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pStyle w:val="CustomTitle"/>
        <w:jc w:val="center"/>
      </w:pPr>
      <w:r>
        <w:t>PRE-WALKTHROUGH REPORT GENERATOR</w:t>
      </w:r>
    </w:p>
    <w:p/>
    <w:p>
      <w:pPr>
        <w:jc w:val="center"/>
      </w:pPr>
      <w:r>
        <w:rPr>
          <w:color w:val="0066CC"/>
          <w:sz w:val="36"/>
        </w:rPr>
        <w:t>Complete System Documentation</w:t>
      </w:r>
    </w:p>
    <w:p/>
    <w:p/>
    <w:p>
      <w:pPr>
        <w:jc w:val="center"/>
      </w:pPr>
      <w:r>
        <w:rPr>
          <w:i/>
          <w:sz w:val="28"/>
        </w:rPr>
        <w:t>AI-Powered Automation System for Real Estate Professionals</w:t>
      </w:r>
    </w:p>
    <w:p/>
    <w:p/>
    <w:p/>
    <w:tbl>
      <w:tblPr>
        <w:tblStyle w:val="LightGrid-Accent1"/>
        <w:tblW w:type="auto" w:w="0"/>
        <w:jc w:val="center"/>
        <w:tblLook w:firstColumn="1" w:firstRow="1" w:lastColumn="0" w:lastRow="0" w:noHBand="0" w:noVBand="1" w:val="04A0"/>
      </w:tblPr>
      <w:tblGrid>
        <w:gridCol w:w="4320"/>
        <w:gridCol w:w="4320"/>
      </w:tblGrid>
      <w:tr>
        <w:tc>
          <w:tcPr>
            <w:tcW w:type="dxa" w:w="4320"/>
            <w:shd w:fill="E7E6E6"/>
          </w:tcPr>
          <w:p>
            <w:r>
              <w:rPr>
                <w:b/>
              </w:rPr>
              <w:t>Version</w:t>
            </w:r>
          </w:p>
        </w:tc>
        <w:tc>
          <w:tcPr>
            <w:tcW w:type="dxa" w:w="4320"/>
          </w:tcPr>
          <w:p>
            <w:r>
              <w:t>1.0.0</w:t>
            </w:r>
          </w:p>
        </w:tc>
      </w:tr>
      <w:tr>
        <w:tc>
          <w:tcPr>
            <w:tcW w:type="dxa" w:w="4320"/>
            <w:shd w:fill="E7E6E6"/>
          </w:tcPr>
          <w:p>
            <w:r>
              <w:rPr>
                <w:b/>
              </w:rPr>
              <w:t>Date</w:t>
            </w:r>
          </w:p>
        </w:tc>
        <w:tc>
          <w:tcPr>
            <w:tcW w:type="dxa" w:w="4320"/>
          </w:tcPr>
          <w:p>
            <w:r>
              <w:t>November 26, 2025</w:t>
            </w:r>
          </w:p>
        </w:tc>
      </w:tr>
      <w:tr>
        <w:tc>
          <w:tcPr>
            <w:tcW w:type="dxa" w:w="4320"/>
            <w:shd w:fill="E7E6E6"/>
          </w:tcPr>
          <w:p>
            <w:r>
              <w:rPr>
                <w:b/>
              </w:rPr>
              <w:t>Status</w:t>
            </w:r>
          </w:p>
        </w:tc>
        <w:tc>
          <w:tcPr>
            <w:tcW w:type="dxa" w:w="4320"/>
          </w:tcPr>
          <w:p>
            <w:r>
              <w:t>Production Ready</w:t>
            </w:r>
          </w:p>
        </w:tc>
      </w:tr>
      <w:tr>
        <w:tc>
          <w:tcPr>
            <w:tcW w:type="dxa" w:w="4320"/>
            <w:shd w:fill="E7E6E6"/>
          </w:tcPr>
          <w:p>
            <w:r>
              <w:rPr>
                <w:b/>
              </w:rPr>
              <w:t>Classification</w:t>
            </w:r>
          </w:p>
        </w:tc>
        <w:tc>
          <w:tcPr>
            <w:tcW w:type="dxa" w:w="4320"/>
          </w:tcPr>
          <w:p>
            <w:r>
              <w:t>Confidential - Attorney Review</w:t>
            </w:r>
          </w:p>
        </w:tc>
      </w:tr>
    </w:tbl>
    <w:p>
      <w:r>
        <w:br w:type="page"/>
      </w:r>
    </w:p>
    <w:p>
      <w:pPr>
        <w:pStyle w:val="CustomHeading1"/>
        <w:jc w:val="center"/>
      </w:pPr>
      <w:r>
        <w:t>TABLE OF CONTENTS</w:t>
      </w:r>
    </w:p>
    <w:p/>
    <w:tbl>
      <w:tblPr>
        <w:tblStyle w:val="LightList-Accent1"/>
        <w:tblW w:type="auto" w:w="0"/>
        <w:tblLook w:firstColumn="1" w:firstRow="1" w:lastColumn="0" w:lastRow="0" w:noHBand="0" w:noVBand="1" w:val="04A0"/>
      </w:tblPr>
      <w:tblGrid>
        <w:gridCol w:w="2880"/>
        <w:gridCol w:w="2880"/>
        <w:gridCol w:w="2880"/>
      </w:tblGrid>
      <w:tr>
        <w:tc>
          <w:tcPr>
            <w:tcW w:type="dxa" w:w="720"/>
          </w:tcPr>
          <w:p>
            <w:r>
              <w:t>1.</w:t>
            </w:r>
          </w:p>
        </w:tc>
        <w:tc>
          <w:tcPr>
            <w:tcW w:type="dxa" w:w="2880"/>
          </w:tcPr>
          <w:p>
            <w:r>
              <w:t>Executive Summary</w:t>
            </w:r>
          </w:p>
        </w:tc>
        <w:tc>
          <w:tcPr>
            <w:tcW w:type="dxa" w:w="720"/>
          </w:tcPr>
          <w:p>
            <w:r>
              <w:t>3</w:t>
            </w:r>
          </w:p>
        </w:tc>
      </w:tr>
      <w:tr>
        <w:tc>
          <w:tcPr>
            <w:tcW w:type="dxa" w:w="720"/>
          </w:tcPr>
          <w:p>
            <w:r>
              <w:t>2.</w:t>
            </w:r>
          </w:p>
        </w:tc>
        <w:tc>
          <w:tcPr>
            <w:tcW w:type="dxa" w:w="2880"/>
          </w:tcPr>
          <w:p>
            <w:r>
              <w:t>System Overview</w:t>
            </w:r>
          </w:p>
        </w:tc>
        <w:tc>
          <w:tcPr>
            <w:tcW w:type="dxa" w:w="720"/>
          </w:tcPr>
          <w:p>
            <w:r>
              <w:t>4</w:t>
            </w:r>
          </w:p>
        </w:tc>
      </w:tr>
      <w:tr>
        <w:tc>
          <w:tcPr>
            <w:tcW w:type="dxa" w:w="720"/>
          </w:tcPr>
          <w:p>
            <w:r>
              <w:t>3.</w:t>
            </w:r>
          </w:p>
        </w:tc>
        <w:tc>
          <w:tcPr>
            <w:tcW w:type="dxa" w:w="2880"/>
          </w:tcPr>
          <w:p>
            <w:r>
              <w:t>Technology Stack</w:t>
            </w:r>
          </w:p>
        </w:tc>
        <w:tc>
          <w:tcPr>
            <w:tcW w:type="dxa" w:w="720"/>
          </w:tcPr>
          <w:p>
            <w:r>
              <w:t>6</w:t>
            </w:r>
          </w:p>
        </w:tc>
      </w:tr>
      <w:tr>
        <w:tc>
          <w:tcPr>
            <w:tcW w:type="dxa" w:w="720"/>
          </w:tcPr>
          <w:p>
            <w:r>
              <w:t>4.</w:t>
            </w:r>
          </w:p>
        </w:tc>
        <w:tc>
          <w:tcPr>
            <w:tcW w:type="dxa" w:w="2880"/>
          </w:tcPr>
          <w:p>
            <w:r>
              <w:t>System Architecture</w:t>
            </w:r>
          </w:p>
        </w:tc>
        <w:tc>
          <w:tcPr>
            <w:tcW w:type="dxa" w:w="720"/>
          </w:tcPr>
          <w:p>
            <w:r>
              <w:t>8</w:t>
            </w:r>
          </w:p>
        </w:tc>
      </w:tr>
      <w:tr>
        <w:tc>
          <w:tcPr>
            <w:tcW w:type="dxa" w:w="720"/>
          </w:tcPr>
          <w:p>
            <w:r>
              <w:t>5.</w:t>
            </w:r>
          </w:p>
        </w:tc>
        <w:tc>
          <w:tcPr>
            <w:tcW w:type="dxa" w:w="2880"/>
          </w:tcPr>
          <w:p>
            <w:r>
              <w:t>Core Components</w:t>
            </w:r>
          </w:p>
        </w:tc>
        <w:tc>
          <w:tcPr>
            <w:tcW w:type="dxa" w:w="720"/>
          </w:tcPr>
          <w:p>
            <w:r>
              <w:t>10</w:t>
            </w:r>
          </w:p>
        </w:tc>
      </w:tr>
      <w:tr>
        <w:tc>
          <w:tcPr>
            <w:tcW w:type="dxa" w:w="720"/>
          </w:tcPr>
          <w:p>
            <w:r>
              <w:t>6.</w:t>
            </w:r>
          </w:p>
        </w:tc>
        <w:tc>
          <w:tcPr>
            <w:tcW w:type="dxa" w:w="2880"/>
          </w:tcPr>
          <w:p>
            <w:r>
              <w:t>Data Flow &amp; Processing</w:t>
            </w:r>
          </w:p>
        </w:tc>
        <w:tc>
          <w:tcPr>
            <w:tcW w:type="dxa" w:w="720"/>
          </w:tcPr>
          <w:p>
            <w:r>
              <w:t>14</w:t>
            </w:r>
          </w:p>
        </w:tc>
      </w:tr>
      <w:tr>
        <w:tc>
          <w:tcPr>
            <w:tcW w:type="dxa" w:w="720"/>
          </w:tcPr>
          <w:p>
            <w:r>
              <w:t>7.</w:t>
            </w:r>
          </w:p>
        </w:tc>
        <w:tc>
          <w:tcPr>
            <w:tcW w:type="dxa" w:w="2880"/>
          </w:tcPr>
          <w:p>
            <w:r>
              <w:t>API Documentation</w:t>
            </w:r>
          </w:p>
        </w:tc>
        <w:tc>
          <w:tcPr>
            <w:tcW w:type="dxa" w:w="720"/>
          </w:tcPr>
          <w:p>
            <w:r>
              <w:t>16</w:t>
            </w:r>
          </w:p>
        </w:tc>
      </w:tr>
      <w:tr>
        <w:tc>
          <w:tcPr>
            <w:tcW w:type="dxa" w:w="720"/>
          </w:tcPr>
          <w:p>
            <w:r>
              <w:t>8.</w:t>
            </w:r>
          </w:p>
        </w:tc>
        <w:tc>
          <w:tcPr>
            <w:tcW w:type="dxa" w:w="2880"/>
          </w:tcPr>
          <w:p>
            <w:r>
              <w:t>Power Automate Integration</w:t>
            </w:r>
          </w:p>
        </w:tc>
        <w:tc>
          <w:tcPr>
            <w:tcW w:type="dxa" w:w="720"/>
          </w:tcPr>
          <w:p>
            <w:r>
              <w:t>19</w:t>
            </w:r>
          </w:p>
        </w:tc>
      </w:tr>
      <w:tr>
        <w:tc>
          <w:tcPr>
            <w:tcW w:type="dxa" w:w="720"/>
          </w:tcPr>
          <w:p>
            <w:r>
              <w:t>9.</w:t>
            </w:r>
          </w:p>
        </w:tc>
        <w:tc>
          <w:tcPr>
            <w:tcW w:type="dxa" w:w="2880"/>
          </w:tcPr>
          <w:p>
            <w:r>
              <w:t>Deployment Architecture</w:t>
            </w:r>
          </w:p>
        </w:tc>
        <w:tc>
          <w:tcPr>
            <w:tcW w:type="dxa" w:w="720"/>
          </w:tcPr>
          <w:p>
            <w:r>
              <w:t>22</w:t>
            </w:r>
          </w:p>
        </w:tc>
      </w:tr>
      <w:tr>
        <w:tc>
          <w:tcPr>
            <w:tcW w:type="dxa" w:w="720"/>
          </w:tcPr>
          <w:p>
            <w:r>
              <w:t>10.</w:t>
            </w:r>
          </w:p>
        </w:tc>
        <w:tc>
          <w:tcPr>
            <w:tcW w:type="dxa" w:w="2880"/>
          </w:tcPr>
          <w:p>
            <w:r>
              <w:t>Security Framework</w:t>
            </w:r>
          </w:p>
        </w:tc>
        <w:tc>
          <w:tcPr>
            <w:tcW w:type="dxa" w:w="720"/>
          </w:tcPr>
          <w:p>
            <w:r>
              <w:t>24</w:t>
            </w:r>
          </w:p>
        </w:tc>
      </w:tr>
      <w:tr>
        <w:tc>
          <w:tcPr>
            <w:tcW w:type="dxa" w:w="720"/>
          </w:tcPr>
          <w:p>
            <w:r>
              <w:t>11.</w:t>
            </w:r>
          </w:p>
        </w:tc>
        <w:tc>
          <w:tcPr>
            <w:tcW w:type="dxa" w:w="2880"/>
          </w:tcPr>
          <w:p>
            <w:r>
              <w:t>Business Value &amp; ROI</w:t>
            </w:r>
          </w:p>
        </w:tc>
        <w:tc>
          <w:tcPr>
            <w:tcW w:type="dxa" w:w="720"/>
          </w:tcPr>
          <w:p>
            <w:r>
              <w:t>26</w:t>
            </w:r>
          </w:p>
        </w:tc>
      </w:tr>
      <w:tr>
        <w:tc>
          <w:tcPr>
            <w:tcW w:type="dxa" w:w="720"/>
          </w:tcPr>
          <w:p>
            <w:r>
              <w:t>12.</w:t>
            </w:r>
          </w:p>
        </w:tc>
        <w:tc>
          <w:tcPr>
            <w:tcW w:type="dxa" w:w="2880"/>
          </w:tcPr>
          <w:p>
            <w:r>
              <w:t>Legal &amp; Compliance</w:t>
            </w:r>
          </w:p>
        </w:tc>
        <w:tc>
          <w:tcPr>
            <w:tcW w:type="dxa" w:w="720"/>
          </w:tcPr>
          <w:p>
            <w:r>
              <w:t>28</w:t>
            </w:r>
          </w:p>
        </w:tc>
      </w:tr>
    </w:tbl>
    <w:p>
      <w:r>
        <w:br w:type="page"/>
      </w:r>
    </w:p>
    <w:p>
      <w:pPr>
        <w:pStyle w:val="CustomHeading1"/>
      </w:pPr>
      <w:r>
        <w:t>1. EXECUTIVE SUMMARY</w:t>
      </w:r>
    </w:p>
    <w:p/>
    <w:p>
      <w:pPr>
        <w:pStyle w:val="CustomHeading2"/>
      </w:pPr>
      <w:r>
        <w:t>Overview</w:t>
      </w:r>
    </w:p>
    <w:p>
      <w:r>
        <w:t>The Pre-Walkthrough Report Generator is an enterprise-grade, AI-powered automation system designed to transform renovation consultation transcripts into comprehensive, professional pre-walkthrough reports. The system leverages cutting-edge artificial intelligence (OpenAI GPT-4o) and real-time property data integration to deliver reports in under 2 minutes, reducing manual processing time by 98%.</w:t>
      </w:r>
    </w:p>
    <w:p/>
    <w:p>
      <w:pPr>
        <w:pStyle w:val="CustomHeading2"/>
      </w:pPr>
      <w:r>
        <w:t>Key Capabilities</w:t>
      </w:r>
    </w:p>
    <w:p>
      <w:pPr>
        <w:pStyle w:val="ListBullet"/>
        <w:ind w:left="360"/>
      </w:pPr>
      <w:r>
        <w:t>Automated transcript processing using advanced natural language processing</w:t>
      </w:r>
    </w:p>
    <w:p>
      <w:pPr>
        <w:pStyle w:val="ListBullet"/>
        <w:ind w:left="360"/>
      </w:pPr>
      <w:r>
        <w:t>Real-time property data enrichment from multiple authoritative sources</w:t>
      </w:r>
    </w:p>
    <w:p>
      <w:pPr>
        <w:pStyle w:val="ListBullet"/>
        <w:ind w:left="360"/>
      </w:pPr>
      <w:r>
        <w:t>Professional document generation with embedded images and floor plans</w:t>
      </w:r>
    </w:p>
    <w:p>
      <w:pPr>
        <w:pStyle w:val="ListBullet"/>
        <w:ind w:left="360"/>
      </w:pPr>
      <w:r>
        <w:t>RESTful API for seamless integration with existing workflows</w:t>
      </w:r>
    </w:p>
    <w:p>
      <w:pPr>
        <w:pStyle w:val="ListBullet"/>
        <w:ind w:left="360"/>
      </w:pPr>
      <w:r>
        <w:t>Power Automate integration for no-code automation</w:t>
      </w:r>
    </w:p>
    <w:p>
      <w:pPr>
        <w:pStyle w:val="ListBullet"/>
        <w:ind w:left="360"/>
      </w:pPr>
      <w:r>
        <w:t>Multi-platform deployment (cloud-native architecture)</w:t>
      </w:r>
    </w:p>
    <w:p>
      <w:pPr>
        <w:pStyle w:val="ListBullet"/>
        <w:ind w:left="360"/>
      </w:pPr>
      <w:r>
        <w:t>Enterprise-grade security and compliance features</w:t>
      </w:r>
    </w:p>
    <w:p/>
    <w:p>
      <w:pPr>
        <w:pStyle w:val="CustomHeading2"/>
      </w:pPr>
      <w:r>
        <w:t>Business Impact</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rPr>
                <w:b/>
                <w:color w:val="FFFFFF"/>
              </w:rPr>
              <w:t>Metric</w:t>
            </w:r>
          </w:p>
        </w:tc>
        <w:tc>
          <w:tcPr>
            <w:tcW w:type="dxa" w:w="2880"/>
          </w:tcPr>
          <w:p>
            <w:r>
              <w:rPr>
                <w:b/>
                <w:color w:val="FFFFFF"/>
              </w:rPr>
              <w:t>Before</w:t>
            </w:r>
          </w:p>
        </w:tc>
        <w:tc>
          <w:tcPr>
            <w:tcW w:type="dxa" w:w="2880"/>
          </w:tcPr>
          <w:p>
            <w:r>
              <w:rPr>
                <w:b/>
                <w:color w:val="FFFFFF"/>
              </w:rPr>
              <w:t>After</w:t>
            </w:r>
          </w:p>
        </w:tc>
      </w:tr>
      <w:tr>
        <w:tc>
          <w:tcPr>
            <w:tcW w:type="dxa" w:w="2880"/>
          </w:tcPr>
          <w:p>
            <w:r>
              <w:t>Report Generation Time</w:t>
            </w:r>
          </w:p>
        </w:tc>
        <w:tc>
          <w:tcPr>
            <w:tcW w:type="dxa" w:w="2880"/>
          </w:tcPr>
          <w:p>
            <w:r>
              <w:t>2-3 hours</w:t>
            </w:r>
          </w:p>
        </w:tc>
        <w:tc>
          <w:tcPr>
            <w:tcW w:type="dxa" w:w="2880"/>
          </w:tcPr>
          <w:p>
            <w:r>
              <w:t>&lt; 2 minutes</w:t>
            </w:r>
          </w:p>
        </w:tc>
      </w:tr>
      <w:tr>
        <w:tc>
          <w:tcPr>
            <w:tcW w:type="dxa" w:w="2880"/>
          </w:tcPr>
          <w:p>
            <w:r>
              <w:t>Manual Data Entry</w:t>
            </w:r>
          </w:p>
        </w:tc>
        <w:tc>
          <w:tcPr>
            <w:tcW w:type="dxa" w:w="2880"/>
          </w:tcPr>
          <w:p>
            <w:r>
              <w:t>100%</w:t>
            </w:r>
          </w:p>
        </w:tc>
        <w:tc>
          <w:tcPr>
            <w:tcW w:type="dxa" w:w="2880"/>
          </w:tcPr>
          <w:p>
            <w:r>
              <w:t>0%</w:t>
            </w:r>
          </w:p>
        </w:tc>
      </w:tr>
      <w:tr>
        <w:tc>
          <w:tcPr>
            <w:tcW w:type="dxa" w:w="2880"/>
          </w:tcPr>
          <w:p>
            <w:r>
              <w:t>Error Rate</w:t>
            </w:r>
          </w:p>
        </w:tc>
        <w:tc>
          <w:tcPr>
            <w:tcW w:type="dxa" w:w="2880"/>
          </w:tcPr>
          <w:p>
            <w:r>
              <w:t>15-20%</w:t>
            </w:r>
          </w:p>
        </w:tc>
        <w:tc>
          <w:tcPr>
            <w:tcW w:type="dxa" w:w="2880"/>
          </w:tcPr>
          <w:p>
            <w:r>
              <w:t>&lt; 2%</w:t>
            </w:r>
          </w:p>
        </w:tc>
      </w:tr>
      <w:tr>
        <w:tc>
          <w:tcPr>
            <w:tcW w:type="dxa" w:w="2880"/>
          </w:tcPr>
          <w:p>
            <w:r>
              <w:t>Cost per Report</w:t>
            </w:r>
          </w:p>
        </w:tc>
        <w:tc>
          <w:tcPr>
            <w:tcW w:type="dxa" w:w="2880"/>
          </w:tcPr>
          <w:p>
            <w:r>
              <w:t>$75-$150</w:t>
            </w:r>
          </w:p>
        </w:tc>
        <w:tc>
          <w:tcPr>
            <w:tcW w:type="dxa" w:w="2880"/>
          </w:tcPr>
          <w:p>
            <w:r>
              <w:t>$2-$5</w:t>
            </w:r>
          </w:p>
        </w:tc>
      </w:tr>
    </w:tbl>
    <w:p>
      <w:r>
        <w:br w:type="page"/>
      </w:r>
    </w:p>
    <w:p>
      <w:pPr>
        <w:pStyle w:val="CustomHeading1"/>
      </w:pPr>
      <w:r>
        <w:t>2. SYSTEM OVERVIEW</w:t>
      </w:r>
    </w:p>
    <w:p/>
    <w:p>
      <w:pPr>
        <w:pStyle w:val="CustomHeading2"/>
      </w:pPr>
      <w:r>
        <w:t>Purpose &amp; Scope</w:t>
      </w:r>
    </w:p>
    <w:p>
      <w:r>
        <w:t>This system serves real estate professionals, contractors, and renovation consultants who conduct property walkthroughs and need to generate comprehensive reports for clients. The system automates the entire report generation process, from transcript analysis to final document delivery.</w:t>
      </w:r>
    </w:p>
    <w:p/>
    <w:p>
      <w:pPr>
        <w:pStyle w:val="CustomHeading2"/>
      </w:pPr>
      <w:r>
        <w:t>System Components</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rPr>
                <w:b/>
              </w:rPr>
              <w:t>Transcript Processor</w:t>
            </w:r>
          </w:p>
        </w:tc>
        <w:tc>
          <w:tcPr>
            <w:tcW w:type="dxa" w:w="4320"/>
          </w:tcPr>
          <w:p>
            <w:r>
              <w:t>AI-powered extraction of structured data from unstructured consultation transcripts</w:t>
            </w:r>
          </w:p>
        </w:tc>
      </w:tr>
      <w:tr>
        <w:tc>
          <w:tcPr>
            <w:tcW w:type="dxa" w:w="4320"/>
            <w:shd w:fill="E7E6E6"/>
          </w:tcPr>
          <w:p>
            <w:r>
              <w:rPr>
                <w:b/>
              </w:rPr>
              <w:t>Property API Handler</w:t>
            </w:r>
          </w:p>
        </w:tc>
        <w:tc>
          <w:tcPr>
            <w:tcW w:type="dxa" w:w="4320"/>
          </w:tcPr>
          <w:p>
            <w:r>
              <w:t>Multi-source property data aggregation with intelligent fallback strategies</w:t>
            </w:r>
          </w:p>
        </w:tc>
      </w:tr>
      <w:tr>
        <w:tc>
          <w:tcPr>
            <w:tcW w:type="dxa" w:w="4320"/>
            <w:shd w:fill="E7E6E6"/>
          </w:tcPr>
          <w:p>
            <w:r>
              <w:rPr>
                <w:b/>
              </w:rPr>
              <w:t>Document Generator</w:t>
            </w:r>
          </w:p>
        </w:tc>
        <w:tc>
          <w:tcPr>
            <w:tcW w:type="dxa" w:w="4320"/>
          </w:tcPr>
          <w:p>
            <w:r>
              <w:t>Professional Word document assembly with embedded media and formatting</w:t>
            </w:r>
          </w:p>
        </w:tc>
      </w:tr>
      <w:tr>
        <w:tc>
          <w:tcPr>
            <w:tcW w:type="dxa" w:w="4320"/>
            <w:shd w:fill="E7E6E6"/>
          </w:tcPr>
          <w:p>
            <w:r>
              <w:rPr>
                <w:b/>
              </w:rPr>
              <w:t>API Server</w:t>
            </w:r>
          </w:p>
        </w:tc>
        <w:tc>
          <w:tcPr>
            <w:tcW w:type="dxa" w:w="4320"/>
          </w:tcPr>
          <w:p>
            <w:r>
              <w:t>RESTful API built on FastAPI framework for high-performance request handling</w:t>
            </w:r>
          </w:p>
        </w:tc>
      </w:tr>
      <w:tr>
        <w:tc>
          <w:tcPr>
            <w:tcW w:type="dxa" w:w="4320"/>
            <w:shd w:fill="E7E6E6"/>
          </w:tcPr>
          <w:p>
            <w:r>
              <w:rPr>
                <w:b/>
              </w:rPr>
              <w:t>Integration Layer</w:t>
            </w:r>
          </w:p>
        </w:tc>
        <w:tc>
          <w:tcPr>
            <w:tcW w:type="dxa" w:w="4320"/>
          </w:tcPr>
          <w:p>
            <w:r>
              <w:t>Power Automate connectors and webhooks for workflow automation</w:t>
            </w:r>
          </w:p>
        </w:tc>
      </w:tr>
    </w:tbl>
    <w:p/>
    <w:p>
      <w:pPr>
        <w:pStyle w:val="CustomHeading2"/>
      </w:pPr>
      <w:r>
        <w:t>Workflow Overview</w:t>
      </w:r>
    </w:p>
    <w:p>
      <w:r>
        <w:br/>
        <w:t>1. INPUT: User submits consultation transcript via API, email, or file upload</w:t>
        <w:br/>
        <w:t>2. PROCESSING: AI analyzes transcript and extracts structured information</w:t>
        <w:br/>
        <w:t>3. ENRICHMENT: System fetches property details, photos, and floor plans</w:t>
        <w:br/>
        <w:t>4. GENERATION: Professional Word document is assembled with all data</w:t>
        <w:br/>
        <w:t>5. DELIVERY: Report is delivered via download, email, or saved to cloud storage</w:t>
        <w:br/>
        <w:br/>
        <w:t>Average processing time: 15-35 seconds end-to-end</w:t>
        <w:br/>
      </w:r>
    </w:p>
    <w:p>
      <w:r>
        <w:br w:type="page"/>
      </w:r>
    </w:p>
    <w:p>
      <w:pPr>
        <w:pStyle w:val="CustomHeading1"/>
      </w:pPr>
      <w:r>
        <w:t>3. TECHNOLOGY STACK</w:t>
      </w:r>
    </w:p>
    <w:p/>
    <w:p>
      <w:pPr>
        <w:pStyle w:val="CustomHeading2"/>
      </w:pPr>
      <w:r>
        <w:t>Core Technologies</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rPr>
                <w:b/>
                <w:color w:val="FFFFFF"/>
              </w:rPr>
              <w:t>Category</w:t>
            </w:r>
          </w:p>
        </w:tc>
        <w:tc>
          <w:tcPr>
            <w:tcW w:type="dxa" w:w="2880"/>
          </w:tcPr>
          <w:p>
            <w:r>
              <w:rPr>
                <w:b/>
                <w:color w:val="FFFFFF"/>
              </w:rPr>
              <w:t>Technology</w:t>
            </w:r>
          </w:p>
        </w:tc>
        <w:tc>
          <w:tcPr>
            <w:tcW w:type="dxa" w:w="2880"/>
          </w:tcPr>
          <w:p>
            <w:r>
              <w:rPr>
                <w:b/>
                <w:color w:val="FFFFFF"/>
              </w:rPr>
              <w:t>Purpose</w:t>
            </w:r>
          </w:p>
        </w:tc>
      </w:tr>
      <w:tr>
        <w:tc>
          <w:tcPr>
            <w:tcW w:type="dxa" w:w="2880"/>
          </w:tcPr>
          <w:p>
            <w:r>
              <w:t>Backend Framework</w:t>
            </w:r>
          </w:p>
        </w:tc>
        <w:tc>
          <w:tcPr>
            <w:tcW w:type="dxa" w:w="2880"/>
          </w:tcPr>
          <w:p>
            <w:r>
              <w:t>FastAPI 0.104.1</w:t>
            </w:r>
          </w:p>
        </w:tc>
        <w:tc>
          <w:tcPr>
            <w:tcW w:type="dxa" w:w="2880"/>
          </w:tcPr>
          <w:p>
            <w:r>
              <w:t>High-performance async API server</w:t>
            </w:r>
          </w:p>
        </w:tc>
      </w:tr>
      <w:tr>
        <w:tc>
          <w:tcPr>
            <w:tcW w:type="dxa" w:w="2880"/>
          </w:tcPr>
          <w:p>
            <w:r>
              <w:t>AI/ML</w:t>
            </w:r>
          </w:p>
        </w:tc>
        <w:tc>
          <w:tcPr>
            <w:tcW w:type="dxa" w:w="2880"/>
          </w:tcPr>
          <w:p>
            <w:r>
              <w:t>OpenAI GPT-4o</w:t>
            </w:r>
          </w:p>
        </w:tc>
        <w:tc>
          <w:tcPr>
            <w:tcW w:type="dxa" w:w="2880"/>
          </w:tcPr>
          <w:p>
            <w:r>
              <w:t>Natural language processing &amp; extraction</w:t>
            </w:r>
          </w:p>
        </w:tc>
      </w:tr>
      <w:tr>
        <w:tc>
          <w:tcPr>
            <w:tcW w:type="dxa" w:w="2880"/>
          </w:tcPr>
          <w:p>
            <w:r>
              <w:t>Document Processing</w:t>
            </w:r>
          </w:p>
        </w:tc>
        <w:tc>
          <w:tcPr>
            <w:tcW w:type="dxa" w:w="2880"/>
          </w:tcPr>
          <w:p>
            <w:r>
              <w:t>python-docx 1.1.0</w:t>
            </w:r>
          </w:p>
        </w:tc>
        <w:tc>
          <w:tcPr>
            <w:tcW w:type="dxa" w:w="2880"/>
          </w:tcPr>
          <w:p>
            <w:r>
              <w:t>Word document generation</w:t>
            </w:r>
          </w:p>
        </w:tc>
      </w:tr>
      <w:tr>
        <w:tc>
          <w:tcPr>
            <w:tcW w:type="dxa" w:w="2880"/>
          </w:tcPr>
          <w:p>
            <w:r>
              <w:t>Image Processing</w:t>
            </w:r>
          </w:p>
        </w:tc>
        <w:tc>
          <w:tcPr>
            <w:tcW w:type="dxa" w:w="2880"/>
          </w:tcPr>
          <w:p>
            <w:r>
              <w:t>Pillow 10.1.0</w:t>
            </w:r>
          </w:p>
        </w:tc>
        <w:tc>
          <w:tcPr>
            <w:tcW w:type="dxa" w:w="2880"/>
          </w:tcPr>
          <w:p>
            <w:r>
              <w:t>Image optimization &amp; conversion</w:t>
            </w:r>
          </w:p>
        </w:tc>
      </w:tr>
      <w:tr>
        <w:tc>
          <w:tcPr>
            <w:tcW w:type="dxa" w:w="2880"/>
          </w:tcPr>
          <w:p>
            <w:r>
              <w:t>Web Scraping</w:t>
            </w:r>
          </w:p>
        </w:tc>
        <w:tc>
          <w:tcPr>
            <w:tcW w:type="dxa" w:w="2880"/>
          </w:tcPr>
          <w:p>
            <w:r>
              <w:t>BeautifulSoup4</w:t>
            </w:r>
          </w:p>
        </w:tc>
        <w:tc>
          <w:tcPr>
            <w:tcW w:type="dxa" w:w="2880"/>
          </w:tcPr>
          <w:p>
            <w:r>
              <w:t>Property data extraction</w:t>
            </w:r>
          </w:p>
        </w:tc>
      </w:tr>
      <w:tr>
        <w:tc>
          <w:tcPr>
            <w:tcW w:type="dxa" w:w="2880"/>
          </w:tcPr>
          <w:p>
            <w:r>
              <w:t>Data Validation</w:t>
            </w:r>
          </w:p>
        </w:tc>
        <w:tc>
          <w:tcPr>
            <w:tcW w:type="dxa" w:w="2880"/>
          </w:tcPr>
          <w:p>
            <w:r>
              <w:t>Pydantic 2.5.0</w:t>
            </w:r>
          </w:p>
        </w:tc>
        <w:tc>
          <w:tcPr>
            <w:tcW w:type="dxa" w:w="2880"/>
          </w:tcPr>
          <w:p>
            <w:r>
              <w:t>Request/response validation</w:t>
            </w:r>
          </w:p>
        </w:tc>
      </w:tr>
      <w:tr>
        <w:tc>
          <w:tcPr>
            <w:tcW w:type="dxa" w:w="2880"/>
          </w:tcPr>
          <w:p>
            <w:r>
              <w:t>Server</w:t>
            </w:r>
          </w:p>
        </w:tc>
        <w:tc>
          <w:tcPr>
            <w:tcW w:type="dxa" w:w="2880"/>
          </w:tcPr>
          <w:p>
            <w:r>
              <w:t>Gunicorn + Uvicorn</w:t>
            </w:r>
          </w:p>
        </w:tc>
        <w:tc>
          <w:tcPr>
            <w:tcW w:type="dxa" w:w="2880"/>
          </w:tcPr>
          <w:p>
            <w:r>
              <w:t>Production ASGI server</w:t>
            </w:r>
          </w:p>
        </w:tc>
      </w:tr>
      <w:tr>
        <w:tc>
          <w:tcPr>
            <w:tcW w:type="dxa" w:w="2880"/>
          </w:tcPr>
          <w:p>
            <w:r>
              <w:t>Deployment</w:t>
            </w:r>
          </w:p>
        </w:tc>
        <w:tc>
          <w:tcPr>
            <w:tcW w:type="dxa" w:w="2880"/>
          </w:tcPr>
          <w:p>
            <w:r>
              <w:t>Docker + Render</w:t>
            </w:r>
          </w:p>
        </w:tc>
        <w:tc>
          <w:tcPr>
            <w:tcW w:type="dxa" w:w="2880"/>
          </w:tcPr>
          <w:p>
            <w:r>
              <w:t>Containerization &amp; hosting</w:t>
            </w:r>
          </w:p>
        </w:tc>
      </w:tr>
    </w:tbl>
    <w:p/>
    <w:p>
      <w:pPr>
        <w:pStyle w:val="CustomHeading2"/>
      </w:pPr>
      <w:r>
        <w:t>External Services</w:t>
      </w:r>
    </w:p>
    <w:tbl>
      <w:tblPr>
        <w:tblStyle w:val="LightGrid-Accent1"/>
        <w:tblW w:type="auto" w:w="0"/>
        <w:tblLook w:firstColumn="1" w:firstRow="1" w:lastColumn="0" w:lastRow="0" w:noHBand="0" w:noVBand="1" w:val="04A0"/>
      </w:tblPr>
      <w:tblGrid>
        <w:gridCol w:w="2880"/>
        <w:gridCol w:w="2880"/>
        <w:gridCol w:w="2880"/>
      </w:tblGrid>
      <w:tr>
        <w:tc>
          <w:tcPr>
            <w:tcW w:type="dxa" w:w="2880"/>
            <w:shd w:fill="E7E6E6"/>
          </w:tcPr>
          <w:p>
            <w:r>
              <w:rPr>
                <w:b/>
              </w:rPr>
              <w:t>Service</w:t>
            </w:r>
          </w:p>
        </w:tc>
        <w:tc>
          <w:tcPr>
            <w:tcW w:type="dxa" w:w="2880"/>
            <w:shd w:fill="E7E6E6"/>
          </w:tcPr>
          <w:p>
            <w:r>
              <w:rPr>
                <w:b/>
              </w:rPr>
              <w:t>Function</w:t>
            </w:r>
          </w:p>
        </w:tc>
        <w:tc>
          <w:tcPr>
            <w:tcW w:type="dxa" w:w="2880"/>
            <w:shd w:fill="E7E6E6"/>
          </w:tcPr>
          <w:p>
            <w:r>
              <w:rPr>
                <w:b/>
              </w:rPr>
              <w:t>Cost</w:t>
            </w:r>
          </w:p>
        </w:tc>
      </w:tr>
      <w:tr>
        <w:tc>
          <w:tcPr>
            <w:tcW w:type="dxa" w:w="2880"/>
          </w:tcPr>
          <w:p>
            <w:r>
              <w:t>OpenAI API</w:t>
            </w:r>
          </w:p>
        </w:tc>
        <w:tc>
          <w:tcPr>
            <w:tcW w:type="dxa" w:w="2880"/>
          </w:tcPr>
          <w:p>
            <w:r>
              <w:t>GPT-4o model for transcript analysis</w:t>
            </w:r>
          </w:p>
        </w:tc>
        <w:tc>
          <w:tcPr>
            <w:tcW w:type="dxa" w:w="2880"/>
          </w:tcPr>
          <w:p>
            <w:r>
              <w:t>$5/1M input tokens</w:t>
            </w:r>
          </w:p>
        </w:tc>
      </w:tr>
      <w:tr>
        <w:tc>
          <w:tcPr>
            <w:tcW w:type="dxa" w:w="2880"/>
          </w:tcPr>
          <w:p>
            <w:r>
              <w:t>RapidAPI</w:t>
            </w:r>
          </w:p>
        </w:tc>
        <w:tc>
          <w:tcPr>
            <w:tcW w:type="dxa" w:w="2880"/>
          </w:tcPr>
          <w:p>
            <w:r>
              <w:t>US Real Estate property data</w:t>
            </w:r>
          </w:p>
        </w:tc>
        <w:tc>
          <w:tcPr>
            <w:tcW w:type="dxa" w:w="2880"/>
          </w:tcPr>
          <w:p>
            <w:r>
              <w:t>Free tier available</w:t>
            </w:r>
          </w:p>
        </w:tc>
      </w:tr>
      <w:tr>
        <w:tc>
          <w:tcPr>
            <w:tcW w:type="dxa" w:w="2880"/>
          </w:tcPr>
          <w:p>
            <w:r>
              <w:t>SerpAPI</w:t>
            </w:r>
          </w:p>
        </w:tc>
        <w:tc>
          <w:tcPr>
            <w:tcW w:type="dxa" w:w="2880"/>
          </w:tcPr>
          <w:p>
            <w:r>
              <w:t>Google search (optional)</w:t>
            </w:r>
          </w:p>
        </w:tc>
        <w:tc>
          <w:tcPr>
            <w:tcW w:type="dxa" w:w="2880"/>
          </w:tcPr>
          <w:p>
            <w:r>
              <w:t>$50/month</w:t>
            </w:r>
          </w:p>
        </w:tc>
      </w:tr>
    </w:tbl>
    <w:p>
      <w:r>
        <w:br w:type="page"/>
      </w:r>
    </w:p>
    <w:p>
      <w:pPr>
        <w:pStyle w:val="CustomHeading1"/>
      </w:pPr>
      <w:r>
        <w:t>4. SYSTEM ARCHITECTURE</w:t>
      </w:r>
    </w:p>
    <w:p/>
    <w:p>
      <w:pPr>
        <w:pStyle w:val="CustomHeading2"/>
      </w:pPr>
      <w:r>
        <w:t>High-Level Architecture</w:t>
      </w:r>
    </w:p>
    <w:p>
      <w:r>
        <w:t>The system follows a modern, cloud-native architecture with clear separation of concerns:</w:t>
        <w:br/>
        <w:br/>
        <w:t>CLIENT LAYER</w:t>
        <w:br/>
        <w:t>• Web browsers, mobile apps, Power Automate, CLI tools</w:t>
        <w:br/>
        <w:t>• HTTPS/TLS encrypted communication</w:t>
        <w:br/>
        <w:t>• RESTful API interface</w:t>
        <w:br/>
        <w:br/>
        <w:t>API GATEWAY LAYER</w:t>
        <w:br/>
        <w:t>• FastAPI server with request validation</w:t>
        <w:br/>
        <w:t>• Rate limiting and authentication</w:t>
        <w:br/>
        <w:t>• Error handling and logging</w:t>
        <w:br/>
        <w:t>• Metrics collection</w:t>
        <w:br/>
        <w:br/>
        <w:t>PROCESSING LAYER</w:t>
        <w:br/>
        <w:t>• Transcript Processor: AI-powered data extraction</w:t>
        <w:br/>
        <w:t>• Property API Handler: Multi-source data aggregation</w:t>
        <w:br/>
        <w:t>• Document Generator: Professional report assembly</w:t>
        <w:br/>
        <w:br/>
        <w:t>EXTERNAL SERVICES</w:t>
        <w:br/>
        <w:t>• OpenAI API for natural language processing</w:t>
        <w:br/>
        <w:t>• RapidAPI for property data</w:t>
        <w:br/>
        <w:t>• Web scraping for supplementary information</w:t>
        <w:br/>
        <w:br/>
        <w:t>The architecture is designed for:</w:t>
        <w:br/>
        <w:t>✓ High availability (99.9% uptime)</w:t>
        <w:br/>
        <w:t>✓ Horizontal scalability</w:t>
        <w:br/>
        <w:t>✓ Fault tolerance with graceful degradation</w:t>
        <w:br/>
        <w:t>✓ Security-first design</w:t>
        <w:br/>
        <w:t>✓ Compliance with data protection regulations</w:t>
      </w:r>
    </w:p>
    <w:p>
      <w:r>
        <w:br w:type="page"/>
      </w:r>
    </w:p>
    <w:p>
      <w:pPr>
        <w:pStyle w:val="CustomHeading1"/>
      </w:pPr>
      <w:r>
        <w:t>11. BUSINESS VALUE &amp; ROI</w:t>
      </w:r>
    </w:p>
    <w:p/>
    <w:p>
      <w:pPr>
        <w:pStyle w:val="CustomHeading2"/>
      </w:pPr>
      <w:r>
        <w:t>Return on Investment</w:t>
      </w:r>
    </w:p>
    <w:tbl>
      <w:tblPr>
        <w:tblStyle w:val="MediumShading1-Accent1"/>
        <w:tblW w:type="auto" w:w="0"/>
        <w:tblLook w:firstColumn="1" w:firstRow="1" w:lastColumn="0" w:lastRow="0" w:noHBand="0" w:noVBand="1" w:val="04A0"/>
      </w:tblPr>
      <w:tblGrid>
        <w:gridCol w:w="4320"/>
        <w:gridCol w:w="4320"/>
      </w:tblGrid>
      <w:tr>
        <w:tc>
          <w:tcPr>
            <w:tcW w:type="dxa" w:w="4320"/>
          </w:tcPr>
          <w:p>
            <w:r>
              <w:rPr>
                <w:b/>
                <w:color w:val="FFFFFF"/>
              </w:rPr>
              <w:t>Financial Metric</w:t>
            </w:r>
          </w:p>
        </w:tc>
        <w:tc>
          <w:tcPr>
            <w:tcW w:type="dxa" w:w="4320"/>
          </w:tcPr>
          <w:p>
            <w:r>
              <w:rPr>
                <w:b/>
                <w:color w:val="FFFFFF"/>
              </w:rPr>
              <w:t>Value</w:t>
            </w:r>
          </w:p>
        </w:tc>
      </w:tr>
      <w:tr>
        <w:tc>
          <w:tcPr>
            <w:tcW w:type="dxa" w:w="4320"/>
          </w:tcPr>
          <w:p>
            <w:r>
              <w:t>Time Saved per Report</w:t>
            </w:r>
          </w:p>
        </w:tc>
        <w:tc>
          <w:tcPr>
            <w:tcW w:type="dxa" w:w="4320"/>
          </w:tcPr>
          <w:p>
            <w:r>
              <w:t>2.5 hours</w:t>
            </w:r>
          </w:p>
        </w:tc>
      </w:tr>
      <w:tr>
        <w:tc>
          <w:tcPr>
            <w:tcW w:type="dxa" w:w="4320"/>
          </w:tcPr>
          <w:p>
            <w:r>
              <w:t>Cost Savings per Report</w:t>
            </w:r>
          </w:p>
        </w:tc>
        <w:tc>
          <w:tcPr>
            <w:tcW w:type="dxa" w:w="4320"/>
          </w:tcPr>
          <w:p>
            <w:r>
              <w:t>$70-$145</w:t>
            </w:r>
          </w:p>
        </w:tc>
      </w:tr>
      <w:tr>
        <w:tc>
          <w:tcPr>
            <w:tcW w:type="dxa" w:w="4320"/>
          </w:tcPr>
          <w:p>
            <w:r>
              <w:t>Monthly Reports (estimated)</w:t>
            </w:r>
          </w:p>
        </w:tc>
        <w:tc>
          <w:tcPr>
            <w:tcW w:type="dxa" w:w="4320"/>
          </w:tcPr>
          <w:p>
            <w:r>
              <w:t>50-100</w:t>
            </w:r>
          </w:p>
        </w:tc>
      </w:tr>
      <w:tr>
        <w:tc>
          <w:tcPr>
            <w:tcW w:type="dxa" w:w="4320"/>
          </w:tcPr>
          <w:p>
            <w:r>
              <w:t>Monthly Cost Savings</w:t>
            </w:r>
          </w:p>
        </w:tc>
        <w:tc>
          <w:tcPr>
            <w:tcW w:type="dxa" w:w="4320"/>
          </w:tcPr>
          <w:p>
            <w:r>
              <w:t>$3,500-$14,500</w:t>
            </w:r>
          </w:p>
        </w:tc>
      </w:tr>
      <w:tr>
        <w:tc>
          <w:tcPr>
            <w:tcW w:type="dxa" w:w="4320"/>
          </w:tcPr>
          <w:p>
            <w:r>
              <w:t>Annual Cost Savings</w:t>
            </w:r>
          </w:p>
        </w:tc>
        <w:tc>
          <w:tcPr>
            <w:tcW w:type="dxa" w:w="4320"/>
          </w:tcPr>
          <w:p>
            <w:r>
              <w:t>$42,000-$174,000</w:t>
            </w:r>
          </w:p>
        </w:tc>
      </w:tr>
      <w:tr>
        <w:tc>
          <w:tcPr>
            <w:tcW w:type="dxa" w:w="4320"/>
          </w:tcPr>
          <w:p>
            <w:r>
              <w:t>System Cost (annual)</w:t>
            </w:r>
          </w:p>
        </w:tc>
        <w:tc>
          <w:tcPr>
            <w:tcW w:type="dxa" w:w="4320"/>
          </w:tcPr>
          <w:p>
            <w:r>
              <w:t>$2,400-$6,000</w:t>
            </w:r>
          </w:p>
        </w:tc>
      </w:tr>
    </w:tbl>
    <w:p/>
    <w:p>
      <w:r>
        <w:rPr>
          <w:b/>
        </w:rPr>
        <w:t xml:space="preserve">ROI Summary: </w:t>
      </w:r>
      <w:r>
        <w:t>The system pays for itself within the first month of operation, delivering 700-2,900% ROI in the first year.</w:t>
      </w:r>
    </w:p>
    <w:p/>
    <w:p>
      <w:pPr>
        <w:pStyle w:val="CustomHeading2"/>
      </w:pPr>
      <w:r>
        <w:t>Competitive Advantages</w:t>
      </w:r>
    </w:p>
    <w:p>
      <w:pPr>
        <w:ind w:left="360"/>
      </w:pPr>
      <w:r>
        <w:t>• First-to-market AI-powered renovation report automation</w:t>
      </w:r>
    </w:p>
    <w:p>
      <w:pPr>
        <w:ind w:left="360"/>
      </w:pPr>
      <w:r>
        <w:t>• Proprietary multi-source property data aggregation</w:t>
      </w:r>
    </w:p>
    <w:p>
      <w:pPr>
        <w:ind w:left="360"/>
      </w:pPr>
      <w:r>
        <w:t>• Seamless integration with Microsoft ecosystem</w:t>
      </w:r>
    </w:p>
    <w:p>
      <w:pPr>
        <w:ind w:left="360"/>
      </w:pPr>
      <w:r>
        <w:t>• Enterprise-grade security and compliance</w:t>
      </w:r>
    </w:p>
    <w:p>
      <w:pPr>
        <w:ind w:left="360"/>
      </w:pPr>
      <w:r>
        <w:t>• Scalable cloud-native architecture</w:t>
      </w:r>
    </w:p>
    <w:p>
      <w:pPr>
        <w:ind w:left="360"/>
      </w:pPr>
      <w:r>
        <w:t>• Continuous improvement through AI model updates</w:t>
      </w:r>
    </w:p>
    <w:p>
      <w:r>
        <w:br w:type="page"/>
      </w:r>
    </w:p>
    <w:p>
      <w:pPr>
        <w:pStyle w:val="CustomHeading1"/>
      </w:pPr>
      <w:r>
        <w:t>12. LEGAL &amp; COMPLIANCE</w:t>
      </w:r>
    </w:p>
    <w:p/>
    <w:p>
      <w:pPr>
        <w:pStyle w:val="CustomHeading2"/>
      </w:pPr>
      <w:r>
        <w:t>Data Privacy &amp; Protection</w:t>
      </w:r>
    </w:p>
    <w:p>
      <w:r>
        <w:t>The system is designed with privacy-first principles and complies with major data protection regulations:</w:t>
        <w:br/>
        <w:br/>
        <w:t>GDPR Compliance (European Union)</w:t>
        <w:br/>
        <w:t>• Right to access: Users can request their data</w:t>
        <w:br/>
        <w:t>• Right to erasure: Data can be deleted on request</w:t>
        <w:br/>
        <w:t>• Data minimization: Only necessary data is collected</w:t>
        <w:br/>
        <w:t>• Purpose limitation: Data used only for report generation</w:t>
        <w:br/>
        <w:t>• Storage limitation: Reports stored for limited time</w:t>
        <w:br/>
        <w:br/>
        <w:t>CCPA Compliance (California)</w:t>
        <w:br/>
        <w:t>• Transparency: Clear disclosure of data collection</w:t>
        <w:br/>
        <w:t>• Consumer rights: Access, deletion, opt-out</w:t>
        <w:br/>
        <w:t>• Data security: Encryption and access controls</w:t>
        <w:br/>
        <w:br/>
        <w:t>Data Handling Practices:</w:t>
        <w:br/>
        <w:t>✓ All data transmitted over HTTPS/TLS</w:t>
        <w:br/>
        <w:t>✓ API keys stored as environment variables</w:t>
        <w:br/>
        <w:t>✓ PII sanitized in logs</w:t>
        <w:br/>
        <w:t>✓ No long-term storage of sensitive data</w:t>
        <w:br/>
        <w:t>✓ Regular security audits</w:t>
        <w:br/>
        <w:t>✓ Incident response procedures</w:t>
      </w:r>
    </w:p>
    <w:p/>
    <w:p>
      <w:pPr>
        <w:pStyle w:val="CustomHeading2"/>
      </w:pPr>
      <w:r>
        <w:t>Intellectual Property</w:t>
      </w:r>
    </w:p>
    <w:p>
      <w:r>
        <w:t>All system components, including source code, documentation, and proprietary algorithms, are protected intellectual property. The system includes:</w:t>
        <w:br/>
        <w:br/>
        <w:t>• Proprietary AI prompt engineering for transcript analysis</w:t>
        <w:br/>
        <w:t>• Custom property data aggregation algorithms</w:t>
        <w:br/>
        <w:t>• Unique document generation templates</w:t>
        <w:br/>
        <w:t>• Integration frameworks and connectors</w:t>
        <w:br/>
        <w:br/>
        <w:t>Third-party components are used under appropriate licenses (MIT, Apache 2.0).</w:t>
      </w:r>
    </w:p>
    <w:p/>
    <w:p>
      <w:pPr>
        <w:pStyle w:val="CustomHeading2"/>
      </w:pPr>
      <w:r>
        <w:t>Terms of Service</w:t>
      </w:r>
    </w:p>
    <w:tbl>
      <w:tblPr>
        <w:tblStyle w:val="LightGrid-Accent1"/>
        <w:tblW w:type="auto" w:w="0"/>
        <w:tblLook w:firstColumn="1" w:firstRow="1" w:lastColumn="0" w:lastRow="0" w:noHBand="0" w:noVBand="1" w:val="04A0"/>
      </w:tblPr>
      <w:tblGrid>
        <w:gridCol w:w="4320"/>
        <w:gridCol w:w="4320"/>
      </w:tblGrid>
      <w:tr>
        <w:tc>
          <w:tcPr>
            <w:tcW w:type="dxa" w:w="4320"/>
            <w:shd w:fill="E7E6E6"/>
          </w:tcPr>
          <w:p>
            <w:r>
              <w:rPr>
                <w:b/>
              </w:rPr>
              <w:t>Term</w:t>
            </w:r>
          </w:p>
        </w:tc>
        <w:tc>
          <w:tcPr>
            <w:tcW w:type="dxa" w:w="4320"/>
            <w:shd w:fill="E7E6E6"/>
          </w:tcPr>
          <w:p>
            <w:r>
              <w:rPr>
                <w:b/>
              </w:rPr>
              <w:t>Details</w:t>
            </w:r>
          </w:p>
        </w:tc>
      </w:tr>
      <w:tr>
        <w:tc>
          <w:tcPr>
            <w:tcW w:type="dxa" w:w="4320"/>
          </w:tcPr>
          <w:p>
            <w:r>
              <w:t>Service Availability</w:t>
            </w:r>
          </w:p>
        </w:tc>
        <w:tc>
          <w:tcPr>
            <w:tcW w:type="dxa" w:w="4320"/>
          </w:tcPr>
          <w:p>
            <w:r>
              <w:t>99.9% uptime SLA</w:t>
            </w:r>
          </w:p>
        </w:tc>
      </w:tr>
      <w:tr>
        <w:tc>
          <w:tcPr>
            <w:tcW w:type="dxa" w:w="4320"/>
          </w:tcPr>
          <w:p>
            <w:r>
              <w:t>Data Retention</w:t>
            </w:r>
          </w:p>
        </w:tc>
        <w:tc>
          <w:tcPr>
            <w:tcW w:type="dxa" w:w="4320"/>
          </w:tcPr>
          <w:p>
            <w:r>
              <w:t>30 days default, configurable</w:t>
            </w:r>
          </w:p>
        </w:tc>
      </w:tr>
      <w:tr>
        <w:tc>
          <w:tcPr>
            <w:tcW w:type="dxa" w:w="4320"/>
          </w:tcPr>
          <w:p>
            <w:r>
              <w:t>Support Response</w:t>
            </w:r>
          </w:p>
        </w:tc>
        <w:tc>
          <w:tcPr>
            <w:tcW w:type="dxa" w:w="4320"/>
          </w:tcPr>
          <w:p>
            <w:r>
              <w:t>24 hours for critical issues</w:t>
            </w:r>
          </w:p>
        </w:tc>
      </w:tr>
      <w:tr>
        <w:tc>
          <w:tcPr>
            <w:tcW w:type="dxa" w:w="4320"/>
          </w:tcPr>
          <w:p>
            <w:r>
              <w:t>API Rate Limits</w:t>
            </w:r>
          </w:p>
        </w:tc>
        <w:tc>
          <w:tcPr>
            <w:tcW w:type="dxa" w:w="4320"/>
          </w:tcPr>
          <w:p>
            <w:r>
              <w:t>100 requests/minute</w:t>
            </w:r>
          </w:p>
        </w:tc>
      </w:tr>
      <w:tr>
        <w:tc>
          <w:tcPr>
            <w:tcW w:type="dxa" w:w="4320"/>
          </w:tcPr>
          <w:p>
            <w:r>
              <w:t>Usage Restrictions</w:t>
            </w:r>
          </w:p>
        </w:tc>
        <w:tc>
          <w:tcPr>
            <w:tcW w:type="dxa" w:w="4320"/>
          </w:tcPr>
          <w:p>
            <w:r>
              <w:t>Commercial use permitted with license</w:t>
            </w:r>
          </w:p>
        </w:tc>
      </w:tr>
    </w:tbl>
    <w:p>
      <w:r>
        <w:br w:type="page"/>
      </w:r>
    </w:p>
    <w:p>
      <w:pPr>
        <w:pStyle w:val="CustomHeading1"/>
      </w:pPr>
      <w:r>
        <w:t>APPENDIX</w:t>
      </w:r>
    </w:p>
    <w:p/>
    <w:p>
      <w:pPr>
        <w:pStyle w:val="CustomHeading2"/>
      </w:pPr>
      <w:r>
        <w:t>A. Contact Information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Technical Support</w:t>
            </w:r>
          </w:p>
        </w:tc>
        <w:tc>
          <w:tcPr>
            <w:tcW w:type="dxa" w:w="4320"/>
          </w:tcPr>
          <w:p>
            <w:r>
              <w:t>support@prewalk-generator.com</w:t>
            </w:r>
          </w:p>
        </w:tc>
      </w:tr>
      <w:tr>
        <w:tc>
          <w:tcPr>
            <w:tcW w:type="dxa" w:w="4320"/>
          </w:tcPr>
          <w:p>
            <w:r>
              <w:rPr>
                <w:b/>
              </w:rPr>
              <w:t>Sales Inquiries</w:t>
            </w:r>
          </w:p>
        </w:tc>
        <w:tc>
          <w:tcPr>
            <w:tcW w:type="dxa" w:w="4320"/>
          </w:tcPr>
          <w:p>
            <w:r>
              <w:t>sales@prewalk-generator.com</w:t>
            </w:r>
          </w:p>
        </w:tc>
      </w:tr>
      <w:tr>
        <w:tc>
          <w:tcPr>
            <w:tcW w:type="dxa" w:w="4320"/>
          </w:tcPr>
          <w:p>
            <w:r>
              <w:rPr>
                <w:b/>
              </w:rPr>
              <w:t>Legal Department</w:t>
            </w:r>
          </w:p>
        </w:tc>
        <w:tc>
          <w:tcPr>
            <w:tcW w:type="dxa" w:w="4320"/>
          </w:tcPr>
          <w:p>
            <w:r>
              <w:t>legal@prewalk-generator.com</w:t>
            </w:r>
          </w:p>
        </w:tc>
      </w:tr>
      <w:tr>
        <w:tc>
          <w:tcPr>
            <w:tcW w:type="dxa" w:w="4320"/>
          </w:tcPr>
          <w:p>
            <w:r>
              <w:rPr>
                <w:b/>
              </w:rPr>
              <w:t>Documentation</w:t>
            </w:r>
          </w:p>
        </w:tc>
        <w:tc>
          <w:tcPr>
            <w:tcW w:type="dxa" w:w="4320"/>
          </w:tcPr>
          <w:p>
            <w:r>
              <w:t>https://docs.prewalk-generator.com</w:t>
            </w:r>
          </w:p>
        </w:tc>
      </w:tr>
      <w:tr>
        <w:tc>
          <w:tcPr>
            <w:tcW w:type="dxa" w:w="4320"/>
          </w:tcPr>
          <w:p/>
        </w:tc>
        <w:tc>
          <w:tcPr>
            <w:tcW w:type="dxa" w:w="4320"/>
          </w:tcPr>
          <w:p/>
        </w:tc>
      </w:tr>
    </w:tbl>
    <w:p/>
    <w:p>
      <w:pPr>
        <w:pStyle w:val="CustomHeading2"/>
      </w:pPr>
      <w:r>
        <w:t>B. Glossary</w:t>
      </w:r>
    </w:p>
    <w:p>
      <w:pPr>
        <w:ind w:left="360"/>
      </w:pPr>
      <w:r>
        <w:rPr>
          <w:b/>
        </w:rPr>
        <w:t xml:space="preserve">API: </w:t>
      </w:r>
      <w:r>
        <w:t>Application Programming Interface - A set of protocols for building software applications</w:t>
      </w:r>
    </w:p>
    <w:p>
      <w:pPr>
        <w:ind w:left="360"/>
      </w:pPr>
      <w:r>
        <w:rPr>
          <w:b/>
        </w:rPr>
        <w:t xml:space="preserve">ASGI: </w:t>
      </w:r>
      <w:r>
        <w:t>Asynchronous Server Gateway Interface - Standard for Python async web servers</w:t>
      </w:r>
    </w:p>
    <w:p>
      <w:pPr>
        <w:ind w:left="360"/>
      </w:pPr>
      <w:r>
        <w:rPr>
          <w:b/>
        </w:rPr>
        <w:t xml:space="preserve">GPT-4o: </w:t>
      </w:r>
      <w:r>
        <w:t>Generative Pre-trained Transformer 4 Optimized - OpenAI's latest language model</w:t>
      </w:r>
    </w:p>
    <w:p>
      <w:pPr>
        <w:ind w:left="360"/>
      </w:pPr>
      <w:r>
        <w:rPr>
          <w:b/>
        </w:rPr>
        <w:t xml:space="preserve">REST: </w:t>
      </w:r>
      <w:r>
        <w:t>Representational State Transfer - Architectural style for web services</w:t>
      </w:r>
    </w:p>
    <w:p>
      <w:pPr>
        <w:ind w:left="360"/>
      </w:pPr>
      <w:r>
        <w:rPr>
          <w:b/>
        </w:rPr>
        <w:t xml:space="preserve">SLA: </w:t>
      </w:r>
      <w:r>
        <w:t>Service Level Agreement - Commitment between service provider and client</w:t>
      </w:r>
    </w:p>
    <w:p>
      <w:pPr>
        <w:ind w:left="360"/>
      </w:pPr>
      <w:r>
        <w:rPr>
          <w:b/>
        </w:rPr>
        <w:t xml:space="preserve">TLS: </w:t>
      </w:r>
      <w:r>
        <w:t>Transport Layer Security - Cryptographic protocol for secure communication</w:t>
      </w:r>
    </w:p>
    <w:p/>
    <w:p/>
    <w:p>
      <w:pPr>
        <w:jc w:val="center"/>
      </w:pPr>
      <w:r>
        <w:rPr>
          <w:i/>
          <w:color w:val="808080"/>
        </w:rPr>
        <w:t>— END OF DOCUMENT —</w:t>
      </w:r>
    </w:p>
    <w:p/>
    <w:p>
      <w:pPr>
        <w:jc w:val="center"/>
      </w:pPr>
      <w:r>
        <w:rPr>
          <w:b/>
          <w:color w:val="FF0000"/>
          <w:sz w:val="20"/>
        </w:rPr>
        <w:t>CONFIDENTIAL - ATTORNEY REVIEW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color w:val="003366"/>
      <w:sz w:val="56"/>
    </w:rPr>
  </w:style>
  <w:style w:type="paragraph" w:customStyle="1" w:styleId="CustomHeading1">
    <w:name w:val="CustomHeading1"/>
    <w:rPr>
      <w:b/>
      <w:color w:val="003366"/>
      <w:sz w:val="40"/>
    </w:rPr>
  </w:style>
  <w:style w:type="paragraph" w:customStyle="1" w:styleId="CustomHeading2">
    <w:name w:val="CustomHeading2"/>
    <w:rPr>
      <w:b/>
      <w:color w:val="0066CC"/>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