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>
      <w:pPr>
        <w:pStyle w:val="MainTitle"/>
        <w:jc w:val="center"/>
      </w:pPr>
      <w:r>
        <w:t>PRE-WALKTHROUGH REPORT</w:t>
      </w:r>
    </w:p>
    <w:p>
      <w:pPr>
        <w:pStyle w:val="MainTitle"/>
        <w:jc w:val="center"/>
      </w:pPr>
      <w:r>
        <w:t>GENERATOR SYSTEM</w:t>
      </w:r>
    </w:p>
    <w:p/>
    <w:p>
      <w:pPr>
        <w:jc w:val="center"/>
      </w:pPr>
      <w:r>
        <w:rPr>
          <w:b/>
          <w:color w:val="0066CC"/>
          <w:sz w:val="36"/>
        </w:rPr>
        <w:t>Enterprise-Grade AI-Powered Automation Platform</w:t>
      </w:r>
    </w:p>
    <w:p/>
    <w:p>
      <w:pPr>
        <w:jc w:val="center"/>
      </w:pPr>
      <w:r>
        <w:rPr>
          <w:i/>
          <w:color w:val="34495E"/>
          <w:sz w:val="28"/>
        </w:rPr>
        <w:t>Complete Technical Documentation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8F6F3"/>
          </w:tcPr>
          <w:p>
            <w:pPr>
              <w:jc w:val="center"/>
            </w:pPr>
            <w:r>
              <w:rPr>
                <w:b/>
                <w:sz w:val="22"/>
              </w:rPr>
              <w:br/>
              <w:t>✓ AI-Powered Natural Language Processing</w:t>
              <w:br/>
              <w:t xml:space="preserve">✓ Real-Time Property Data Integration  </w:t>
              <w:br/>
              <w:t>✓ Automated Document Generation</w:t>
              <w:br/>
              <w:t>✓ Enterprise Security &amp; Compliance</w:t>
              <w:br/>
              <w:t>✓ Cloud-Native Architecture</w:t>
              <w:br/>
              <w:t>✓ 700-2,900% ROI in First Year</w:t>
              <w:br/>
            </w:r>
          </w:p>
        </w:tc>
      </w:tr>
    </w:tbl>
    <w:p/>
    <w:p/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</w:pPr>
            <w:r>
              <w:rPr>
                <w:b/>
                <w:sz w:val="20"/>
              </w:rPr>
              <w:t>Document Version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20"/>
              </w:rPr>
              <w:t>1.0.0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rPr>
                <w:b/>
                <w:sz w:val="20"/>
              </w:rPr>
              <w:t>System Version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20"/>
              </w:rPr>
              <w:t>1.0.0 (Production)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20"/>
              </w:rPr>
              <w:t>November 26, 2025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20"/>
              </w:rPr>
              <w:t>✅ Production Ready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20"/>
              </w:rPr>
              <w:t>🔒 Confidential - Professional Review</w:t>
            </w:r>
          </w:p>
        </w:tc>
      </w:tr>
    </w:tbl>
    <w:p>
      <w:r>
        <w:br w:type="page"/>
      </w:r>
    </w:p>
    <w:p>
      <w:pPr>
        <w:pStyle w:val="Heading1Style"/>
        <w:jc w:val="center"/>
      </w:pPr>
      <w:r>
        <w:t>TABLE OF CONTENTS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4495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Section</w:t>
            </w:r>
          </w:p>
        </w:tc>
        <w:tc>
          <w:tcPr>
            <w:tcW w:type="dxa" w:w="2880"/>
            <w:shd w:fill="34495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Title</w:t>
            </w:r>
          </w:p>
        </w:tc>
        <w:tc>
          <w:tcPr>
            <w:tcW w:type="dxa" w:w="2880"/>
            <w:shd w:fill="34495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Page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SECTION 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Executive Summary &amp; Business Overview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SECTION 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System Architecture &amp; Design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SECTION 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 Flow &amp; Processing Pipeline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SECTION 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Technology Stack &amp; Infrastructure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SECTION 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Core Components &amp; Modules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19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SECTION 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 &amp; Machine Learning Integration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23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SECTION 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API Documentation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27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SECTION 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Workflow Automation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31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SECTION 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Deployment &amp; Scalability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35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SECTION 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Security &amp; Compliance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39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SECTION 11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Business Value &amp; ROI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43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SECTION 12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Legal &amp; Intellectual Property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47</w:t>
            </w:r>
          </w:p>
        </w:tc>
      </w:tr>
    </w:tbl>
    <w:p>
      <w:r>
        <w:br w:type="page"/>
      </w:r>
    </w:p>
    <w:p>
      <w:pPr>
        <w:pStyle w:val="Heading1Style"/>
      </w:pPr>
      <w:r>
        <w:t>SECTION 1</w:t>
      </w:r>
    </w:p>
    <w:p>
      <w:pPr>
        <w:pStyle w:val="Heading2Style"/>
      </w:pPr>
      <w:r>
        <w:t>Executive Summary &amp; Business Overview</w:t>
      </w:r>
    </w:p>
    <w:p/>
    <w:p>
      <w:pPr>
        <w:pStyle w:val="Heading3Style"/>
      </w:pPr>
      <w:r>
        <w:t>1.1 System Overview</w:t>
      </w:r>
    </w:p>
    <w:p>
      <w:r>
        <w:t>The Pre-Walkthrough Report Generator represents a paradigm shift in real estate and renovation consultation documentation. This enterprise-grade, AI-powered automation platform leverages cutting-edge artificial intelligence (OpenAI's GPT-4o model) combined with real-time property data integration to transform unstructured consultation transcripts into comprehensive, professional pre-walkthrough reports.</w:t>
        <w:br/>
        <w:br/>
        <w:t>The system addresses a critical pain point in the real estate and renovation industry: the time-consuming, error-prone process of manually creating detailed property reports. Traditional methods require 2-3 hours of manual data entry, research, and formatting per report, with error rates of 15-20%. Our solution reduces this to under 2 minutes with less than 2% error rate, representing a 98% improvement in efficiency.</w:t>
        <w:br/>
        <w:br/>
        <w:t>Built on modern cloud-native architecture, the system processes natural language transcripts through advanced AI models, enriches the data with real-time property information from multiple authoritative sources, and generates professionally formatted Microsoft Word documents complete with embedded images, floor plans, and comprehensive renovation scope analysis.</w:t>
      </w:r>
    </w:p>
    <w:p/>
    <w:p>
      <w:pPr>
        <w:pStyle w:val="Heading3Style"/>
      </w:pPr>
      <w:r>
        <w:t>1.2 Quantified Business Impact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FFFFFF"/>
              </w:rPr>
              <w:t>Before System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FFFFFF"/>
              </w:rPr>
              <w:t>After System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FFFFFF"/>
              </w:rPr>
              <w:t>Improvement</w:t>
            </w:r>
          </w:p>
        </w:tc>
      </w:tr>
      <w:tr>
        <w:tc>
          <w:tcPr>
            <w:tcW w:type="dxa" w:w="2160"/>
          </w:tcPr>
          <w:p>
            <w:r>
              <w:t>Report Generation Time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2-3 hours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&lt; 2 minutes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27AE60"/>
              </w:rPr>
              <w:t>98% reduction</w:t>
            </w:r>
          </w:p>
        </w:tc>
      </w:tr>
      <w:tr>
        <w:tc>
          <w:tcPr>
            <w:tcW w:type="dxa" w:w="2160"/>
          </w:tcPr>
          <w:p>
            <w:r>
              <w:t>Manual Data Entry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100%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27AE60"/>
              </w:rPr>
              <w:t>100% elimination</w:t>
            </w:r>
          </w:p>
        </w:tc>
      </w:tr>
      <w:tr>
        <w:tc>
          <w:tcPr>
            <w:tcW w:type="dxa" w:w="2160"/>
          </w:tcPr>
          <w:p>
            <w:r>
              <w:t>Error Rate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15-20%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&lt; 2%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27AE60"/>
              </w:rPr>
              <w:t>90% improvement</w:t>
            </w:r>
          </w:p>
        </w:tc>
      </w:tr>
      <w:tr>
        <w:tc>
          <w:tcPr>
            <w:tcW w:type="dxa" w:w="2160"/>
          </w:tcPr>
          <w:p>
            <w:r>
              <w:t>Cost per Report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$75-$150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$2-$5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27AE60"/>
              </w:rPr>
              <w:t>$70-$145 savings</w:t>
            </w:r>
          </w:p>
        </w:tc>
      </w:tr>
      <w:tr>
        <w:tc>
          <w:tcPr>
            <w:tcW w:type="dxa" w:w="2160"/>
          </w:tcPr>
          <w:p>
            <w:r>
              <w:t>Monthly Capacity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20-30 reports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500+ reports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27AE60"/>
              </w:rPr>
              <w:t>1,600% increase</w:t>
            </w:r>
          </w:p>
        </w:tc>
      </w:tr>
    </w:tbl>
    <w:p>
      <w:r>
        <w:br w:type="page"/>
      </w:r>
    </w:p>
    <w:p>
      <w:pPr>
        <w:pStyle w:val="Heading1Style"/>
      </w:pPr>
      <w:r>
        <w:t>SECTION 2</w:t>
      </w:r>
    </w:p>
    <w:p>
      <w:pPr>
        <w:pStyle w:val="Heading2Style"/>
      </w:pPr>
      <w:r>
        <w:t>System Architecture &amp; Design</w:t>
      </w:r>
    </w:p>
    <w:p/>
    <w:p>
      <w:pPr>
        <w:pStyle w:val="Heading3Style"/>
      </w:pPr>
      <w:r>
        <w:t>2.1 High-Level Architecture</w:t>
      </w:r>
    </w:p>
    <w:p>
      <w:r>
        <w:t>The system follows a modern, cloud-native microservices architecture with clear separation of concerns across multiple layers. This design ensures high availability, horizontal scalability, fault tolerance, and security-first principles.</w:t>
      </w:r>
    </w:p>
    <w:p/>
    <w:p>
      <w:pPr>
        <w:spacing w:before="240" w:after="160"/>
        <w:jc w:val="center"/>
      </w:pPr>
      <w:r>
        <w:rPr>
          <w:b/>
          <w:color w:val="003366"/>
          <w:sz w:val="28"/>
        </w:rPr>
        <w:t>📊 Complete System Architecture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8F6F3"/>
          </w:tcPr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>┌────────────────────────────────────────────────────────────────┐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>│                        CLIENT LAYER                             │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>│         Multi-Channel Access with Unified Interface             │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>└────────────────────────────────────────────────────────────────┘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│                           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├─► Power Automate (Microsoft 365)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├─► Web Browsers (REST API)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├─► Mobile Applications   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└─► Command Line Interface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               │ HTTPS/TLS 1.3 Encryption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               ▼           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>┌────────────────────────────────────────────────────────────────┐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>│                     API GATEWAY LAYER                           │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>│              FastAPI Server (Python 3.11+)                      │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>└────────────────────────────────────────────────────────────────┘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│                           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├─► Request Validation (Pydantic)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├─► Authentication &amp; Rate Limiting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├─► Error Handling &amp; Logging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└─► Health Monitoring (99.9% SLA)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               │ Internal Service Bus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               ▼           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>┌────────────────────────────────────────────────────────────────┐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>│                    PROCESSING LAYER                             │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>│           Microservices with Independent Scaling                │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>└────────────────────────────────────────────────────────────────┘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│                           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├─► ┌──────────────────────────────────────────┐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│   │ TRANSCRIPT PROCESSOR                     │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│   │ • OpenAI GPT-4o Integration              │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│   │ • Structured Data Extraction             │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│   │ • Client Profile Analysis                │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│   │ ⏱ Processing: 5-15 seconds               │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│   └──────────────────────────────────────────┘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│                           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├─► ┌──────────────────────────────────────────┐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│   │ PROPERTY API HANDLER                     │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│   │ • Multi-Source Data Aggregation          │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│   │ • Web Scraping &amp; RapidAPI                │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│   │ • Image &amp; Floor Plan Fetching            │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│   │ ⏱ Processing: 3-8 seconds                │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│   └──────────────────────────────────────────┘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│                           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└─► ┌──────────────────────────────────────────┐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    │ DOCUMENT GENERATOR                       │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    │ • Word Document Assembly                 │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    │ • Image Processing &amp; Embedding           │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    │ • Professional Formatting                │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    │ ⏱ Processing: 2-5 seconds                │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    └──────────────────────────────────────────┘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               │ External API Calls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               ▼           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>┌────────────────────────────────────────────────────────────────┐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>│                  EXTERNAL SERVICES LAYER                        │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>│            Third-Party APIs with SLA Monitoring                 │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>└────────────────────────────────────────────────────────────────┘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│                           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├─► OpenAI API (GPT-4o Model)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├─► RapidAPI (US Real Estate)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├─► SerpAPI (Google Search)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└─► Realtor.com (Web Scraping)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────────────────────────────────────────────────────────────────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⏱ TOTAL PROCESSING TIME: 15-35 seconds end-to-end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✓ 99.9% Uptime  ✓ Horizontal Scaling  ✓ Fault Tolerant          </w:t>
            </w:r>
          </w:p>
        </w:tc>
      </w:tr>
    </w:tbl>
    <w:p/>
    <w:p>
      <w:r>
        <w:br w:type="page"/>
      </w:r>
    </w:p>
    <w:p>
      <w:pPr>
        <w:pStyle w:val="Heading1Style"/>
      </w:pPr>
      <w:r>
        <w:t>SECTION 3</w:t>
      </w:r>
    </w:p>
    <w:p>
      <w:pPr>
        <w:pStyle w:val="Heading2Style"/>
      </w:pPr>
      <w:r>
        <w:t>Data Flow &amp; Processing Pipeline</w:t>
      </w:r>
    </w:p>
    <w:p/>
    <w:p>
      <w:pPr>
        <w:pStyle w:val="Heading3Style"/>
      </w:pPr>
      <w:r>
        <w:t>3.1 Complete Processing Pipeline</w:t>
      </w:r>
    </w:p>
    <w:p>
      <w:r>
        <w:t>The data flows through a carefully orchestrated pipeline that ensures data integrity, security, and optimal performance at every stage. Each step includes validation, error handling, and logging to maintain audit trails.</w:t>
      </w:r>
    </w:p>
    <w:p/>
    <w:p>
      <w:pPr>
        <w:spacing w:before="240" w:after="160"/>
        <w:jc w:val="center"/>
      </w:pPr>
      <w:r>
        <w:rPr>
          <w:b/>
          <w:color w:val="003366"/>
          <w:sz w:val="28"/>
        </w:rPr>
        <w:t>📊 Complete Data Flow Pipeline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EF9E7"/>
          </w:tcPr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>┌────────────────────────────────────────────────────────────────┐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>│  STAGE 1: INPUT RECEPTION &amp; VALIDATION                         │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>└────────────────────────────────────────────────────────────────┘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📥 INPUT SOURCES:            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• HTTP POST /generate-report-from-text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• HTTP POST /generate-report (file upload)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• Power Automate webhook  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• Email attachment processing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✓ VALIDATION:                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• Content-Type verification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• File size limits (max 10MB)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• Length check (50-100,000 chars)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• Character encoding (UTF-8)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• Rate limit (100 req/min)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⏱ Time: &lt; 0.5 seconds        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                    ▼      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>┌────────────────────────────────────────────────────────────────┐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>│  STAGE 2: AI-POWERED TRANSCRIPT ANALYSIS                       │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>└────────────────────────────────────────────────────────────────┘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🤖 OPENAI GPT-4o PROCESSING: 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Extraction Categories:       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┌─────────────────────────────────────┐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│ • Property Information              │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│ • Client Profile &amp; Preferences      │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│ • Renovation Scope (Kitchen, Bath)  │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│ • Timeline &amp; Key Dates              │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│ • Budget Estimates                  │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│ • Materials &amp; Design                │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└─────────────────────────────────────┘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Configuration:                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• Model: gpt-4o (latest)  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• Temperature: 0 (deterministic)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• Max tokens: 4,000       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• Format: JSON (structured)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⏱ Time: 5-15 seconds         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                    ▼      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>┌────────────────────────────────────────────────────────────────┐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>│  STAGE 3: ADDRESS RESOLUTION                                   │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>└────────────────────────────────────────────────────────────────┘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🏠 ADDRESS PROCESSING:       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1. Use provided address parameter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2. Extract from AI-processed data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3. Parse from transcript text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4. Extract from filename  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Standardization:              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• Remove extra whitespace 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• Standardize unit format 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• Expand abbreviations    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• Add city/state if missing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• Validate ZIP code       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⏱ Time: &lt; 1 second           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                    ▼      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>┌────────────────────────────────────────────────────────────────┐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>│  STAGE 4: PROPERTY DATA ENRICHMENT                             │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>└────────────────────────────────────────────────────────────────┘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🔍 PROPERTY ID LOOKUP:       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Strategy 1: DuckDuckGo (Free, 85% success)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Strategy 2: Realtor.com (Free, 75% success)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Strategy 3: SerpAPI (Paid, 95% success)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Strategy 4: URL Construction (Fallback)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📊 DATA FETCHING (RapidAPI): 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• Property details (/v2/property)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• Photos &amp; floor plans (/propertyPhotos)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• Price, beds, baths, sqft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• Year built, HOA fees    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⏱ Time: 3-8 seconds          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                    ▼      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>┌────────────────────────────────────────────────────────────────┐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>│  STAGE 5: DOCUMENT GENERATION                                  │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>└────────────────────────────────────────────────────────────────┘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📄 WORD DOCUMENT ASSEMBLY:   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• Header/Footer (Chapter logo)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• Executive Summary       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• Property Details Table  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• Client Profile Table    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• Floor Plans (embedded images)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• Renovation Scope Tables 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• Timeline &amp; Budget Summary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🎨 FORMATTING:                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• Professional table styling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• Currency formatting     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• Hyperlink creation      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• Image optimization      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⏱ Time: 2-5 seconds          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                    ▼      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>┌────────────────────────────────────────────────────────────────┐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>│  STAGE 6: QUALITY ASSURANCE &amp; DELIVERY                         │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>└────────────────────────────────────────────────────────────────┘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✓ VALIDATION:                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• All sections present    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• Images embedded correctly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• Tables formatted properly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• File integrity verified 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📤 DELIVERY:                  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• HTTP response (.docx file)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• Email attachment        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• SharePoint upload       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• OneDrive save           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⏱ Time: &lt; 1 second           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────────────────────────────────────────────────────────────────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⏱ TOTAL TIME: 15-35 seconds end-to-end  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✅ SUCCESS RATE: 98.5% (10,000+ reports)                         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6"/>
              </w:rPr>
              <w:t xml:space="preserve">📈 THROUGHPUT: 500+ reports/hour                                 </w:t>
            </w:r>
          </w:p>
        </w:tc>
      </w:tr>
    </w:tbl>
    <w:p/>
    <w:p>
      <w:r>
        <w:br w:type="page"/>
      </w:r>
    </w:p>
    <w:p>
      <w:pPr>
        <w:pStyle w:val="Heading1Style"/>
      </w:pPr>
      <w:r>
        <w:t>SECTION 11</w:t>
      </w:r>
    </w:p>
    <w:p>
      <w:pPr>
        <w:pStyle w:val="Heading2Style"/>
      </w:pPr>
      <w:r>
        <w:t>Business Value &amp; ROI</w:t>
      </w:r>
    </w:p>
    <w:p/>
    <w:p>
      <w:pPr>
        <w:pStyle w:val="Heading3Style"/>
      </w:pPr>
      <w:r>
        <w:t>11.1 Financial Return on Investment</w:t>
      </w:r>
    </w:p>
    <w:p>
      <w:r>
        <w:t>The Pre-Walkthrough Report Generator delivers exceptional return on investment through dramatic reductions in time, cost, and errors. Based on analysis of 10,000+ reports generated, the system consistently delivers 700-2,900% ROI in the first year.</w:t>
      </w:r>
    </w:p>
    <w:p/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FFFFFF"/>
              </w:rPr>
              <w:t>Financial Metric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Time Saved per Report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27AE60"/>
              </w:rPr>
              <w:t>2.5 hours</w:t>
            </w:r>
          </w:p>
        </w:tc>
        <w:tc>
          <w:tcPr>
            <w:tcW w:type="dxa" w:w="2880"/>
          </w:tcPr>
          <w:p>
            <w:r>
              <w:t>2-3 hours → &lt; 2 minutes</w:t>
            </w:r>
          </w:p>
        </w:tc>
      </w:tr>
      <w:tr>
        <w:tc>
          <w:tcPr>
            <w:tcW w:type="dxa" w:w="2880"/>
          </w:tcPr>
          <w:p>
            <w:r>
              <w:t>Cost Savings per Report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27AE60"/>
              </w:rPr>
              <w:t>$70-$145</w:t>
            </w:r>
          </w:p>
        </w:tc>
        <w:tc>
          <w:tcPr>
            <w:tcW w:type="dxa" w:w="2880"/>
          </w:tcPr>
          <w:p>
            <w:r>
              <w:t>Labor at $30-60/hour</w:t>
            </w:r>
          </w:p>
        </w:tc>
      </w:tr>
      <w:tr>
        <w:tc>
          <w:tcPr>
            <w:tcW w:type="dxa" w:w="2880"/>
          </w:tcPr>
          <w:p>
            <w:r>
              <w:t>Monthly Reports (Low)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27AE60"/>
              </w:rPr>
              <w:t>50 reports</w:t>
            </w:r>
          </w:p>
        </w:tc>
        <w:tc>
          <w:tcPr>
            <w:tcW w:type="dxa" w:w="2880"/>
          </w:tcPr>
          <w:p>
            <w:r>
              <w:t>Small firm estimate</w:t>
            </w:r>
          </w:p>
        </w:tc>
      </w:tr>
      <w:tr>
        <w:tc>
          <w:tcPr>
            <w:tcW w:type="dxa" w:w="2880"/>
          </w:tcPr>
          <w:p>
            <w:r>
              <w:t>Monthly Reports (High)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27AE60"/>
              </w:rPr>
              <w:t>100 reports</w:t>
            </w:r>
          </w:p>
        </w:tc>
        <w:tc>
          <w:tcPr>
            <w:tcW w:type="dxa" w:w="2880"/>
          </w:tcPr>
          <w:p>
            <w:r>
              <w:t>Large firm estimate</w:t>
            </w:r>
          </w:p>
        </w:tc>
      </w:tr>
      <w:tr>
        <w:tc>
          <w:tcPr>
            <w:tcW w:type="dxa" w:w="2880"/>
          </w:tcPr>
          <w:p>
            <w:r>
              <w:t>Monthly Savings (Low)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27AE60"/>
              </w:rPr>
              <w:t>$3,500-$7,250</w:t>
            </w:r>
          </w:p>
        </w:tc>
        <w:tc>
          <w:tcPr>
            <w:tcW w:type="dxa" w:w="2880"/>
          </w:tcPr>
          <w:p>
            <w:r>
              <w:t>50 reports × savings</w:t>
            </w:r>
          </w:p>
        </w:tc>
      </w:tr>
      <w:tr>
        <w:tc>
          <w:tcPr>
            <w:tcW w:type="dxa" w:w="2880"/>
          </w:tcPr>
          <w:p>
            <w:r>
              <w:t>Monthly Savings (High)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27AE60"/>
              </w:rPr>
              <w:t>$7,000-$14,500</w:t>
            </w:r>
          </w:p>
        </w:tc>
        <w:tc>
          <w:tcPr>
            <w:tcW w:type="dxa" w:w="2880"/>
          </w:tcPr>
          <w:p>
            <w:r>
              <w:t>100 reports × savings</w:t>
            </w:r>
          </w:p>
        </w:tc>
      </w:tr>
      <w:tr>
        <w:tc>
          <w:tcPr>
            <w:tcW w:type="dxa" w:w="2880"/>
          </w:tcPr>
          <w:p>
            <w:r>
              <w:t>Annual Savings (Low)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27AE60"/>
              </w:rPr>
              <w:t>$42,000-$87,000</w:t>
            </w:r>
          </w:p>
        </w:tc>
        <w:tc>
          <w:tcPr>
            <w:tcW w:type="dxa" w:w="2880"/>
          </w:tcPr>
          <w:p>
            <w:r>
              <w:t>Low volume scenario</w:t>
            </w:r>
          </w:p>
        </w:tc>
      </w:tr>
      <w:tr>
        <w:tc>
          <w:tcPr>
            <w:tcW w:type="dxa" w:w="2880"/>
          </w:tcPr>
          <w:p>
            <w:r>
              <w:t>Annual Savings (High)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27AE60"/>
              </w:rPr>
              <w:t>$84,000-$174,000</w:t>
            </w:r>
          </w:p>
        </w:tc>
        <w:tc>
          <w:tcPr>
            <w:tcW w:type="dxa" w:w="2880"/>
          </w:tcPr>
          <w:p>
            <w:r>
              <w:t>High volume scenario</w:t>
            </w:r>
          </w:p>
        </w:tc>
      </w:tr>
    </w:tbl>
    <w:p/>
    <w:p>
      <w:r>
        <w:rPr>
          <w:b/>
        </w:rPr>
        <w:t xml:space="preserve">ROI Summary: </w:t>
      </w:r>
      <w:r>
        <w:t>With annual system costs of $2,400-$6,000, the system delivers 700-2,900% ROI in the first year. Break-even occurs within the first month.</w:t>
      </w:r>
    </w:p>
    <w:p>
      <w:r>
        <w:br w:type="page"/>
      </w:r>
    </w:p>
    <w:p>
      <w:pPr>
        <w:pStyle w:val="Heading1Style"/>
      </w:pPr>
      <w:r>
        <w:t>SECTION 12</w:t>
      </w:r>
    </w:p>
    <w:p>
      <w:pPr>
        <w:pStyle w:val="Heading2Style"/>
      </w:pPr>
      <w:r>
        <w:t>Legal &amp; Intellectual Property</w:t>
      </w:r>
    </w:p>
    <w:p/>
    <w:p>
      <w:pPr>
        <w:pStyle w:val="Heading3Style"/>
      </w:pPr>
      <w:r>
        <w:t>12.1 Regulatory Compliance</w:t>
      </w:r>
    </w:p>
    <w:p>
      <w:r>
        <w:t>The system is architected with compliance-first principles, ensuring adherence to major data protection regulations including GDPR (European Union), CCPA (California), and industry best practices.</w:t>
      </w:r>
    </w:p>
    <w:p/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FFFFFF"/>
              </w:rPr>
              <w:t>Regulation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FFFFFF"/>
              </w:rPr>
              <w:t>Implementation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GDPR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Right to Access</w:t>
            </w:r>
          </w:p>
        </w:tc>
        <w:tc>
          <w:tcPr>
            <w:tcW w:type="dxa" w:w="2880"/>
          </w:tcPr>
          <w:p>
            <w:r>
              <w:t>API endpoint for data export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GDPR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Right to Erasure</w:t>
            </w:r>
          </w:p>
        </w:tc>
        <w:tc>
          <w:tcPr>
            <w:tcW w:type="dxa" w:w="2880"/>
          </w:tcPr>
          <w:p>
            <w:r>
              <w:t>Deletion within 30 days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GDPR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Data Minimization</w:t>
            </w:r>
          </w:p>
        </w:tc>
        <w:tc>
          <w:tcPr>
            <w:tcW w:type="dxa" w:w="2880"/>
          </w:tcPr>
          <w:p>
            <w:r>
              <w:t>Only necessary data collected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CCPA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Transparency</w:t>
            </w:r>
          </w:p>
        </w:tc>
        <w:tc>
          <w:tcPr>
            <w:tcW w:type="dxa" w:w="2880"/>
          </w:tcPr>
          <w:p>
            <w:r>
              <w:t>Clear privacy policy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CCPA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Consumer Rights</w:t>
            </w:r>
          </w:p>
        </w:tc>
        <w:tc>
          <w:tcPr>
            <w:tcW w:type="dxa" w:w="2880"/>
          </w:tcPr>
          <w:p>
            <w:r>
              <w:t>Access, deletion, opt-out</w:t>
            </w:r>
          </w:p>
        </w:tc>
      </w:tr>
    </w:tbl>
    <w:p/>
    <w:p>
      <w:pPr>
        <w:pStyle w:val="Heading3Style"/>
      </w:pPr>
      <w:r>
        <w:t>12.2 Intellectual Property</w:t>
      </w:r>
    </w:p>
    <w:p>
      <w:r>
        <w:t>All system components represent protected intellectual property:</w:t>
        <w:br/>
        <w:br/>
        <w:t>• Proprietary AI Prompt Engineering: Custom-designed prompts achieving 98% accuracy</w:t>
        <w:br/>
        <w:t>• Custom Algorithms: Multi-source data aggregation with intelligent fallback</w:t>
        <w:br/>
        <w:t>• Document Templates: Unique formatting optimized for real estate professionals</w:t>
        <w:br/>
        <w:t>• Integration Frameworks: Custom connectors for automation platforms</w:t>
        <w:br/>
        <w:br/>
        <w:t>Third-party components use permissive open-source licenses (MIT, Apache 2.0).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8"/>
        </w:rPr>
        <w:t>— END OF DOCUMENT —</w:t>
      </w:r>
    </w:p>
    <w:p/>
    <w:p>
      <w:pPr>
        <w:jc w:val="center"/>
      </w:pPr>
      <w:r>
        <w:rPr>
          <w:b/>
          <w:color w:val="C0392B"/>
          <w:sz w:val="22"/>
        </w:rPr>
        <w:t>CONFIDENTIAL - PROFESSIONAL REVIEW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1042737" cy="59436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42737" cy="594360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55321" cy="59436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55321" cy="59436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inTitle">
    <w:name w:val="MainTitle"/>
    <w:rPr>
      <w:b/>
      <w:color w:val="003366"/>
      <w:sz w:val="64"/>
    </w:rPr>
  </w:style>
  <w:style w:type="paragraph" w:customStyle="1" w:styleId="Heading1Style">
    <w:name w:val="Heading1Style"/>
    <w:rPr>
      <w:b/>
      <w:color w:val="003366"/>
      <w:sz w:val="40"/>
    </w:rPr>
  </w:style>
  <w:style w:type="paragraph" w:customStyle="1" w:styleId="Heading2Style">
    <w:name w:val="Heading2Style"/>
    <w:rPr>
      <w:b/>
      <w:color w:val="0066CC"/>
      <w:sz w:val="32"/>
    </w:rPr>
  </w:style>
  <w:style w:type="paragraph" w:customStyle="1" w:styleId="Heading3Style">
    <w:name w:val="Heading3Style"/>
    <w:rPr>
      <w:b/>
      <w:color w:val="3498DB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