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17k3xcxefhf5" w:id="0"/>
      <w:bookmarkEnd w:id="0"/>
      <w:r w:rsidDel="00000000" w:rsidR="00000000" w:rsidRPr="00000000">
        <w:rPr>
          <w:rtl w:val="0"/>
        </w:rPr>
        <w:t xml:space="preserve">Business Requirements Document: Client Feedback Redaction &amp; Routing Microservice</w:t>
      </w:r>
    </w:p>
    <w:p w:rsidR="00000000" w:rsidDel="00000000" w:rsidP="00000000" w:rsidRDefault="00000000" w:rsidRPr="00000000" w14:paraId="00000002">
      <w:pPr>
        <w:rPr/>
      </w:pPr>
      <w:r w:rsidDel="00000000" w:rsidR="00000000" w:rsidRPr="00000000">
        <w:rPr>
          <w:b w:val="1"/>
          <w:bCs w:val="1"/>
          <w:rtl w:val="0"/>
        </w:rPr>
        <w:t xml:space="preserve">Document Status:</w:t>
      </w:r>
      <w:r w:rsidDel="00000000" w:rsidR="00000000" w:rsidRPr="00000000">
        <w:rPr>
          <w:rtl w:val="0"/>
        </w:rPr>
        <w:t xml:space="preserve">  Final / Ready for Implementation</w:t>
      </w:r>
      <w:r w:rsidDel="00000000" w:rsidR="00000000" w:rsidRPr="00000000">
        <w:rPr>
          <w:b w:val="1"/>
          <w:bCs w:val="1"/>
          <w:rtl w:val="0"/>
        </w:rPr>
        <w:t xml:space="preserve">Version:</w:t>
      </w:r>
      <w:r w:rsidDel="00000000" w:rsidR="00000000" w:rsidRPr="00000000">
        <w:rPr>
          <w:rtl w:val="0"/>
        </w:rPr>
        <w:t xml:space="preserve">  1.0</w:t>
      </w:r>
      <w:r w:rsidDel="00000000" w:rsidR="00000000" w:rsidRPr="00000000">
        <w:rPr>
          <w:b w:val="1"/>
          <w:bCs w:val="1"/>
          <w:rtl w:val="0"/>
        </w:rPr>
        <w:t xml:space="preserve">Author:</w:t>
      </w:r>
      <w:r w:rsidDel="00000000" w:rsidR="00000000" w:rsidRPr="00000000">
        <w:rPr>
          <w:rtl w:val="0"/>
        </w:rPr>
        <w:t xml:space="preserve">  Lead Systems Engineer &amp; Technical Architect</w:t>
      </w:r>
    </w:p>
    <w:p w:rsidR="00000000" w:rsidDel="00000000" w:rsidP="00000000" w:rsidRDefault="00000000" w:rsidRPr="00000000" w14:paraId="00000003">
      <w:pPr>
        <w:pStyle w:val="Heading4"/>
        <w:rPr/>
      </w:pPr>
      <w:bookmarkStart w:colFirst="0" w:colLast="0" w:name="_v2esatpy9sil" w:id="1"/>
      <w:bookmarkEnd w:id="1"/>
      <w:r w:rsidDel="00000000" w:rsidR="00000000" w:rsidRPr="00000000">
        <w:rPr>
          <w:rtl w:val="0"/>
        </w:rPr>
        <w:t xml:space="preserve">1. Problem Statement</w:t>
      </w:r>
    </w:p>
    <w:p w:rsidR="00000000" w:rsidDel="00000000" w:rsidP="00000000" w:rsidRDefault="00000000" w:rsidRPr="00000000" w14:paraId="00000004">
      <w:pPr>
        <w:rPr/>
      </w:pPr>
      <w:r w:rsidDel="00000000" w:rsidR="00000000" w:rsidRPr="00000000">
        <w:rPr>
          <w:rtl w:val="0"/>
        </w:rPr>
        <w:t xml:space="preserve">The client, a high-volume provider in the healthcare and fintech sectors, processes thousands of customer feedback submissions daily through a centralized web portal. Current logs indicate that customers frequently include sensitive Personally Identifiable Information (PII) within free-text feedback fields.The presence of this data in downstream systems represents a significant violation of global compliance frameworks:</w:t>
      </w:r>
    </w:p>
    <w:p w:rsidR="00000000" w:rsidDel="00000000" w:rsidP="00000000" w:rsidRDefault="00000000" w:rsidRPr="00000000" w14:paraId="00000005">
      <w:pPr>
        <w:numPr>
          <w:ilvl w:val="0"/>
          <w:numId w:val="7"/>
        </w:numPr>
        <w:ind w:left="720" w:hanging="360"/>
        <w:rPr>
          <w:u w:val="none"/>
        </w:rPr>
      </w:pPr>
      <w:r w:rsidDel="00000000" w:rsidR="00000000" w:rsidRPr="00000000">
        <w:rPr>
          <w:b w:val="1"/>
          <w:bCs w:val="1"/>
          <w:rtl w:val="0"/>
        </w:rPr>
        <w:t xml:space="preserve">PCI-DSS:</w:t>
      </w:r>
      <w:r w:rsidDel="00000000" w:rsidR="00000000" w:rsidRPr="00000000">
        <w:rPr>
          <w:rtl w:val="0"/>
        </w:rPr>
        <w:t xml:space="preserve">  Exposure of 16-digit primary account numbers.</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HIPAA:</w:t>
      </w:r>
      <w:r w:rsidDel="00000000" w:rsidR="00000000" w:rsidRPr="00000000">
        <w:rPr>
          <w:rtl w:val="0"/>
        </w:rPr>
        <w:t xml:space="preserve">  Exposure of Health IDs and protected health information.</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GDPR:</w:t>
      </w:r>
      <w:r w:rsidDel="00000000" w:rsidR="00000000" w:rsidRPr="00000000">
        <w:rPr>
          <w:rtl w:val="0"/>
        </w:rPr>
        <w:t xml:space="preserve">  Exposure of contact information such as E.164 phone numbers and email addresses.Without an automated, production-grade intervention layer, the client faces severe regulatory penalties and compromised data integrity. A microservice is required to intercept, scrub, and intelligently route these submissions before they reach any persistent storage.</w:t>
      </w:r>
    </w:p>
    <w:p w:rsidR="00000000" w:rsidDel="00000000" w:rsidP="00000000" w:rsidRDefault="00000000" w:rsidRPr="00000000" w14:paraId="00000008">
      <w:pPr>
        <w:pStyle w:val="Heading4"/>
        <w:rPr/>
      </w:pPr>
      <w:bookmarkStart w:colFirst="0" w:colLast="0" w:name="_ccsa2o1u2rd3" w:id="2"/>
      <w:bookmarkEnd w:id="2"/>
      <w:r w:rsidDel="00000000" w:rsidR="00000000" w:rsidRPr="00000000">
        <w:rPr>
          <w:rtl w:val="0"/>
        </w:rPr>
        <w:t xml:space="preserve">2. Project Goals and Definition of Success</w:t>
      </w:r>
    </w:p>
    <w:p w:rsidR="00000000" w:rsidDel="00000000" w:rsidP="00000000" w:rsidRDefault="00000000" w:rsidRPr="00000000" w14:paraId="00000009">
      <w:pPr>
        <w:rPr/>
      </w:pPr>
      <w:r w:rsidDel="00000000" w:rsidR="00000000" w:rsidRPr="00000000">
        <w:rPr>
          <w:rtl w:val="0"/>
        </w:rPr>
        <w:t xml:space="preserve">The objective is to deploy a resilient microservice that acts as a secure gateway for feedback processing. Success is measured by:</w:t>
      </w:r>
    </w:p>
    <w:p w:rsidR="00000000" w:rsidDel="00000000" w:rsidP="00000000" w:rsidRDefault="00000000" w:rsidRPr="00000000" w14:paraId="0000000A">
      <w:pPr>
        <w:numPr>
          <w:ilvl w:val="0"/>
          <w:numId w:val="6"/>
        </w:numPr>
        <w:ind w:left="720" w:hanging="360"/>
        <w:rPr>
          <w:u w:val="none"/>
        </w:rPr>
      </w:pPr>
      <w:r w:rsidDel="00000000" w:rsidR="00000000" w:rsidRPr="00000000">
        <w:rPr>
          <w:b w:val="1"/>
          <w:bCs w:val="1"/>
          <w:rtl w:val="0"/>
        </w:rPr>
        <w:t xml:space="preserve">Automated Redaction:</w:t>
      </w:r>
      <w:r w:rsidDel="00000000" w:rsidR="00000000" w:rsidRPr="00000000">
        <w:rPr>
          <w:rtl w:val="0"/>
        </w:rPr>
        <w:t xml:space="preserve">  100% removal of defined PII categories using a combination of Regex and NLP prior to any database ingestion.</w:t>
      </w:r>
    </w:p>
    <w:p w:rsidR="00000000" w:rsidDel="00000000" w:rsidP="00000000" w:rsidRDefault="00000000" w:rsidRPr="00000000" w14:paraId="0000000B">
      <w:pPr>
        <w:numPr>
          <w:ilvl w:val="0"/>
          <w:numId w:val="6"/>
        </w:numPr>
        <w:ind w:left="720" w:hanging="360"/>
        <w:rPr>
          <w:u w:val="none"/>
        </w:rPr>
      </w:pPr>
      <w:r w:rsidDel="00000000" w:rsidR="00000000" w:rsidRPr="00000000">
        <w:rPr>
          <w:b w:val="1"/>
          <w:bCs w:val="1"/>
          <w:rtl w:val="0"/>
        </w:rPr>
        <w:t xml:space="preserve">Accurate Routing:</w:t>
      </w:r>
      <w:r w:rsidDel="00000000" w:rsidR="00000000" w:rsidRPr="00000000">
        <w:rPr>
          <w:rtl w:val="0"/>
        </w:rPr>
        <w:t xml:space="preserve">  High-confidence distribution of feedback to internal teams based on automated sentiment analysis.</w:t>
      </w:r>
    </w:p>
    <w:p w:rsidR="00000000" w:rsidDel="00000000" w:rsidP="00000000" w:rsidRDefault="00000000" w:rsidRPr="00000000" w14:paraId="0000000C">
      <w:pPr>
        <w:pStyle w:val="Heading4"/>
        <w:rPr/>
      </w:pPr>
      <w:bookmarkStart w:colFirst="0" w:colLast="0" w:name="_r0itqo4d96ud" w:id="3"/>
      <w:bookmarkEnd w:id="3"/>
      <w:r w:rsidDel="00000000" w:rsidR="00000000" w:rsidRPr="00000000">
        <w:rPr>
          <w:rtl w:val="0"/>
        </w:rPr>
        <w:t xml:space="preserve">3. Functional Requirements: Data Redaction</w:t>
      </w:r>
    </w:p>
    <w:p w:rsidR="00000000" w:rsidDel="00000000" w:rsidP="00000000" w:rsidRDefault="00000000" w:rsidRPr="00000000" w14:paraId="0000000D">
      <w:pPr>
        <w:rPr/>
      </w:pPr>
      <w:r w:rsidDel="00000000" w:rsidR="00000000" w:rsidRPr="00000000">
        <w:rPr>
          <w:rtl w:val="0"/>
        </w:rPr>
        <w:t xml:space="preserve">The microservice must identify and neutralize PII using the following boundaries:| PII Category | Technical Definition / Pattern || ------ | ------ || </w:t>
      </w:r>
      <w:r w:rsidDel="00000000" w:rsidR="00000000" w:rsidRPr="00000000">
        <w:rPr>
          <w:b w:val="1"/>
          <w:bCs w:val="1"/>
          <w:rtl w:val="0"/>
        </w:rPr>
        <w:t xml:space="preserve">Credit Card Number</w:t>
      </w:r>
      <w:r w:rsidDel="00000000" w:rsidR="00000000" w:rsidRPr="00000000">
        <w:rPr>
          <w:rtl w:val="0"/>
        </w:rPr>
        <w:t xml:space="preserve"> | 16-digit numeric sequences (Regex-based detection). || </w:t>
      </w:r>
      <w:r w:rsidDel="00000000" w:rsidR="00000000" w:rsidRPr="00000000">
        <w:rPr>
          <w:b w:val="1"/>
          <w:bCs w:val="1"/>
          <w:rtl w:val="0"/>
        </w:rPr>
        <w:t xml:space="preserve">Phone Number</w:t>
      </w:r>
      <w:r w:rsidDel="00000000" w:rsidR="00000000" w:rsidRPr="00000000">
        <w:rPr>
          <w:rtl w:val="0"/>
        </w:rPr>
        <w:t xml:space="preserve"> | International E.164 formatted strings (e.g., +country code). || </w:t>
      </w:r>
      <w:r w:rsidDel="00000000" w:rsidR="00000000" w:rsidRPr="00000000">
        <w:rPr>
          <w:b w:val="1"/>
          <w:bCs w:val="1"/>
          <w:rtl w:val="0"/>
        </w:rPr>
        <w:t xml:space="preserve">Health ID</w:t>
      </w:r>
      <w:r w:rsidDel="00000000" w:rsidR="00000000" w:rsidRPr="00000000">
        <w:rPr>
          <w:rtl w:val="0"/>
        </w:rPr>
        <w:t xml:space="preserve"> | Alphanumeric identifiers; identified via pattern matching and NLP context. || </w:t>
      </w:r>
      <w:r w:rsidDel="00000000" w:rsidR="00000000" w:rsidRPr="00000000">
        <w:rPr>
          <w:b w:val="1"/>
          <w:bCs w:val="1"/>
          <w:rtl w:val="0"/>
        </w:rPr>
        <w:t xml:space="preserve">Email Address</w:t>
      </w:r>
      <w:r w:rsidDel="00000000" w:rsidR="00000000" w:rsidRPr="00000000">
        <w:rPr>
          <w:rtl w:val="0"/>
        </w:rPr>
        <w:t xml:space="preserve"> | Standard RFC 5322 compliant electronic mail addresses. |</w:t>
      </w:r>
    </w:p>
    <w:p w:rsidR="00000000" w:rsidDel="00000000" w:rsidP="00000000" w:rsidRDefault="00000000" w:rsidRPr="00000000" w14:paraId="0000000E">
      <w:pPr>
        <w:rPr/>
      </w:pPr>
      <w:r w:rsidDel="00000000" w:rsidR="00000000" w:rsidRPr="00000000">
        <w:rPr>
          <w:b w:val="1"/>
          <w:bCs w:val="1"/>
          <w:rtl w:val="0"/>
        </w:rPr>
        <w:t xml:space="preserve">Redaction Logic &amp; Global Matching:</w:t>
      </w:r>
      <w:r w:rsidDel="00000000" w:rsidR="00000000" w:rsidRPr="00000000">
        <w:rPr>
          <w:rtl w:val="0"/>
        </w:rPr>
        <w:t xml:space="preserve">  The scrubbing engine must utilize a  </w:t>
      </w:r>
      <w:r w:rsidDel="00000000" w:rsidR="00000000" w:rsidRPr="00000000">
        <w:rPr>
          <w:b w:val="1"/>
          <w:bCs w:val="1"/>
          <w:rtl w:val="0"/>
        </w:rPr>
        <w:t xml:space="preserve">global matching flag</w:t>
      </w:r>
      <w:r w:rsidDel="00000000" w:rsidR="00000000" w:rsidRPr="00000000">
        <w:rPr>
          <w:rtl w:val="0"/>
        </w:rPr>
        <w:t xml:space="preserve"> . If a submission contains multiple instances of PII—regardless of type or frequency (e.g., three separate email addresses and one credit card number)—every single instance must be identified and replaced with the uniform string: REDACTED.</w:t>
      </w:r>
    </w:p>
    <w:p w:rsidR="00000000" w:rsidDel="00000000" w:rsidP="00000000" w:rsidRDefault="00000000" w:rsidRPr="00000000" w14:paraId="0000000F">
      <w:pPr>
        <w:pStyle w:val="Heading4"/>
        <w:rPr/>
      </w:pPr>
      <w:bookmarkStart w:colFirst="0" w:colLast="0" w:name="_i8kfcs854v16" w:id="4"/>
      <w:bookmarkEnd w:id="4"/>
      <w:r w:rsidDel="00000000" w:rsidR="00000000" w:rsidRPr="00000000">
        <w:rPr>
          <w:rtl w:val="0"/>
        </w:rPr>
        <w:t xml:space="preserve">4. Functional Requirements: Sentiment Routing</w:t>
      </w:r>
    </w:p>
    <w:p w:rsidR="00000000" w:rsidDel="00000000" w:rsidP="00000000" w:rsidRDefault="00000000" w:rsidRPr="00000000" w14:paraId="00000010">
      <w:pPr>
        <w:rPr/>
      </w:pPr>
      <w:r w:rsidDel="00000000" w:rsidR="00000000" w:rsidRPr="00000000">
        <w:rPr>
          <w:rtl w:val="0"/>
        </w:rPr>
        <w:t xml:space="preserve">After redaction is finalized, the cleaned text must be analyzed for sentiment to determine the destination database:</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Negative Sentiment:</w:t>
      </w:r>
      <w:r w:rsidDel="00000000" w:rsidR="00000000" w:rsidRPr="00000000">
        <w:rPr>
          <w:rtl w:val="0"/>
        </w:rPr>
        <w:t xml:space="preserve">  Route to the  </w:t>
      </w:r>
      <w:r w:rsidDel="00000000" w:rsidR="00000000" w:rsidRPr="00000000">
        <w:rPr>
          <w:b w:val="1"/>
          <w:bCs w:val="1"/>
          <w:rtl w:val="0"/>
        </w:rPr>
        <w:t xml:space="preserve">Priority Support</w:t>
      </w:r>
      <w:r w:rsidDel="00000000" w:rsidR="00000000" w:rsidRPr="00000000">
        <w:rPr>
          <w:rtl w:val="0"/>
        </w:rPr>
        <w:t xml:space="preserve">  database for immediate remediation.</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Positive Sentiment:</w:t>
      </w:r>
      <w:r w:rsidDel="00000000" w:rsidR="00000000" w:rsidRPr="00000000">
        <w:rPr>
          <w:rtl w:val="0"/>
        </w:rPr>
        <w:t xml:space="preserve">  Route to the  </w:t>
      </w:r>
      <w:r w:rsidDel="00000000" w:rsidR="00000000" w:rsidRPr="00000000">
        <w:rPr>
          <w:b w:val="1"/>
          <w:bCs w:val="1"/>
          <w:rtl w:val="0"/>
        </w:rPr>
        <w:t xml:space="preserve">Marketing</w:t>
      </w:r>
      <w:r w:rsidDel="00000000" w:rsidR="00000000" w:rsidRPr="00000000">
        <w:rPr>
          <w:rtl w:val="0"/>
        </w:rPr>
        <w:t xml:space="preserve">  database for testimonial harvesting.</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Neutral/Fallback:</w:t>
      </w:r>
      <w:r w:rsidDel="00000000" w:rsidR="00000000" w:rsidRPr="00000000">
        <w:rPr>
          <w:rtl w:val="0"/>
        </w:rPr>
        <w:t xml:space="preserve">  In instances where sentiment is neutral or cannot be confidently determined, the system must default to the  </w:t>
      </w:r>
      <w:r w:rsidDel="00000000" w:rsidR="00000000" w:rsidRPr="00000000">
        <w:rPr>
          <w:b w:val="1"/>
          <w:bCs w:val="1"/>
          <w:rtl w:val="0"/>
        </w:rPr>
        <w:t xml:space="preserve">Priority Support</w:t>
      </w:r>
      <w:r w:rsidDel="00000000" w:rsidR="00000000" w:rsidRPr="00000000">
        <w:rPr>
          <w:rtl w:val="0"/>
        </w:rPr>
        <w:t xml:space="preserve">  database to ensure no customer concern is overlooked.</w:t>
      </w:r>
    </w:p>
    <w:p w:rsidR="00000000" w:rsidDel="00000000" w:rsidP="00000000" w:rsidRDefault="00000000" w:rsidRPr="00000000" w14:paraId="00000014">
      <w:pPr>
        <w:pStyle w:val="Heading4"/>
        <w:rPr/>
      </w:pPr>
      <w:bookmarkStart w:colFirst="0" w:colLast="0" w:name="_p02pz8d8cht3" w:id="5"/>
      <w:bookmarkEnd w:id="5"/>
      <w:r w:rsidDel="00000000" w:rsidR="00000000" w:rsidRPr="00000000">
        <w:rPr>
          <w:rtl w:val="0"/>
        </w:rPr>
        <w:t xml:space="preserve">5. Technical Scope and Constraints</w:t>
      </w:r>
    </w:p>
    <w:p w:rsidR="00000000" w:rsidDel="00000000" w:rsidP="00000000" w:rsidRDefault="00000000" w:rsidRPr="00000000" w14:paraId="00000015">
      <w:pPr>
        <w:pStyle w:val="Heading5"/>
        <w:rPr/>
      </w:pPr>
      <w:bookmarkStart w:colFirst="0" w:colLast="0" w:name="_wh40f6ucu8x0" w:id="6"/>
      <w:bookmarkEnd w:id="6"/>
      <w:r w:rsidDel="00000000" w:rsidR="00000000" w:rsidRPr="00000000">
        <w:rPr>
          <w:rtl w:val="0"/>
        </w:rPr>
        <w:t xml:space="preserve">Technology Stack</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Language/Framework:</w:t>
      </w:r>
      <w:r w:rsidDel="00000000" w:rsidR="00000000" w:rsidRPr="00000000">
        <w:rPr>
          <w:rtl w:val="0"/>
        </w:rPr>
        <w:t xml:space="preserve">  Node.js (Express) or Python (FastAPI).</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AI Integration:</w:t>
      </w:r>
      <w:r w:rsidDel="00000000" w:rsidR="00000000" w:rsidRPr="00000000">
        <w:rPr>
          <w:rtl w:val="0"/>
        </w:rPr>
        <w:t xml:space="preserve">  Use  </w:t>
      </w:r>
      <w:r w:rsidDel="00000000" w:rsidR="00000000" w:rsidRPr="00000000">
        <w:rPr>
          <w:b w:val="1"/>
          <w:bCs w:val="1"/>
          <w:rtl w:val="0"/>
        </w:rPr>
        <w:t xml:space="preserve">Google AI Studio / Gemini</w:t>
      </w:r>
      <w:r w:rsidDel="00000000" w:rsidR="00000000" w:rsidRPr="00000000">
        <w:rPr>
          <w:rtl w:val="0"/>
        </w:rPr>
        <w:t xml:space="preserve">  for sentiment analysis prompts and complex PII context identification.</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Deployment:</w:t>
      </w:r>
      <w:r w:rsidDel="00000000" w:rsidR="00000000" w:rsidRPr="00000000">
        <w:rPr>
          <w:rtl w:val="0"/>
        </w:rPr>
        <w:t xml:space="preserve">  Render (Web Service).</w:t>
      </w:r>
    </w:p>
    <w:p w:rsidR="00000000" w:rsidDel="00000000" w:rsidP="00000000" w:rsidRDefault="00000000" w:rsidRPr="00000000" w14:paraId="00000019">
      <w:pPr>
        <w:pStyle w:val="Heading5"/>
        <w:rPr/>
      </w:pPr>
      <w:bookmarkStart w:colFirst="0" w:colLast="0" w:name="_tg8xnrx60s1z" w:id="7"/>
      <w:bookmarkEnd w:id="7"/>
      <w:r w:rsidDel="00000000" w:rsidR="00000000" w:rsidRPr="00000000">
        <w:rPr>
          <w:rtl w:val="0"/>
        </w:rPr>
        <w:t xml:space="preserve">Testing Parameters</w:t>
      </w:r>
    </w:p>
    <w:p w:rsidR="00000000" w:rsidDel="00000000" w:rsidP="00000000" w:rsidRDefault="00000000" w:rsidRPr="00000000" w14:paraId="0000001A">
      <w:pPr>
        <w:rPr/>
      </w:pPr>
      <w:r w:rsidDel="00000000" w:rsidR="00000000" w:rsidRPr="00000000">
        <w:rPr>
          <w:rtl w:val="0"/>
        </w:rPr>
        <w:t xml:space="preserve">The microservice will not be approved for production without passing the following integration tests, developed using  </w:t>
      </w:r>
      <w:r w:rsidDel="00000000" w:rsidR="00000000" w:rsidRPr="00000000">
        <w:rPr>
          <w:b w:val="1"/>
          <w:bCs w:val="1"/>
          <w:rtl w:val="0"/>
        </w:rPr>
        <w:t xml:space="preserve">ViTest</w:t>
      </w:r>
      <w:r w:rsidDel="00000000" w:rsidR="00000000" w:rsidRPr="00000000">
        <w:rPr>
          <w:rtl w:val="0"/>
        </w:rPr>
        <w:t xml:space="preserve">  and  </w:t>
      </w:r>
      <w:r w:rsidDel="00000000" w:rsidR="00000000" w:rsidRPr="00000000">
        <w:rPr>
          <w:b w:val="1"/>
          <w:bCs w:val="1"/>
          <w:rtl w:val="0"/>
        </w:rPr>
        <w:t xml:space="preserve">Supertest</w:t>
      </w:r>
      <w:r w:rsidDel="00000000" w:rsidR="00000000" w:rsidRPr="00000000">
        <w:rPr>
          <w:rtl w:val="0"/>
        </w:rPr>
        <w:t xml:space="preserve"> :</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Payload Redaction Test:</w:t>
      </w:r>
      <w:r w:rsidDel="00000000" w:rsidR="00000000" w:rsidRPr="00000000">
        <w:rPr>
          <w:rtl w:val="0"/>
        </w:rPr>
        <w:t xml:space="preserve">  A POST request containing a valid 16-digit credit card number must return a 200 OK status. The response body and the resulting "saved" string must confirm the number has been successfully replaced with REDACTED.</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Edge Case Handling:</w:t>
      </w:r>
      <w:r w:rsidDel="00000000" w:rsidR="00000000" w:rsidRPr="00000000">
        <w:rPr>
          <w:rtl w:val="0"/>
        </w:rPr>
        <w:t xml:space="preserve">  A POST request with an empty feedback payload must be intercepted by validation middleware, returning a 400 Bad Request status and preventing execution of the redaction/routing logic.</w:t>
      </w:r>
    </w:p>
    <w:p w:rsidR="00000000" w:rsidDel="00000000" w:rsidP="00000000" w:rsidRDefault="00000000" w:rsidRPr="00000000" w14:paraId="0000001D">
      <w:pPr>
        <w:pStyle w:val="Heading4"/>
        <w:rPr/>
      </w:pPr>
      <w:bookmarkStart w:colFirst="0" w:colLast="0" w:name="_3irh2bjvi3ro" w:id="8"/>
      <w:bookmarkEnd w:id="8"/>
      <w:r w:rsidDel="00000000" w:rsidR="00000000" w:rsidRPr="00000000">
        <w:rPr>
          <w:rtl w:val="0"/>
        </w:rPr>
        <w:t xml:space="preserve">6. Environment and Security</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Secret Management:</w:t>
      </w:r>
      <w:r w:rsidDel="00000000" w:rsidR="00000000" w:rsidRPr="00000000">
        <w:rPr>
          <w:rtl w:val="0"/>
        </w:rPr>
        <w:t xml:space="preserve">  All sensitive configurations must be managed via Render’s environment variables. Specifically:</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GEMINI_API_KEY: For AI-assisted scrubbing and sentiment analysis.</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SUPPORT_DB_URL: Endpoint for negative/neutral feedback.</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MARKETING_DB_URL: Endpoint for positive feedback.</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CI/CD Pipeline:</w:t>
      </w:r>
      <w:r w:rsidDel="00000000" w:rsidR="00000000" w:rsidRPr="00000000">
        <w:rPr>
          <w:rtl w:val="0"/>
        </w:rPr>
        <w:t xml:space="preserve">  Deployment must be automated via GitHub integration to the Render Web Service.</w:t>
      </w:r>
    </w:p>
    <w:p w:rsidR="00000000" w:rsidDel="00000000" w:rsidP="00000000" w:rsidRDefault="00000000" w:rsidRPr="00000000" w14:paraId="00000023">
      <w:pPr>
        <w:pStyle w:val="Heading4"/>
        <w:rPr/>
      </w:pPr>
      <w:bookmarkStart w:colFirst="0" w:colLast="0" w:name="_rzav2tuyy4m2" w:id="9"/>
      <w:bookmarkEnd w:id="9"/>
      <w:r w:rsidDel="00000000" w:rsidR="00000000" w:rsidRPr="00000000">
        <w:rPr>
          <w:rtl w:val="0"/>
        </w:rPr>
        <w:t xml:space="preserve">7. Data Handling Summary</w:t>
      </w:r>
    </w:p>
    <w:p w:rsidR="00000000" w:rsidDel="00000000" w:rsidP="00000000" w:rsidRDefault="00000000" w:rsidRPr="00000000" w14:paraId="00000024">
      <w:pPr>
        <w:rPr/>
      </w:pPr>
      <w:r w:rsidDel="00000000" w:rsidR="00000000" w:rsidRPr="00000000">
        <w:rPr>
          <w:rtl w:val="0"/>
        </w:rPr>
        <w:t xml:space="preserve">To prevent data leakage, the microservice architecture follows a strict sequential flow:</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Ingestion:</w:t>
      </w:r>
      <w:r w:rsidDel="00000000" w:rsidR="00000000" w:rsidRPr="00000000">
        <w:rPr>
          <w:rtl w:val="0"/>
        </w:rPr>
        <w:t xml:space="preserve">  Raw Feedback received via POST request.</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Redaction Engine:</w:t>
      </w:r>
      <w:r w:rsidDel="00000000" w:rsidR="00000000" w:rsidRPr="00000000">
        <w:rPr>
          <w:rtl w:val="0"/>
        </w:rPr>
        <w:t xml:space="preserve">  PII is scrubbed using Regex and Gemini-assisted context logic.</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Sentiment Analysis:</w:t>
      </w:r>
      <w:r w:rsidDel="00000000" w:rsidR="00000000" w:rsidRPr="00000000">
        <w:rPr>
          <w:rtl w:val="0"/>
        </w:rPr>
        <w:t xml:space="preserve">  Analysis is performed  </w:t>
      </w:r>
      <w:r w:rsidDel="00000000" w:rsidR="00000000" w:rsidRPr="00000000">
        <w:rPr>
          <w:b w:val="1"/>
          <w:bCs w:val="1"/>
          <w:rtl w:val="0"/>
        </w:rPr>
        <w:t xml:space="preserve">only on the redacted string</w:t>
      </w:r>
      <w:r w:rsidDel="00000000" w:rsidR="00000000" w:rsidRPr="00000000">
        <w:rPr>
          <w:rtl w:val="0"/>
        </w:rPr>
        <w:t xml:space="preserve"> . This ensures that raw PII is never transmitted to the AI inference model's logging or training layers.</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Routing:</w:t>
      </w:r>
      <w:r w:rsidDel="00000000" w:rsidR="00000000" w:rsidRPr="00000000">
        <w:rPr>
          <w:rtl w:val="0"/>
        </w:rPr>
        <w:t xml:space="preserve">  The finalized, clean string is pushed to the designated database.</w:t>
      </w:r>
      <w:r w:rsidDel="00000000" w:rsidR="00000000" w:rsidRPr="00000000">
        <w:rPr>
          <w:b w:val="1"/>
          <w:bCs w:val="1"/>
          <w:rtl w:val="0"/>
        </w:rPr>
        <w:t xml:space="preserve">Requirement:</w:t>
      </w:r>
      <w:r w:rsidDel="00000000" w:rsidR="00000000" w:rsidRPr="00000000">
        <w:rPr>
          <w:rtl w:val="0"/>
        </w:rPr>
        <w:t xml:space="preserve">  No raw PII shall ever be persisted in internal databases or transmitted beyond the initial Redaction Engine layer.</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