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1EDCB" w14:textId="77777777" w:rsidR="00C00FFE" w:rsidRDefault="00000000" w:rsidP="00F04B2D">
      <w:pPr>
        <w:pStyle w:val="Title"/>
        <w:bidi/>
        <w:spacing w:before="160" w:after="80"/>
        <w:jc w:val="center"/>
      </w:pPr>
      <w:r>
        <w:rPr>
          <w:rFonts w:ascii="Vazirmatn" w:hAnsi="Vazirmatn" w:cs="Vazirmatn"/>
          <w:b/>
          <w:color w:val="0B2545"/>
          <w:sz w:val="46"/>
          <w:szCs w:val="46"/>
          <w:rtl/>
        </w:rPr>
        <w:t>گزارش پیشرفت پروژه LicenseGuard</w:t>
      </w:r>
    </w:p>
    <w:p w14:paraId="2D7C2B09" w14:textId="77777777" w:rsidR="00C00FFE" w:rsidRDefault="00000000" w:rsidP="00F04B2D">
      <w:pPr>
        <w:bidi/>
        <w:spacing w:after="280"/>
        <w:jc w:val="center"/>
        <w:rPr>
          <w:rFonts w:hint="eastAsia"/>
        </w:rPr>
      </w:pPr>
      <w:r>
        <w:rPr>
          <w:color w:val="667085"/>
          <w:sz w:val="26"/>
          <w:szCs w:val="26"/>
          <w:rtl/>
        </w:rPr>
        <w:t>مدل دامنه، شماتیک پایگاه داده و وضعیت پیاده‌سازی</w:t>
      </w:r>
    </w:p>
    <w:p w14:paraId="0F8BCB25" w14:textId="77777777" w:rsidR="00C00FFE" w:rsidRDefault="00000000" w:rsidP="00F04B2D">
      <w:pPr>
        <w:bidi/>
        <w:jc w:val="center"/>
        <w:rPr>
          <w:rFonts w:hint="eastAsia"/>
        </w:rPr>
      </w:pPr>
      <w:r>
        <w:rPr>
          <w:rtl/>
        </w:rPr>
        <w:t>تاریخ گزارش: ۲۵ سپتامبر ۲۰۲۶ | بازه: نقطه‌ی وضعیت فعلی؛ تاریخ شروع بازه در مخزن ثبت نشده است.</w:t>
      </w:r>
    </w:p>
    <w:p w14:paraId="00FD10E1" w14:textId="77777777" w:rsidR="00C00FFE" w:rsidRDefault="00000000">
      <w:pPr>
        <w:bidi/>
        <w:jc w:val="right"/>
        <w:rPr>
          <w:rFonts w:hint="eastAsia"/>
        </w:rPr>
      </w:pPr>
      <w:r>
        <w:rPr>
          <w:b/>
          <w:rtl/>
        </w:rPr>
        <w:t>وضعیت کلی: زیرساخت اولیه‌ی مدل دامنه و شماتیک دیتابیس ایجاد شده است؛ قابلیت‌های اجرایی Backend هنوز پیاده‌سازی نشده‌اند.</w:t>
      </w:r>
    </w:p>
    <w:p w14:paraId="077D3154" w14:textId="77777777" w:rsidR="00C00FFE" w:rsidRDefault="00000000" w:rsidP="00F04B2D">
      <w:pPr>
        <w:pStyle w:val="Heading1"/>
        <w:bidi/>
      </w:pPr>
      <w:r>
        <w:rPr>
          <w:rFonts w:ascii="Vazirmatn" w:hAnsi="Vazirmatn" w:cs="Vazirmatn"/>
          <w:rtl/>
        </w:rPr>
        <w:t>خلاصه‌ی فعالیت‌های انجام‌شده</w:t>
      </w:r>
    </w:p>
    <w:p w14:paraId="68DA0FB9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نیازمندی‌های سند درباره‌ی Product، Plan، Feature، Subscription، License، Activation، تمدید و Audit مرور و به مدل دامنه نگاشت شد.</w:t>
      </w:r>
    </w:p>
    <w:p w14:paraId="109A17FF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روابط Customer، Product و Plan با Subscription تعریف شد؛ هر Subscription چند License تاریخی دارد و یک License جاری را مشخص می‌کند.</w:t>
      </w:r>
    </w:p>
    <w:p w14:paraId="02973D19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نگاشت‌های EF Core در کلاس‌های جداگانه‌ی IEntityTypeConfiguration قرار گرفتند و DbContext با ApplyConfigurationsFromAssembly آن‌ها را بارگذاری می‌کند.</w:t>
      </w:r>
    </w:p>
    <w:p w14:paraId="7F0FA90B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Featureهای Product، Plan و License، Limitهای قابل‌گسترش، تاریخچه‌ی وضعیت و Audit Log به مدل دیتابیس افزوده شدند.</w:t>
      </w:r>
    </w:p>
    <w:p w14:paraId="16D4F759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برای تعلق License جاری به همان Subscription، قاعده‌ی Domain و Foreign Key مرکب در نگاشت EF تعریف شد.</w:t>
      </w:r>
    </w:p>
    <w:p w14:paraId="0321CE8D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Migration اولیه‌ی InitialCreate برای MySQL تولید شد؛ هنوز روی دیتابیس اعمال نشده است.</w:t>
      </w:r>
    </w:p>
    <w:p w14:paraId="42FDBA0F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دو ERD شامل نمای کلی دامنه و نمای متمرکز بر چرخه‌ی License تهیه شد.</w:t>
      </w:r>
    </w:p>
    <w:p w14:paraId="1AD7AC31" w14:textId="77777777" w:rsidR="00C00FFE" w:rsidRDefault="00000000" w:rsidP="00F04B2D">
      <w:pPr>
        <w:pStyle w:val="Heading1"/>
        <w:bidi/>
      </w:pPr>
      <w:r>
        <w:rPr>
          <w:rFonts w:ascii="Vazirmatn" w:hAnsi="Vazirmatn" w:cs="Vazirmatn"/>
          <w:rtl/>
        </w:rPr>
        <w:t>وضعیت نسبت به زمان‌بندی</w:t>
      </w:r>
    </w:p>
    <w:p w14:paraId="5EF59D01" w14:textId="77777777" w:rsidR="00C00FFE" w:rsidRDefault="00000000" w:rsidP="00F04B2D">
      <w:pPr>
        <w:bidi/>
        <w:rPr>
          <w:rFonts w:hint="eastAsia"/>
        </w:rPr>
      </w:pPr>
      <w:r>
        <w:rPr>
          <w:rtl/>
        </w:rPr>
        <w:t>سند تسک ۲۰ روز کاری برای طراحی، Business Logic، API، Activation، Validation، تست و مستندسازی در نظر گرفته است. چون تاریخ شروع و نقاط زمان‌بندی پروژه ثبت نشده، درصد پیشرفت قابل محاسبه نیست. وضعیت فعلی مرحله‌ی آماده‌سازی مدل و طرح دیتابیس است و هنوز Backend قابل استفاده تحویل نشده است.</w:t>
      </w:r>
    </w:p>
    <w:p w14:paraId="0F951AF7" w14:textId="77777777" w:rsidR="00C00FFE" w:rsidRDefault="00000000" w:rsidP="00F04B2D">
      <w:pPr>
        <w:pStyle w:val="Heading1"/>
        <w:bidi/>
      </w:pPr>
      <w:r>
        <w:rPr>
          <w:rFonts w:ascii="Vazirmatn" w:hAnsi="Vazirmatn" w:cs="Vazirmatn"/>
          <w:rtl/>
        </w:rPr>
        <w:t>کارهای تکمیل‌شده و باقی‌مانده</w:t>
      </w:r>
    </w:p>
    <w:p w14:paraId="663822E9" w14:textId="77777777" w:rsidR="00C00FFE" w:rsidRDefault="00000000" w:rsidP="00F04B2D">
      <w:pPr>
        <w:pStyle w:val="Heading2"/>
        <w:bidi/>
      </w:pPr>
      <w:r>
        <w:rPr>
          <w:rFonts w:ascii="Vazirmatn" w:hAnsi="Vazirmatn" w:cs="Vazirmatn"/>
          <w:rtl/>
        </w:rPr>
        <w:t>تکمیل‌شده</w:t>
      </w:r>
    </w:p>
    <w:p w14:paraId="12A032CB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Entityهای اصلی دامنه و روابط پایه‌ی Customer/Product/Plan/Subscription/License.</w:t>
      </w:r>
    </w:p>
    <w:p w14:paraId="26C949AC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پیکربندی مستقل EF Core برای موجودیت‌ها و تبدیل Value Objectها به ستون‌های دیتابیس.</w:t>
      </w:r>
    </w:p>
    <w:p w14:paraId="131C209B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مدل واسط PlanFeature و رابطه‌ی License با Feature، Limit، Activation، تاریخچه و Audit.</w:t>
      </w:r>
    </w:p>
    <w:p w14:paraId="391B9AF9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Migration اولیه و Model Snapshot، بدون اجرای آن روی دیتابیس.</w:t>
      </w:r>
    </w:p>
    <w:p w14:paraId="731512ED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ERDهای قابل‌ویرایش Mermaid در docs/ERD.md و فایل‌های منبع docs/erd/.</w:t>
      </w:r>
    </w:p>
    <w:p w14:paraId="0A841173" w14:textId="77777777" w:rsidR="00C00FFE" w:rsidRDefault="00000000" w:rsidP="00F04B2D">
      <w:pPr>
        <w:pStyle w:val="Heading2"/>
        <w:bidi/>
      </w:pPr>
      <w:r>
        <w:rPr>
          <w:rFonts w:ascii="Vazirmatn" w:hAnsi="Vazirmatn" w:cs="Vazirmatn"/>
          <w:rtl/>
        </w:rPr>
        <w:t>باقی‌مانده</w:t>
      </w:r>
    </w:p>
    <w:p w14:paraId="079E2C4B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لایه‌ی Application و APIهای مدیریتی و Client.</w:t>
      </w:r>
    </w:p>
    <w:p w14:paraId="5A15DF9C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چرخه‌ی اجرایی صدور، Activation/Deactivation، تمدید، Suspend/Resume، Revoke، Expire و Validation.</w:t>
      </w:r>
    </w:p>
    <w:p w14:paraId="14303D84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lastRenderedPageBreak/>
        <w:t>کنترل رقابت درخواست‌ها برای سقف Activation و اعمال Featureها و Limitها در زمان Validation.</w:t>
      </w:r>
    </w:p>
    <w:p w14:paraId="19B49C44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احراز هویت، مجوزهای مدیریتی، Rate Limit، حفاظت از کلیدها و پالایش داده‌های حساس از Log.</w:t>
      </w:r>
    </w:p>
    <w:p w14:paraId="40DB8FBB" w14:textId="57D69D0E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 xml:space="preserve">تست‌های واحد </w:t>
      </w:r>
      <w:proofErr w:type="gramStart"/>
      <w:r>
        <w:rPr>
          <w:sz w:val="21"/>
          <w:szCs w:val="21"/>
          <w:rtl/>
        </w:rPr>
        <w:t>و یکپارچه</w:t>
      </w:r>
      <w:proofErr w:type="gramEnd"/>
      <w:r>
        <w:rPr>
          <w:sz w:val="21"/>
          <w:szCs w:val="21"/>
          <w:rtl/>
        </w:rPr>
        <w:t xml:space="preserve">، مستندات API </w:t>
      </w:r>
      <w:proofErr w:type="gramStart"/>
      <w:r>
        <w:rPr>
          <w:sz w:val="21"/>
          <w:szCs w:val="21"/>
          <w:rtl/>
        </w:rPr>
        <w:t>و بررسی</w:t>
      </w:r>
      <w:proofErr w:type="gramEnd"/>
      <w:r>
        <w:rPr>
          <w:sz w:val="21"/>
          <w:szCs w:val="21"/>
          <w:rtl/>
        </w:rPr>
        <w:t xml:space="preserve"> Migration </w:t>
      </w:r>
      <w:proofErr w:type="spellStart"/>
      <w:r>
        <w:rPr>
          <w:sz w:val="21"/>
          <w:szCs w:val="21"/>
          <w:rtl/>
        </w:rPr>
        <w:t>روی</w:t>
      </w:r>
      <w:proofErr w:type="spellEnd"/>
      <w:r>
        <w:rPr>
          <w:sz w:val="21"/>
          <w:szCs w:val="21"/>
          <w:rtl/>
        </w:rPr>
        <w:t xml:space="preserve"> </w:t>
      </w:r>
      <w:proofErr w:type="spellStart"/>
      <w:r>
        <w:rPr>
          <w:sz w:val="21"/>
          <w:szCs w:val="21"/>
          <w:rtl/>
        </w:rPr>
        <w:t>نسخه‌ی</w:t>
      </w:r>
      <w:proofErr w:type="spellEnd"/>
      <w:r>
        <w:rPr>
          <w:sz w:val="21"/>
          <w:szCs w:val="21"/>
          <w:rtl/>
        </w:rPr>
        <w:t xml:space="preserve"> </w:t>
      </w:r>
      <w:proofErr w:type="spellStart"/>
      <w:r>
        <w:rPr>
          <w:sz w:val="21"/>
          <w:szCs w:val="21"/>
          <w:rtl/>
        </w:rPr>
        <w:t>واقعی</w:t>
      </w:r>
      <w:proofErr w:type="spellEnd"/>
      <w:r>
        <w:rPr>
          <w:sz w:val="21"/>
          <w:szCs w:val="21"/>
          <w:rtl/>
        </w:rPr>
        <w:t xml:space="preserve"> </w:t>
      </w:r>
      <w:proofErr w:type="spellStart"/>
      <w:r>
        <w:rPr>
          <w:sz w:val="21"/>
          <w:szCs w:val="21"/>
          <w:rtl/>
        </w:rPr>
        <w:t>MySQL</w:t>
      </w:r>
      <w:proofErr w:type="spellEnd"/>
    </w:p>
    <w:p w14:paraId="4225C729" w14:textId="77777777" w:rsidR="00C00FFE" w:rsidRDefault="00000000" w:rsidP="00F04B2D">
      <w:pPr>
        <w:pStyle w:val="Heading1"/>
        <w:bidi/>
      </w:pPr>
      <w:r>
        <w:rPr>
          <w:rFonts w:ascii="Vazirmatn" w:hAnsi="Vazirmatn" w:cs="Vazirmatn"/>
          <w:rtl/>
        </w:rPr>
        <w:t xml:space="preserve">چالش‌ها </w:t>
      </w:r>
      <w:proofErr w:type="gramStart"/>
      <w:r>
        <w:rPr>
          <w:rFonts w:ascii="Vazirmatn" w:hAnsi="Vazirmatn" w:cs="Vazirmatn"/>
          <w:rtl/>
        </w:rPr>
        <w:t>و موانع</w:t>
      </w:r>
      <w:proofErr w:type="gramEnd"/>
      <w:r>
        <w:rPr>
          <w:rFonts w:ascii="Vazirmatn" w:hAnsi="Vazirmatn" w:cs="Vazirmatn"/>
          <w:rtl/>
        </w:rPr>
        <w:t xml:space="preserve"> فنی</w:t>
      </w:r>
    </w:p>
    <w:p w14:paraId="3E563BA6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FK مرکب تعلق License جاری را به همان Subscription محدود می‌کند؛ انطباق Product اشتراک با Product پلن و سیاست تعویض License جاری هنوز باید در منطق برنامه enforce شود.</w:t>
      </w:r>
    </w:p>
    <w:p w14:paraId="0D3B1B49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وضعیت‌ها و تاریخچه مدل شده‌اند، اما انتقال وضعیت و ثبت تاریخچه باید در عملیات اتمیک پیاده و تست شود.</w:t>
      </w:r>
    </w:p>
    <w:p w14:paraId="2F927A0A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Customer.AppUserId در جدول هست، اما FK آن در EF تعریف نشده است؛ کلاس AppUser فعلی نیز از IdentityRole ارث می‌برد و مدل حساب کاربری/نقش نیازمند بازبینی است.</w:t>
      </w:r>
    </w:p>
    <w:p w14:paraId="2160A627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ابزار EF CLI نسخه‌ی 10.0.1 کنار Runtime نسخه‌ی 10.0.12 استفاده شد؛ Migration ساخته شد، اما هم‌نسخه‌کردن ابزارها پیشنهاد می‌شود.</w:t>
      </w:r>
    </w:p>
    <w:p w14:paraId="201325A5" w14:textId="77777777" w:rsidR="00C00FFE" w:rsidRDefault="00000000" w:rsidP="00F04B2D">
      <w:pPr>
        <w:pStyle w:val="Heading1"/>
        <w:bidi/>
      </w:pPr>
      <w:proofErr w:type="spellStart"/>
      <w:r>
        <w:rPr>
          <w:rFonts w:ascii="Vazirmatn" w:hAnsi="Vazirmatn" w:cs="Vazirmatn"/>
          <w:rtl/>
        </w:rPr>
        <w:t>نیازمندی‌ها</w:t>
      </w:r>
      <w:proofErr w:type="spellEnd"/>
      <w:r>
        <w:rPr>
          <w:rFonts w:ascii="Vazirmatn" w:hAnsi="Vazirmatn" w:cs="Vazirmatn"/>
          <w:rtl/>
        </w:rPr>
        <w:t xml:space="preserve"> </w:t>
      </w:r>
      <w:proofErr w:type="gramStart"/>
      <w:r>
        <w:rPr>
          <w:rFonts w:ascii="Vazirmatn" w:hAnsi="Vazirmatn" w:cs="Vazirmatn"/>
          <w:rtl/>
        </w:rPr>
        <w:t xml:space="preserve">و </w:t>
      </w:r>
      <w:proofErr w:type="spellStart"/>
      <w:r>
        <w:rPr>
          <w:rFonts w:ascii="Vazirmatn" w:hAnsi="Vazirmatn" w:cs="Vazirmatn"/>
          <w:rtl/>
        </w:rPr>
        <w:t>تصمیم‌های</w:t>
      </w:r>
      <w:proofErr w:type="spellEnd"/>
      <w:proofErr w:type="gramEnd"/>
      <w:r>
        <w:rPr>
          <w:rFonts w:ascii="Vazirmatn" w:hAnsi="Vazirmatn" w:cs="Vazirmatn"/>
          <w:rtl/>
        </w:rPr>
        <w:t xml:space="preserve"> </w:t>
      </w:r>
      <w:proofErr w:type="spellStart"/>
      <w:r>
        <w:rPr>
          <w:rFonts w:ascii="Vazirmatn" w:hAnsi="Vazirmatn" w:cs="Vazirmatn"/>
          <w:rtl/>
        </w:rPr>
        <w:t>روشن‌شده</w:t>
      </w:r>
      <w:proofErr w:type="spellEnd"/>
    </w:p>
    <w:p w14:paraId="1997DE92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Subscription به Customer، Product و Plan متصل است. رابطه‌ی License با Subscription یک‌به‌چند است تا کلیدهای قبلی حفظ شوند؛ یک License جاری برای هر Subscription در نظر گرفته شده است.</w:t>
      </w:r>
    </w:p>
    <w:p w14:paraId="72424048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Audit Log به License رابطه‌ی اختیاری دارد تا رخدادهای امنیتی بدون License قابل‌شناسایی نیز ثبت شوند.</w:t>
      </w:r>
    </w:p>
    <w:p w14:paraId="72A901AA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Featureها از طریق جدول‌های واسط ProductFeature، PlanFeature و LicenseFeature وصل می‌شوند. Limit با Code، Value و Unit تعریف شده تا قابل‌گسترش باشد.</w:t>
      </w:r>
    </w:p>
    <w:p w14:paraId="58B1CC2B" w14:textId="77777777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r>
        <w:rPr>
          <w:sz w:val="21"/>
          <w:szCs w:val="21"/>
          <w:rtl/>
        </w:rPr>
        <w:t>اتصال Billing/Payment و پنل مدیریتی هنوز پیاده‌سازی نشده و باید برای فاز اجرایی اولویت‌بندی شود.</w:t>
      </w:r>
    </w:p>
    <w:p w14:paraId="37F27FBD" w14:textId="77777777" w:rsidR="00C00FFE" w:rsidRDefault="00000000" w:rsidP="00F04B2D">
      <w:pPr>
        <w:pStyle w:val="Heading1"/>
        <w:bidi/>
      </w:pPr>
      <w:proofErr w:type="spellStart"/>
      <w:r>
        <w:rPr>
          <w:rFonts w:ascii="Times New Roman" w:hAnsi="Times New Roman" w:cs="Times New Roman" w:hint="cs"/>
          <w:rtl/>
        </w:rPr>
        <w:t>خروجی‌ها</w:t>
      </w:r>
      <w:proofErr w:type="spellEnd"/>
      <w:r>
        <w:rPr>
          <w:rFonts w:ascii="Vazirmatn" w:hAnsi="Vazirmatn" w:cs="Vazirmatn"/>
          <w:rtl/>
        </w:rPr>
        <w:t xml:space="preserve"> </w:t>
      </w:r>
      <w:proofErr w:type="gramStart"/>
      <w:r>
        <w:rPr>
          <w:rFonts w:ascii="Times New Roman" w:hAnsi="Times New Roman" w:cs="Times New Roman" w:hint="cs"/>
          <w:rtl/>
        </w:rPr>
        <w:t>و</w:t>
      </w:r>
      <w:r>
        <w:rPr>
          <w:rFonts w:ascii="Vazirmatn" w:hAnsi="Vazirmatn" w:cs="Vazirmatn"/>
          <w:rtl/>
        </w:rPr>
        <w:t xml:space="preserve"> </w:t>
      </w:r>
      <w:proofErr w:type="spellStart"/>
      <w:r>
        <w:rPr>
          <w:rFonts w:ascii="Times New Roman" w:hAnsi="Times New Roman" w:cs="Times New Roman" w:hint="cs"/>
          <w:rtl/>
        </w:rPr>
        <w:t>بررسی</w:t>
      </w:r>
      <w:proofErr w:type="spellEnd"/>
      <w:proofErr w:type="gramEnd"/>
    </w:p>
    <w:p w14:paraId="49B1EB19" w14:textId="0A207EC1" w:rsidR="00C00FFE" w:rsidRDefault="00000000" w:rsidP="00F04B2D">
      <w:pPr>
        <w:numPr>
          <w:ilvl w:val="0"/>
          <w:numId w:val="1"/>
        </w:numPr>
        <w:bidi w:val="0"/>
        <w:spacing w:after="80" w:line="280" w:lineRule="auto"/>
        <w:rPr>
          <w:rFonts w:hint="eastAsia"/>
        </w:rPr>
      </w:pPr>
      <w:proofErr w:type="spellStart"/>
      <w:r>
        <w:rPr>
          <w:sz w:val="21"/>
          <w:szCs w:val="21"/>
          <w:rtl/>
        </w:rPr>
        <w:t>Migration</w:t>
      </w:r>
      <w:proofErr w:type="spellEnd"/>
      <w:r>
        <w:rPr>
          <w:sz w:val="21"/>
          <w:szCs w:val="21"/>
          <w:rtl/>
        </w:rPr>
        <w:t>: 02</w:t>
      </w:r>
      <w:r w:rsidR="00F04B2D">
        <w:rPr>
          <w:sz w:val="21"/>
          <w:szCs w:val="21"/>
        </w:rPr>
        <w:t>-</w:t>
      </w:r>
      <w:r>
        <w:rPr>
          <w:sz w:val="21"/>
          <w:szCs w:val="21"/>
          <w:rtl/>
        </w:rPr>
        <w:t xml:space="preserve">Infrastructure/LicenseGuard.Infrastructure.EFCore/Persistence/Migrations/20260925200105_InitialCreate.cs و </w:t>
      </w:r>
      <w:proofErr w:type="spellStart"/>
      <w:r>
        <w:rPr>
          <w:sz w:val="21"/>
          <w:szCs w:val="21"/>
          <w:rtl/>
        </w:rPr>
        <w:t>ApplicationDbContextModelSnapshot.cs</w:t>
      </w:r>
      <w:proofErr w:type="spellEnd"/>
      <w:r>
        <w:rPr>
          <w:sz w:val="21"/>
          <w:szCs w:val="21"/>
          <w:rtl/>
        </w:rPr>
        <w:t>.</w:t>
      </w:r>
    </w:p>
    <w:p w14:paraId="4994F2AD" w14:textId="3A7547EA" w:rsidR="00C00FFE" w:rsidRDefault="00000000" w:rsidP="00F04B2D">
      <w:pPr>
        <w:numPr>
          <w:ilvl w:val="0"/>
          <w:numId w:val="1"/>
        </w:numPr>
        <w:spacing w:after="80" w:line="280" w:lineRule="auto"/>
        <w:rPr>
          <w:rFonts w:hint="eastAsia"/>
        </w:rPr>
      </w:pPr>
      <w:proofErr w:type="spellStart"/>
      <w:r>
        <w:rPr>
          <w:sz w:val="21"/>
          <w:szCs w:val="21"/>
          <w:rtl/>
        </w:rPr>
        <w:t>Build</w:t>
      </w:r>
      <w:proofErr w:type="spellEnd"/>
      <w:r>
        <w:rPr>
          <w:sz w:val="21"/>
          <w:szCs w:val="21"/>
          <w:rtl/>
        </w:rPr>
        <w:t xml:space="preserve"> </w:t>
      </w:r>
      <w:proofErr w:type="spellStart"/>
      <w:r>
        <w:rPr>
          <w:sz w:val="21"/>
          <w:szCs w:val="21"/>
          <w:rtl/>
        </w:rPr>
        <w:t>پروژه‌ی</w:t>
      </w:r>
      <w:proofErr w:type="spellEnd"/>
      <w:r>
        <w:rPr>
          <w:sz w:val="21"/>
          <w:szCs w:val="21"/>
          <w:rtl/>
        </w:rPr>
        <w:t xml:space="preserve"> </w:t>
      </w:r>
      <w:proofErr w:type="spellStart"/>
      <w:proofErr w:type="gramStart"/>
      <w:r>
        <w:rPr>
          <w:sz w:val="21"/>
          <w:szCs w:val="21"/>
          <w:rtl/>
        </w:rPr>
        <w:t>LicenseGuard.Infrastructure.EFCore</w:t>
      </w:r>
      <w:proofErr w:type="spellEnd"/>
      <w:proofErr w:type="gramEnd"/>
      <w:r>
        <w:rPr>
          <w:sz w:val="21"/>
          <w:szCs w:val="21"/>
          <w:rtl/>
        </w:rPr>
        <w:t xml:space="preserve"> موفق بود. </w:t>
      </w:r>
    </w:p>
    <w:sectPr w:rsidR="00C00FF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94C55" w14:textId="77777777" w:rsidR="00632975" w:rsidRDefault="006329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0A20BD" w14:textId="77777777" w:rsidR="00632975" w:rsidRDefault="006329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E3A15" w14:textId="77777777" w:rsidR="00C00FFE" w:rsidRDefault="00000000">
    <w:pPr>
      <w:pStyle w:val="Footer"/>
      <w:bidi/>
      <w:jc w:val="center"/>
      <w:rPr>
        <w:rFonts w:hint="eastAsia"/>
      </w:rPr>
    </w:pPr>
    <w:proofErr w:type="spellStart"/>
    <w:r>
      <w:rPr>
        <w:color w:val="667085"/>
        <w:sz w:val="16"/>
        <w:szCs w:val="16"/>
        <w:rtl/>
      </w:rPr>
      <w:t>گزارش</w:t>
    </w:r>
    <w:proofErr w:type="spellEnd"/>
    <w:r>
      <w:rPr>
        <w:color w:val="667085"/>
        <w:sz w:val="16"/>
        <w:szCs w:val="16"/>
        <w:rtl/>
      </w:rPr>
      <w:t xml:space="preserve"> </w:t>
    </w:r>
    <w:proofErr w:type="spellStart"/>
    <w:r>
      <w:rPr>
        <w:color w:val="667085"/>
        <w:sz w:val="16"/>
        <w:szCs w:val="16"/>
        <w:rtl/>
      </w:rPr>
      <w:t>پیشرفت</w:t>
    </w:r>
    <w:proofErr w:type="spellEnd"/>
    <w:r>
      <w:rPr>
        <w:color w:val="667085"/>
        <w:sz w:val="16"/>
        <w:szCs w:val="16"/>
        <w:rtl/>
      </w:rPr>
      <w:t xml:space="preserve"> | ۲۵ </w:t>
    </w:r>
    <w:proofErr w:type="spellStart"/>
    <w:r>
      <w:rPr>
        <w:color w:val="667085"/>
        <w:sz w:val="16"/>
        <w:szCs w:val="16"/>
        <w:rtl/>
      </w:rPr>
      <w:t>سپتامبر</w:t>
    </w:r>
    <w:proofErr w:type="spellEnd"/>
    <w:r>
      <w:rPr>
        <w:color w:val="667085"/>
        <w:sz w:val="16"/>
        <w:szCs w:val="16"/>
        <w:rtl/>
      </w:rPr>
      <w:t xml:space="preserve"> ۲۰۲۶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BCBFB" w14:textId="77777777" w:rsidR="00632975" w:rsidRDefault="006329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309E63" w14:textId="77777777" w:rsidR="00632975" w:rsidRDefault="006329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75520" w14:textId="77777777" w:rsidR="00C00FFE" w:rsidRDefault="00000000">
    <w:pPr>
      <w:pStyle w:val="Header"/>
      <w:bidi/>
      <w:jc w:val="right"/>
      <w:rPr>
        <w:rFonts w:hint="eastAsia"/>
      </w:rPr>
    </w:pPr>
    <w:proofErr w:type="spellStart"/>
    <w:r>
      <w:rPr>
        <w:color w:val="667085"/>
        <w:sz w:val="17"/>
        <w:szCs w:val="17"/>
        <w:rtl/>
      </w:rPr>
      <w:t>LicenseGuard</w:t>
    </w:r>
    <w:proofErr w:type="spellEnd"/>
    <w:r>
      <w:rPr>
        <w:color w:val="667085"/>
        <w:sz w:val="17"/>
        <w:szCs w:val="17"/>
        <w:rtl/>
      </w:rPr>
      <w:t xml:space="preserve"> | </w:t>
    </w:r>
    <w:proofErr w:type="spellStart"/>
    <w:r>
      <w:rPr>
        <w:color w:val="667085"/>
        <w:sz w:val="17"/>
        <w:szCs w:val="17"/>
        <w:rtl/>
      </w:rPr>
      <w:t>گزارش</w:t>
    </w:r>
    <w:proofErr w:type="spellEnd"/>
    <w:r>
      <w:rPr>
        <w:color w:val="667085"/>
        <w:sz w:val="17"/>
        <w:szCs w:val="17"/>
        <w:rtl/>
      </w:rPr>
      <w:t xml:space="preserve"> </w:t>
    </w:r>
    <w:proofErr w:type="spellStart"/>
    <w:r>
      <w:rPr>
        <w:color w:val="667085"/>
        <w:sz w:val="17"/>
        <w:szCs w:val="17"/>
        <w:rtl/>
      </w:rPr>
      <w:t>وضعیت</w:t>
    </w:r>
    <w:proofErr w:type="spellEnd"/>
    <w:r>
      <w:rPr>
        <w:color w:val="667085"/>
        <w:sz w:val="17"/>
        <w:szCs w:val="17"/>
        <w:rtl/>
      </w:rPr>
      <w:t xml:space="preserve"> </w:t>
    </w:r>
    <w:proofErr w:type="spellStart"/>
    <w:r>
      <w:rPr>
        <w:color w:val="667085"/>
        <w:sz w:val="17"/>
        <w:szCs w:val="17"/>
        <w:rtl/>
      </w:rPr>
      <w:t>فنی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7675E4"/>
    <w:multiLevelType w:val="singleLevel"/>
    <w:tmpl w:val="F1AC0E18"/>
    <w:lvl w:ilvl="0">
      <w:start w:val="1"/>
      <w:numFmt w:val="bullet"/>
      <w:pStyle w:val="ListBullet"/>
      <w:lvlText w:val="•"/>
      <w:lvlJc w:val="right"/>
      <w:pPr>
        <w:tabs>
          <w:tab w:val="num" w:pos="720"/>
        </w:tabs>
        <w:bidi/>
        <w:ind w:right="720" w:hanging="360"/>
      </w:pPr>
      <w:rPr>
        <w:rFonts w:ascii="Vazirmatn" w:hAnsi="Vazirmatn" w:cs="Vazirmatn"/>
      </w:rPr>
    </w:lvl>
  </w:abstractNum>
  <w:num w:numId="1" w16cid:durableId="15402365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975"/>
    <w:rsid w:val="00AA1D8D"/>
    <w:rsid w:val="00B47730"/>
    <w:rsid w:val="00C00FFE"/>
    <w:rsid w:val="00CB0664"/>
    <w:rsid w:val="00F04B2D"/>
    <w:rsid w:val="00FC693F"/>
    <w:rsid w:val="00FF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AE713B"/>
  <w14:defaultImageDpi w14:val="300"/>
  <w15:docId w15:val="{2651FD55-75C7-418A-A8D6-64DF374F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Vazirmatn" w:hAnsi="Vazirmatn" w:cs="Vazirmatn"/>
      <w:color w:val="232B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Abolfazl Hamidian</cp:lastModifiedBy>
  <cp:revision>3</cp:revision>
  <cp:lastPrinted>2026-09-25T21:19:00Z</cp:lastPrinted>
  <dcterms:created xsi:type="dcterms:W3CDTF">2013-12-23T23:15:00Z</dcterms:created>
  <dcterms:modified xsi:type="dcterms:W3CDTF">2026-09-25T21:19:00Z</dcterms:modified>
  <cp:category/>
</cp:coreProperties>
</file>