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pacing w:val="20"/>
          <w:sz w:val="40"/>
          <w:szCs w:val="40"/>
        </w:rPr>
        <w:t xml:space="preserve">SUSHAN HARISH</w:t>
      </w:r>
    </w:p>
    <w:p>
      <w:pPr>
        <w:spacing w:after="30"/>
        <w:jc w:val="center"/>
      </w:pPr>
      <w:r>
        <w:rPr>
          <w:color w:val="444444"/>
          <w:sz w:val="18"/>
          <w:szCs w:val="18"/>
        </w:rPr>
        <w:t xml:space="preserve">Bristol, UK  •  +44 7717 242507  •  sushanharish24@gmail.com  •  LinkedIn</w:t>
      </w:r>
    </w:p>
    <w:p>
      <w:pPr>
        <w:pBdr>
          <w:bottom w:val="single" w:color="BFBFBF" w:sz="6" w:space="4"/>
        </w:pBdr>
        <w:spacing w:after="100"/>
        <w:jc w:val="center"/>
      </w:pPr>
      <w:r>
        <w:rPr>
          <w:i/>
          <w:iCs/>
          <w:color w:val="444444"/>
          <w:sz w:val="17"/>
          <w:szCs w:val="17"/>
        </w:rPr>
        <w:t xml:space="preserve">Indian Passport Holder  •  Full Right to Work in the UK  •  Open to Relocation to India</w:t>
      </w:r>
    </w:p>
    <w:p>
      <w:pPr>
        <w:pBdr>
          <w:bottom w:val="single" w:color="1F3A5F" w:sz="8" w:space="2"/>
        </w:pBdr>
        <w:spacing w:after="90" w:before="220"/>
      </w:pPr>
      <w:r>
        <w:rPr>
          <w:b/>
          <w:bCs/>
          <w:color w:val="1F3A5F"/>
          <w:spacing w:val="12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color w:val="222222"/>
          <w:sz w:val="19"/>
          <w:szCs w:val="19"/>
        </w:rPr>
        <w:t xml:space="preserve">Aerospace Systems and Quality/MRO Engineer with hands-on experience across test rig development, systems integration, instrumentation, and verification &amp; validation (V&amp;V) in safety-critical aerospace environments. Most recently developed, integrated and commissioned a </w:t>
      </w:r>
      <w:r>
        <w:rPr>
          <w:b/>
          <w:bCs/>
          <w:color w:val="222222"/>
          <w:sz w:val="19"/>
          <w:szCs w:val="19"/>
        </w:rPr>
        <w:t xml:space="preserve">Rolls-Royce</w:t>
      </w:r>
      <w:r>
        <w:rPr>
          <w:color w:val="222222"/>
          <w:sz w:val="19"/>
          <w:szCs w:val="19"/>
        </w:rPr>
        <w:t xml:space="preserve"> fuel/oil systems environmental test rig at Novel Engineering Consultants, working across rig programmes for </w:t>
      </w:r>
      <w:r>
        <w:rPr>
          <w:b/>
          <w:bCs/>
          <w:color w:val="222222"/>
          <w:sz w:val="19"/>
          <w:szCs w:val="19"/>
        </w:rPr>
        <w:t xml:space="preserve">Rolls-Royce</w:t>
      </w:r>
      <w:r>
        <w:rPr>
          <w:color w:val="222222"/>
          <w:sz w:val="19"/>
          <w:szCs w:val="19"/>
        </w:rPr>
        <w:t xml:space="preserve"> and </w:t>
      </w:r>
      <w:r>
        <w:rPr>
          <w:b/>
          <w:bCs/>
          <w:color w:val="222222"/>
          <w:sz w:val="19"/>
          <w:szCs w:val="19"/>
        </w:rPr>
        <w:t xml:space="preserve">Vertical Aerospace</w:t>
      </w:r>
      <w:r>
        <w:rPr>
          <w:color w:val="222222"/>
          <w:sz w:val="19"/>
          <w:szCs w:val="19"/>
        </w:rPr>
        <w:t xml:space="preserve">, alongside AS9100/EASA Part 145 quality engineering experience at </w:t>
      </w:r>
      <w:r>
        <w:rPr>
          <w:b/>
          <w:bCs/>
          <w:color w:val="222222"/>
          <w:sz w:val="19"/>
          <w:szCs w:val="19"/>
        </w:rPr>
        <w:t xml:space="preserve">Honeywell Aerospace</w:t>
      </w:r>
      <w:r>
        <w:rPr>
          <w:color w:val="222222"/>
          <w:sz w:val="19"/>
          <w:szCs w:val="19"/>
        </w:rPr>
        <w:t xml:space="preserve">. MSc Aerospace Engineering (Distinction), Kingston University. Targeting Aerospace Systems Engineer, Test Engineer, V&amp;V, Quality Engineer and Manufacturing Engineering roles with aerospace OEMs, Tier-1 suppliers and engineering services companies in India.</w:t>
      </w:r>
    </w:p>
    <w:p>
      <w:pPr>
        <w:pBdr>
          <w:bottom w:val="single" w:color="1F3A5F" w:sz="8" w:space="2"/>
        </w:pBdr>
        <w:spacing w:after="90" w:before="220"/>
      </w:pPr>
      <w:r>
        <w:rPr>
          <w:b/>
          <w:bCs/>
          <w:color w:val="1F3A5F"/>
          <w:spacing w:val="12"/>
          <w:sz w:val="20"/>
          <w:szCs w:val="20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19"/>
          <w:szCs w:val="19"/>
        </w:rPr>
        <w:t xml:space="preserve">Systems &amp; Test Engineering:</w:t>
      </w:r>
      <w:r>
        <w:rPr>
          <w:color w:val="222222"/>
          <w:sz w:val="19"/>
          <w:szCs w:val="19"/>
        </w:rPr>
        <w:t xml:space="preserve"> test rig development, systems integration, subsystem (mechanical/fluid, electrical, DAQ) integration, commissioning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19"/>
          <w:szCs w:val="19"/>
        </w:rPr>
        <w:t xml:space="preserve">Verification &amp; Validation:</w:t>
      </w:r>
      <w:r>
        <w:rPr>
          <w:color w:val="222222"/>
          <w:sz w:val="19"/>
          <w:szCs w:val="19"/>
        </w:rPr>
        <w:t xml:space="preserve"> repeatability testing, baseline comparison, performance validation, comparative configuration testing, systematic troubleshooting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19"/>
          <w:szCs w:val="19"/>
        </w:rPr>
        <w:t xml:space="preserve">Instrumentation &amp; DAQ:</w:t>
      </w:r>
      <w:r>
        <w:rPr>
          <w:color w:val="222222"/>
          <w:sz w:val="19"/>
          <w:szCs w:val="19"/>
        </w:rPr>
        <w:t xml:space="preserve"> flowmeters, pressure transducers, temperature probes, torque measurement — installation, calibration, scaling verification (PicoLogger, Arduino, Magtrol)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19"/>
          <w:szCs w:val="19"/>
        </w:rPr>
        <w:t xml:space="preserve">Mechanical / Fluid Systems Integration:</w:t>
      </w:r>
      <w:r>
        <w:rPr>
          <w:color w:val="222222"/>
          <w:sz w:val="19"/>
          <w:szCs w:val="19"/>
        </w:rPr>
        <w:t xml:space="preserve"> hydraulic/oil circuits, pressure and flow control, electrical/controller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19"/>
          <w:szCs w:val="19"/>
        </w:rPr>
        <w:t xml:space="preserve">Quality &amp; Compliance:</w:t>
      </w:r>
      <w:r>
        <w:rPr>
          <w:color w:val="222222"/>
          <w:sz w:val="19"/>
          <w:szCs w:val="19"/>
        </w:rPr>
        <w:t xml:space="preserve"> AS9100, EASA Part 145, FMEA, RCA/RCCA, NCR management, component traceability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19"/>
          <w:szCs w:val="19"/>
        </w:rPr>
        <w:t xml:space="preserve">Manufacturing / MRO:</w:t>
      </w:r>
      <w:r>
        <w:rPr>
          <w:color w:val="222222"/>
          <w:sz w:val="19"/>
          <w:szCs w:val="19"/>
        </w:rPr>
        <w:t xml:space="preserve"> aircraft component inspection and assembly (CMM/SPM), production quality control, dimensional inspection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19"/>
          <w:szCs w:val="19"/>
        </w:rPr>
        <w:t xml:space="preserve">Engineering Documentation:</w:t>
      </w:r>
      <w:r>
        <w:rPr>
          <w:color w:val="222222"/>
          <w:sz w:val="19"/>
          <w:szCs w:val="19"/>
        </w:rPr>
        <w:t xml:space="preserve"> test procedures, validation reports, measurement schedules, engineering handover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19"/>
          <w:szCs w:val="19"/>
        </w:rPr>
        <w:t xml:space="preserve">Engineering Software &amp; Tools:</w:t>
      </w:r>
      <w:r>
        <w:rPr>
          <w:color w:val="222222"/>
          <w:sz w:val="19"/>
          <w:szCs w:val="19"/>
        </w:rPr>
        <w:t xml:space="preserve"> Siemens NX, ANSYS, MATLAB, CFD, Excel VBA, SAP NetWeaver</w:t>
      </w:r>
    </w:p>
    <w:p>
      <w:pPr>
        <w:pBdr>
          <w:bottom w:val="single" w:color="1F3A5F" w:sz="8" w:space="2"/>
        </w:pBdr>
        <w:spacing w:after="90" w:before="220"/>
      </w:pPr>
      <w:r>
        <w:rPr>
          <w:b/>
          <w:bCs/>
          <w:color w:val="1F3A5F"/>
          <w:spacing w:val="12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40" w:before="140"/>
      </w:pPr>
      <w:r>
        <w:rPr>
          <w:b/>
          <w:bCs/>
          <w:color w:val="1A1A1A"/>
          <w:sz w:val="21"/>
          <w:szCs w:val="21"/>
        </w:rPr>
        <w:t xml:space="preserve">Systems Engineer (Contract)</w:t>
      </w:r>
      <w:r>
        <w:rPr>
          <w:i/>
          <w:iCs/>
          <w:color w:val="444444"/>
          <w:sz w:val="21"/>
          <w:szCs w:val="21"/>
        </w:rPr>
        <w:t xml:space="preserve">  |  Novel Engineering Consultants, UK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March 2026 –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Developed, integrated and commissioned a </w:t>
      </w:r>
      <w:r>
        <w:rPr>
          <w:b/>
          <w:bCs/>
          <w:color w:val="222222"/>
          <w:sz w:val="19"/>
          <w:szCs w:val="19"/>
        </w:rPr>
        <w:t xml:space="preserve">Rolls-Royce</w:t>
      </w:r>
      <w:r>
        <w:rPr>
          <w:color w:val="222222"/>
          <w:sz w:val="19"/>
          <w:szCs w:val="19"/>
        </w:rPr>
        <w:t xml:space="preserve"> fuel/oil systems environmental test rig, working across concurrent rig programmes for </w:t>
      </w:r>
      <w:r>
        <w:rPr>
          <w:b/>
          <w:bCs/>
          <w:color w:val="222222"/>
          <w:sz w:val="19"/>
          <w:szCs w:val="19"/>
        </w:rPr>
        <w:t xml:space="preserve">Rolls-Royce</w:t>
      </w:r>
      <w:r>
        <w:rPr>
          <w:color w:val="222222"/>
          <w:sz w:val="19"/>
          <w:szCs w:val="19"/>
        </w:rPr>
        <w:t xml:space="preserve"> and </w:t>
      </w:r>
      <w:r>
        <w:rPr>
          <w:b/>
          <w:bCs/>
          <w:color w:val="222222"/>
          <w:sz w:val="19"/>
          <w:szCs w:val="19"/>
        </w:rPr>
        <w:t xml:space="preserve">Vertical Aerospace</w:t>
      </w:r>
      <w:r>
        <w:rPr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Carried out verification and validation activities including repeatability assessment, baseline comparison, and comparative performance testing across component configurations.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Supported environmental testing across controlled vacuum, altitude, freezer and elevated-temperature test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Delivered subsystem integration across mechanical/fluid (hydraulic/oil circuit, pressure and flow control), electrical (wiring, controller and sensor integration) and DAQ/control (PicoLogger, Arduino-driven stepper-motor automation) disciplines.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Installed, calibrated and validated instrumentation including flowmeters, pressure transducers, temperature probes and Magtrol torque measurement equipment.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Investigated and resolved sealing, leakage and pressure-stability issues as part of test rig safety and reliability assurance.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Authored test procedures, validation reports, measurement schedules and engineering handover documentation; coordinated with suppliers on test equipment procurement.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Built Excel VBA automation converting hundreds of raw CSV test files into formatted engineering reports, reducing manual data-processing time and improving reporting consistency.</w:t>
      </w:r>
    </w:p>
    <w:p>
      <w:pPr>
        <w:tabs>
          <w:tab w:val="right" w:pos="9360"/>
        </w:tabs>
        <w:spacing w:after="40" w:before="140"/>
      </w:pPr>
      <w:r>
        <w:rPr>
          <w:b/>
          <w:bCs/>
          <w:color w:val="1A1A1A"/>
          <w:sz w:val="21"/>
          <w:szCs w:val="21"/>
        </w:rPr>
        <w:t xml:space="preserve">Aerospace Quality &amp; MRO Engineer</w:t>
      </w:r>
      <w:r>
        <w:rPr>
          <w:i/>
          <w:iCs/>
          <w:color w:val="444444"/>
          <w:sz w:val="21"/>
          <w:szCs w:val="21"/>
        </w:rPr>
        <w:t xml:space="preserve">  |  Honeywell Aerospace, UK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April 2025 – January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Delivered AS9100 and EASA Part 145-compliant quality engineering within a high-volume aerospace MRO operation, supporting internal audit readiness ahead of EASA/UK CAA regulatory assessments.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Raised and managed Non-Conformance Reports (NCRs) and supported RCCA investigations to reduce repeat defects.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Maintained component traceability and quality documentation in SAP NetWeaver to support audit readiness.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Inspected and assembled aircraft wheel and brake components to CMM/SPM standards and approved engineering data.</w:t>
      </w:r>
    </w:p>
    <w:p>
      <w:pPr>
        <w:tabs>
          <w:tab w:val="right" w:pos="9360"/>
        </w:tabs>
        <w:spacing w:after="40" w:before="140"/>
      </w:pPr>
      <w:r>
        <w:rPr>
          <w:b/>
          <w:bCs/>
          <w:color w:val="1A1A1A"/>
          <w:sz w:val="21"/>
          <w:szCs w:val="21"/>
        </w:rPr>
        <w:t xml:space="preserve">Aerospace Engineering Intern</w:t>
      </w:r>
      <w:r>
        <w:rPr>
          <w:i/>
          <w:iCs/>
          <w:color w:val="444444"/>
          <w:sz w:val="21"/>
          <w:szCs w:val="21"/>
        </w:rPr>
        <w:t xml:space="preserve">  |  Hindustan Aeronautics Limited, India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Supported overhaul and manufacturing operations within an aerospace OEM environment, adhering to internal quality procedures.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Conducted inspection of aerospace components and supported corrective action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Updated technical documentation and quality records to maintain compliance with internal and statutory requirements.</w:t>
      </w:r>
    </w:p>
    <w:p>
      <w:pPr>
        <w:tabs>
          <w:tab w:val="right" w:pos="9360"/>
        </w:tabs>
        <w:spacing w:after="40" w:before="140"/>
      </w:pPr>
      <w:r>
        <w:rPr>
          <w:b/>
          <w:bCs/>
          <w:color w:val="1A1A1A"/>
          <w:sz w:val="21"/>
          <w:szCs w:val="21"/>
        </w:rPr>
        <w:t xml:space="preserve">Precision Engineering Intern</w:t>
      </w:r>
      <w:r>
        <w:rPr>
          <w:i/>
          <w:iCs/>
          <w:color w:val="444444"/>
          <w:sz w:val="21"/>
          <w:szCs w:val="21"/>
        </w:rPr>
        <w:t xml:space="preserve">  |  Lohatec Precision Pvt Ltd, India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Performed dimensional inspections using callipers and micrometers, verifying tolerances against engineering drawings.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Assisted quality and process improvement activities, maintaining production records and component traceability.</w:t>
      </w:r>
    </w:p>
    <w:p>
      <w:pPr>
        <w:tabs>
          <w:tab w:val="right" w:pos="9360"/>
        </w:tabs>
        <w:spacing w:after="40" w:before="140"/>
      </w:pPr>
      <w:r>
        <w:rPr>
          <w:b/>
          <w:bCs/>
          <w:color w:val="1A1A1A"/>
          <w:sz w:val="21"/>
          <w:szCs w:val="21"/>
        </w:rPr>
        <w:t xml:space="preserve">Captain / Founder</w:t>
      </w:r>
      <w:r>
        <w:rPr>
          <w:i/>
          <w:iCs/>
          <w:color w:val="444444"/>
          <w:sz w:val="21"/>
          <w:szCs w:val="21"/>
        </w:rPr>
        <w:t xml:space="preserve">  |  SAE Aero Club, India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2020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Led a 100-person multidisciplinary team through the full UAV engineering lifecycle: requirements definition, design, build and flight test.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Developed flight-test protocols using iterative data modelling to optimise thrust-to-weight ratio and aerodynamic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Presented technical progress and design decisions to competition judges and external stakeholders at national SAE competitions.</w:t>
      </w:r>
    </w:p>
    <w:p>
      <w:pPr>
        <w:pBdr>
          <w:bottom w:val="single" w:color="1F3A5F" w:sz="8" w:space="2"/>
        </w:pBdr>
        <w:spacing w:after="90" w:before="220"/>
      </w:pPr>
      <w:r>
        <w:rPr>
          <w:b/>
          <w:bCs/>
          <w:color w:val="1F3A5F"/>
          <w:spacing w:val="12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A1A1A"/>
          <w:sz w:val="21"/>
          <w:szCs w:val="21"/>
        </w:rPr>
        <w:t xml:space="preserve">MSc Aerospace Engineering (Distinction)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2024 – 2025</w:t>
      </w:r>
    </w:p>
    <w:p>
      <w:pPr>
        <w:spacing w:after="40"/>
      </w:pPr>
      <w:r>
        <w:rPr>
          <w:i/>
          <w:iCs/>
          <w:color w:val="444444"/>
          <w:sz w:val="18"/>
          <w:szCs w:val="18"/>
        </w:rPr>
        <w:t xml:space="preserve">Award: Best Postgraduate Project, School of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19"/>
          <w:szCs w:val="19"/>
        </w:rPr>
        <w:t xml:space="preserve">Thesis:</w:t>
      </w:r>
      <w:r>
        <w:rPr>
          <w:color w:val="222222"/>
          <w:sz w:val="19"/>
          <w:szCs w:val="19"/>
        </w:rPr>
        <w:t xml:space="preserve"> experimental testing and ANSYS-based simulation of Rockwool-reinforced epoxy composites, investigating wear, fatigue and failure modes to inform structural reliability and component lifespan recommendations for aerospace structures.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CFD project: ONERA M6 wing benchmark validation.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A1A1A"/>
          <w:sz w:val="21"/>
          <w:szCs w:val="21"/>
        </w:rPr>
        <w:t xml:space="preserve">BEng Mechanical Engineering (Distinction)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2019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Dissertation: Multi-Nut Fastening System Design and Development.</w:t>
      </w:r>
    </w:p>
    <w:p>
      <w:pPr>
        <w:pBdr>
          <w:bottom w:val="single" w:color="1F3A5F" w:sz="8" w:space="2"/>
        </w:pBdr>
        <w:spacing w:after="90" w:before="220"/>
      </w:pPr>
      <w:r>
        <w:rPr>
          <w:b/>
          <w:bCs/>
          <w:color w:val="1F3A5F"/>
          <w:spacing w:val="12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FMEA Training | FMEA Specialist Certification (Accredited)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Explore Engineering Job Simulation | GE Aerospace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Root Cause Analysis and the 8D Problem Solving Bootcamp | Udemy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2026-08-11T10:49:22.891Z</dcterms:created>
  <dcterms:modified xsi:type="dcterms:W3CDTF">2026-08-11T10:49:22.891Z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