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40"/>
          <w:szCs w:val="40"/>
        </w:rPr>
        <w:t xml:space="preserve">Sushan Harish</w:t>
      </w:r>
    </w:p>
    <w:p>
      <w:pPr>
        <w:spacing w:after="60"/>
      </w:pPr>
      <w:r>
        <w:rPr>
          <w:color w:val="555555"/>
          <w:sz w:val="20"/>
          <w:szCs w:val="20"/>
        </w:rPr>
        <w:t xml:space="preserve">Bristol, UK  •  +44 7717 242507  •  sushanharish24@gmail.com  •  LinkedIn</w:t>
      </w:r>
    </w:p>
    <w:p>
      <w:pPr>
        <w:spacing w:after="200"/>
      </w:pPr>
      <w:r>
        <w:rPr>
          <w:b/>
          <w:bCs/>
          <w:sz w:val="19"/>
          <w:szCs w:val="19"/>
        </w:rPr>
        <w:t xml:space="preserve">Full Right to Work in the UK  •  Immediately Available  •  Open to Contract / FTC / Interim</w:t>
      </w:r>
    </w:p>
    <w:p>
      <w:pPr>
        <w:pBdr>
          <w:bottom w:val="single" w:color="1A1A1A" w:sz="6" w:space="2"/>
        </w:pBdr>
        <w:spacing w:after="100" w:before="220"/>
      </w:pPr>
      <w:r>
        <w:rPr>
          <w:b/>
          <w:bCs/>
          <w:caps/>
          <w:color w:val="1A1A1A"/>
          <w:sz w:val="21"/>
          <w:szCs w:val="21"/>
        </w:rPr>
        <w:t xml:space="preserve">Professional Summary</w:t>
      </w:r>
    </w:p>
    <w:p>
      <w:pPr>
        <w:spacing w:after="160"/>
      </w:pPr>
      <w:r>
        <w:rPr>
          <w:sz w:val="20"/>
          <w:szCs w:val="20"/>
        </w:rPr>
        <w:t xml:space="preserve">Aerospace Systems/Test Engineer with hands-on experience across the full test rig lifecycle — schematic design, subsystem integration (fluid, electrical, DAQ and control), instrumentation, commissioning, and verification &amp; validation (V&amp;V) prior to entry into service (EIS). Most recently developed and commissioned a Rolls-Royce fuel/oil systems environmental test rig at Novel Engineering Consultants, working across 5+ concurrent rig programmes for Rolls-Royce, Vertical Aerospace, and MBDA. Experienced in writing test procedures and technical reports, running safety/sealing investigations, and liaising with suppliers and multidisciplinary stakeholders. Background in AS9100/EASA Part 145 quality engineering adds a regulatory-grade approach to documentation and traceability. MSc Aerospace Engineering (Distinction), Kingston University. Immediately available.</w:t>
      </w:r>
    </w:p>
    <w:p>
      <w:pPr>
        <w:pBdr>
          <w:bottom w:val="single" w:color="1A1A1A" w:sz="6" w:space="2"/>
        </w:pBdr>
        <w:spacing w:after="100" w:before="220"/>
      </w:pPr>
      <w:r>
        <w:rPr>
          <w:b/>
          <w:bCs/>
          <w:caps/>
          <w:color w:val="1A1A1A"/>
          <w:sz w:val="21"/>
          <w:szCs w:val="21"/>
        </w:rPr>
        <w:t xml:space="preserve">Key Skills for Test Rig Engineering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Test Rig Development &amp; Commissioning: </w:t>
      </w:r>
      <w:r>
        <w:rPr>
          <w:sz w:val="20"/>
          <w:szCs w:val="20"/>
        </w:rPr>
        <w:t xml:space="preserve">full lifecycle from schematic design through to commissioning and EIS readiness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Verification &amp; Validation (V&amp;V): </w:t>
      </w:r>
      <w:r>
        <w:rPr>
          <w:sz w:val="20"/>
          <w:szCs w:val="20"/>
        </w:rPr>
        <w:t xml:space="preserve">repeatability testing, baseline comparison, performance validation, systematic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Subsystem Design &amp; Integration: </w:t>
      </w:r>
      <w:r>
        <w:rPr>
          <w:sz w:val="20"/>
          <w:szCs w:val="20"/>
        </w:rPr>
        <w:t xml:space="preserve">Fluid Mechanical (hydraulic/oil circuits, pressure regulation), Electrical (wiring, controller integration), Data Acquisition &amp; Control (PicoLogger, Arduino/stepper-motor automation)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Instrumentation: </w:t>
      </w:r>
      <w:r>
        <w:rPr>
          <w:sz w:val="20"/>
          <w:szCs w:val="20"/>
        </w:rPr>
        <w:t xml:space="preserve">flowmeters, pressure transducers, temperature probes, torque measurement (Magtrol) — installation, calibration and scaling verification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Safety &amp; Risk: </w:t>
      </w:r>
      <w:r>
        <w:rPr>
          <w:sz w:val="20"/>
          <w:szCs w:val="20"/>
        </w:rPr>
        <w:t xml:space="preserve">sealing/leakage investigations, vacuum and high-temperature safety assessments across altitude test envelope (-0.2 to -1.0 bar)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Documentation: </w:t>
      </w:r>
      <w:r>
        <w:rPr>
          <w:sz w:val="20"/>
          <w:szCs w:val="20"/>
        </w:rPr>
        <w:t xml:space="preserve">test procedures, validation reports, measurement schedules, engineering handover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Supplier &amp; Stakeholder Coordination: </w:t>
      </w:r>
      <w:r>
        <w:rPr>
          <w:sz w:val="20"/>
          <w:szCs w:val="20"/>
        </w:rPr>
        <w:t xml:space="preserve">procurement liaison for hydraulic hoses, pressure chambers and high-temperature equipment; multidisciplinary team coordination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Quality &amp; Compliance: </w:t>
      </w:r>
      <w:r>
        <w:rPr>
          <w:sz w:val="20"/>
          <w:szCs w:val="20"/>
        </w:rPr>
        <w:t xml:space="preserve">AS9100, EASA Part 145, FMEA, RCA/RCCA, SAP NetWeaver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Engineering Tools: </w:t>
      </w:r>
      <w:r>
        <w:rPr>
          <w:sz w:val="20"/>
          <w:szCs w:val="20"/>
        </w:rPr>
        <w:t xml:space="preserve">Siemens NX, ANSYS, MATLAB, CFD, Excel VBA</w:t>
      </w:r>
    </w:p>
    <w:p>
      <w:pPr>
        <w:pBdr>
          <w:bottom w:val="single" w:color="1A1A1A" w:sz="6" w:space="2"/>
        </w:pBdr>
        <w:spacing w:after="100" w:before="220"/>
      </w:pPr>
      <w:r>
        <w:rPr>
          <w:b/>
          <w:bCs/>
          <w:caps/>
          <w:color w:val="1A1A1A"/>
          <w:sz w:val="21"/>
          <w:szCs w:val="21"/>
        </w:rPr>
        <w:t xml:space="preserve">Professional Experience</w:t>
      </w:r>
    </w:p>
    <w:p>
      <w:pPr>
        <w:spacing w:after="20" w:before="160"/>
      </w:pPr>
      <w:r>
        <w:rPr>
          <w:b/>
          <w:bCs/>
          <w:sz w:val="21"/>
          <w:szCs w:val="21"/>
        </w:rPr>
        <w:t xml:space="preserve">Systems Engineer (Contract)</w:t>
      </w:r>
      <w:r>
        <w:rPr>
          <w:sz w:val="20"/>
          <w:szCs w:val="20"/>
        </w:rPr>
        <w:t xml:space="preserve">  |  Novel Engineering Consultants, UK</w:t>
      </w:r>
    </w:p>
    <w:p>
      <w:pPr>
        <w:spacing w:after="80"/>
      </w:pPr>
      <w:r>
        <w:rPr>
          <w:i/>
          <w:iCs/>
          <w:color w:val="555555"/>
          <w:sz w:val="19"/>
          <w:szCs w:val="19"/>
        </w:rPr>
        <w:t xml:space="preserve">March 2026 – June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Development, integration, commissioning and validation of a Rolls-Royce fuel/oil systems environmental test rig, spanning 5+ concurrent rig programmes for Rolls-Royce, Vertical Aerospace, and MBDA.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Ran verification and validation activities ahead of test entry: repeatability assessment, baseline comparison, pump/valve validation, and comparative performance testing between rig configurations (e.g. original vs. upgraded G-Rotor assemblies).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commissioned environmental test capability across vacuum, altitude (five setpoints from -0.2 to -1.0 bar), freezer, and elevated-temperature test envelopes.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Delivered subsystem integration across fluid mechanical (hydraulic/oil circuit, back-pressure and flow control), electrical (wiring, controller, heater and sensor integration) and DAQ/control (PicoLogger, Arduino-driven stepper motor automation) disciplines.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Installed, calibrated and validated instrumentation including flowmeters, pressure transducers, temperature probes and Magtrol torque measurement, verifying scaling and measurement accuracy against PicoLogger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Investigated and resolved sealing, leakage, vacuum-holding and pressure-instability issues as part of ongoing safety and reliability assurance.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Authored test procedures, validation reports, measurement schedules and engineering handover documentation; liaised directly with suppliers on hydraulic hoses, pressure chambers and high-temperature equipment.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Excel VBA automation converting hundreds of raw CSV test files into formatted engineering reports, reducing manual data-processing time and improving reporting consistency.</w:t>
      </w:r>
    </w:p>
    <w:p>
      <w:pPr>
        <w:spacing w:after="20" w:before="160"/>
      </w:pPr>
      <w:r>
        <w:rPr>
          <w:b/>
          <w:bCs/>
          <w:sz w:val="21"/>
          <w:szCs w:val="21"/>
        </w:rPr>
        <w:t xml:space="preserve">Aerospace Quality &amp; MRO Engineer</w:t>
      </w:r>
      <w:r>
        <w:rPr>
          <w:sz w:val="20"/>
          <w:szCs w:val="20"/>
        </w:rPr>
        <w:t xml:space="preserve">  |  Honeywell Aerospace, UK</w:t>
      </w:r>
    </w:p>
    <w:p>
      <w:pPr>
        <w:spacing w:after="80"/>
      </w:pPr>
      <w:r>
        <w:rPr>
          <w:i/>
          <w:iCs/>
          <w:color w:val="555555"/>
          <w:sz w:val="19"/>
          <w:szCs w:val="19"/>
        </w:rPr>
        <w:t xml:space="preserve">April 2025 – January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Supported AS9100 and EASA Part 145 compliance, presenting internal audit findings ahead of EASA/UK CAA regulatory assessments.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Managed Non-Conformance Report (NCR) and RCCA investigation reporting, translating defect findings into corrective action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Maintained component traceability and quality documentation in SAP NetWeaver, supporting audit-readiness.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Inspected and assembled aircraft wheel and brake components to CMM/SPM standards.</w:t>
      </w:r>
    </w:p>
    <w:p>
      <w:pPr>
        <w:spacing w:after="20" w:before="160"/>
      </w:pPr>
      <w:r>
        <w:rPr>
          <w:b/>
          <w:bCs/>
          <w:sz w:val="21"/>
          <w:szCs w:val="21"/>
        </w:rPr>
        <w:t xml:space="preserve">Aerospace Engineering Intern</w:t>
      </w:r>
      <w:r>
        <w:rPr>
          <w:sz w:val="20"/>
          <w:szCs w:val="20"/>
        </w:rPr>
        <w:t xml:space="preserve">  |  Hindustan Aeronautics Limited, India</w:t>
      </w:r>
    </w:p>
    <w:p>
      <w:pPr>
        <w:spacing w:after="80"/>
      </w:pPr>
      <w:r>
        <w:rPr>
          <w:i/>
          <w:iCs/>
          <w:color w:val="555555"/>
          <w:sz w:val="19"/>
          <w:szCs w:val="19"/>
        </w:rPr>
        <w:t xml:space="preserve">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Supported overhaul and manufacturing operations within an aerospace OEM environment; communicated inspection findings and corrective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Updated technical documentation and quality records to maintain compliance with internal and statutory requirements.</w:t>
      </w:r>
    </w:p>
    <w:p>
      <w:pPr>
        <w:spacing w:after="20" w:before="160"/>
      </w:pPr>
      <w:r>
        <w:rPr>
          <w:b/>
          <w:bCs/>
          <w:sz w:val="21"/>
          <w:szCs w:val="21"/>
        </w:rPr>
        <w:t xml:space="preserve">Precision Engineering Intern</w:t>
      </w:r>
      <w:r>
        <w:rPr>
          <w:sz w:val="20"/>
          <w:szCs w:val="20"/>
        </w:rPr>
        <w:t xml:space="preserve">  |  Lohatec Precision Pvt Ltd, India</w:t>
      </w:r>
    </w:p>
    <w:p>
      <w:pPr>
        <w:spacing w:after="80"/>
      </w:pPr>
      <w:r>
        <w:rPr>
          <w:i/>
          <w:iCs/>
          <w:color w:val="555555"/>
          <w:sz w:val="19"/>
          <w:szCs w:val="19"/>
        </w:rPr>
        <w:t xml:space="preserve">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Performed dimensional inspections and reported tolerance conformity against engineering drawings to production teams.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Assisted quality and process improvement activities, maintaining production records and component traceability.</w:t>
      </w:r>
    </w:p>
    <w:p>
      <w:pPr>
        <w:spacing w:after="20" w:before="160"/>
      </w:pPr>
      <w:r>
        <w:rPr>
          <w:b/>
          <w:bCs/>
          <w:sz w:val="21"/>
          <w:szCs w:val="21"/>
        </w:rPr>
        <w:t xml:space="preserve">Captain / Founder</w:t>
      </w:r>
      <w:r>
        <w:rPr>
          <w:sz w:val="20"/>
          <w:szCs w:val="20"/>
        </w:rPr>
        <w:t xml:space="preserve">  |  SAE Aero Club, India</w:t>
      </w:r>
    </w:p>
    <w:p>
      <w:pPr>
        <w:spacing w:after="80"/>
      </w:pPr>
      <w:r>
        <w:rPr>
          <w:i/>
          <w:iCs/>
          <w:color w:val="555555"/>
          <w:sz w:val="19"/>
          <w:szCs w:val="19"/>
        </w:rPr>
        <w:t xml:space="preserve">2020 –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Led a 100-person multidisciplinary team through the full UAV engineering lifecycle, including requirements definition, design, build and flight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flight-test protocols using iterative data modelling to optimise thrust-to-weight ratio and aerodynamic efficiency.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Presented technical progress and design decisions to competition judges and external stakeholders at national SAE competitions.</w:t>
      </w:r>
    </w:p>
    <w:p>
      <w:pPr>
        <w:pBdr>
          <w:bottom w:val="single" w:color="1A1A1A" w:sz="6" w:space="2"/>
        </w:pBdr>
        <w:spacing w:after="100" w:before="220"/>
      </w:pPr>
      <w:r>
        <w:rPr>
          <w:b/>
          <w:bCs/>
          <w:caps/>
          <w:color w:val="1A1A1A"/>
          <w:sz w:val="21"/>
          <w:szCs w:val="21"/>
        </w:rPr>
        <w:t xml:space="preserve">Education</w:t>
      </w:r>
    </w:p>
    <w:p>
      <w:pPr>
        <w:spacing w:after="10" w:before="140"/>
      </w:pPr>
      <w:r>
        <w:rPr>
          <w:b/>
          <w:bCs/>
          <w:sz w:val="20"/>
          <w:szCs w:val="20"/>
        </w:rPr>
        <w:t xml:space="preserve">MSc Aerospace Engineering (Distinction)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Kingston University, London  |  2024 – 2025  |  Award: Best Postgraduate Project, School of Engineering</w:t>
      </w:r>
    </w:p>
    <w:p>
      <w:pPr>
        <w:spacing w:after="10" w:before="140"/>
      </w:pPr>
      <w:r>
        <w:rPr>
          <w:b/>
          <w:bCs/>
          <w:sz w:val="20"/>
          <w:szCs w:val="20"/>
        </w:rPr>
        <w:t xml:space="preserve">BEng Mechanical Engineering (Distinction)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St Joseph Engineering College, India  |  2019 – 2023</w:t>
      </w:r>
    </w:p>
    <w:p>
      <w:pPr>
        <w:pBdr>
          <w:bottom w:val="single" w:color="1A1A1A" w:sz="6" w:space="2"/>
        </w:pBdr>
        <w:spacing w:after="100" w:before="220"/>
      </w:pPr>
      <w:r>
        <w:rPr>
          <w:b/>
          <w:bCs/>
          <w:caps/>
          <w:color w:val="1A1A1A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FMEA Training | FMEA Specialist Certification (Accredited)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Explore Engineering Job Simulation | GE Aerospace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Root Cause Analysis and the 8D Problem Solving Bootcamp | Udemy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2026-08-05T12:51:37.520Z</dcterms:created>
  <dcterms:modified xsi:type="dcterms:W3CDTF">2026-08-05T12:51:37.561Z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