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Segoe UI" w:cs="Segoe UI" w:eastAsia="Segoe UI" w:hAnsi="Segoe UI"/>
          <w:b/>
          <w:bCs/>
          <w:color w:val="0B3B2A"/>
          <w:sz w:val="40"/>
          <w:szCs w:val="40"/>
          <w:rtl/>
        </w:rPr>
        <w:t xml:space="preserve">تقرير تسليم — تطبيق أذكار المؤمن</w:t>
      </w:r>
    </w:p>
    <w:p>
      <w:pPr>
        <w:bidi/>
        <w:spacing w:after="20"/>
        <w:jc w:val="right"/>
      </w:pPr>
      <w:r>
        <w:rPr>
          <w:rFonts w:ascii="Segoe UI" w:cs="Segoe UI" w:eastAsia="Segoe UI" w:hAnsi="Segoe UI"/>
          <w:color w:val="5A6B72"/>
          <w:sz w:val="20"/>
          <w:szCs w:val="20"/>
          <w:rtl w:val="false"/>
        </w:rPr>
        <w:t xml:space="preserve">Azkar Almumin  ·  Bouchta Hanine</w:t>
      </w:r>
    </w:p>
    <w:p>
      <w:pPr>
        <w:bidi/>
        <w:spacing w:after="40"/>
        <w:jc w:val="right"/>
      </w:pPr>
      <w:r>
        <w:rPr>
          <w:rFonts w:ascii="Segoe UI" w:cs="Segoe UI" w:eastAsia="Segoe UI" w:hAnsi="Segoe UI"/>
          <w:color w:val="5A6B72"/>
          <w:sz w:val="20"/>
          <w:szCs w:val="20"/>
          <w:rtl/>
        </w:rPr>
        <w:t xml:space="preserve">21 سبتمبر 2026</w:t>
      </w:r>
    </w:p>
    <w:p>
      <w:pPr>
        <w:pBdr>
          <w:bottom w:val="single" w:color="0D9488" w:sz="8" w:space="1"/>
        </w:pBdr>
        <w:bidi/>
        <w:spacing w:after="260" w:before="40"/>
      </w:pPr>
      <w:r>
        <w:rPr>
          <w:rFonts w:ascii="Segoe UI" w:cs="Segoe UI" w:eastAsia="Segoe UI" w:hAnsi="Segoe UI"/>
        </w:rPr>
        <w:t xml:space="preserve"/>
      </w:r>
    </w:p>
    <w:p>
      <w:pPr>
        <w:bidi/>
        <w:spacing w:after="240" w:line="320"/>
        <w:jc w:val="right"/>
      </w:pPr>
      <w:r>
        <w:rPr>
          <w:rFonts w:ascii="Segoe UI" w:cs="Segoe UI" w:eastAsia="Segoe UI" w:hAnsi="Segoe UI"/>
          <w:b w:val="false"/>
          <w:bCs w:val="false"/>
          <w:sz w:val="24"/>
          <w:szCs w:val="24"/>
          <w:rtl/>
        </w:rPr>
        <w:t xml:space="preserve">التطبيق جاهز للرفع على Google Play: حزمة نشر موقّعة (AAB) ونسخة تجربة (APK)، وأصول المتجر كاملة، مع إصلاح ستة أخطاء كانت ستصل إلى المستخدمين بعد النشر.</w:t>
      </w:r>
    </w:p>
    <w:p>
      <w:pPr>
        <w:pStyle w:val="Heading1"/>
        <w:bidi/>
        <w:spacing w:after="180" w:before="360"/>
        <w:jc w:val="right"/>
      </w:pPr>
      <w:r>
        <w:rPr>
          <w:rFonts w:ascii="Segoe UI" w:cs="Segoe UI" w:eastAsia="Segoe UI" w:hAnsi="Segoe UI"/>
          <w:b/>
          <w:bCs/>
          <w:color w:val="0B3B2A"/>
          <w:sz w:val="30"/>
          <w:szCs w:val="30"/>
          <w:rtl/>
        </w:rPr>
        <w:t xml:space="preserve">محتويات التسليم</w:t>
      </w:r>
    </w:p>
    <w:tbl>
      <w:tblPr>
        <w:bidiVisual/>
        <w:tblW w:type="dxa" w:w="9026"/>
        <w:tblBorders>
          <w:top w:val="single" w:color="D3DEDA" w:sz="2"/>
          <w:left w:val="single" w:color="D3DEDA" w:sz="2"/>
          <w:bottom w:val="single" w:color="D3DEDA" w:sz="2"/>
          <w:right w:val="single" w:color="D3DEDA" w:sz="2"/>
          <w:insideH w:val="single" w:color="D3DEDA" w:sz="2"/>
          <w:insideV w:val="single" w:color="D3DEDA" w:sz="2"/>
        </w:tblBorders>
      </w:tblPr>
      <w:tblGrid>
        <w:gridCol w:w="3500"/>
        <w:gridCol w:w="4126"/>
        <w:gridCol w:w="1400"/>
      </w:tblGrid>
      <w:tr>
        <w:trPr>
          <w:tblHeader/>
        </w:trPr>
        <w:tc>
          <w:tcPr>
            <w:tcW w:type="dxa" w:w="3500"/>
            <w:shd w:fill="0B3B2A" w:color="auto" w:val="clear"/>
            <w:tcMar>
              <w:top w:type="dxa" w:w="80"/>
              <w:left w:type="dxa" w:w="120"/>
              <w:bottom w:type="dxa" w:w="80"/>
              <w:right w:type="dxa" w:w="120"/>
            </w:tcMar>
          </w:tcPr>
          <w:p>
            <w:pPr>
              <w:bidi/>
              <w:spacing w:after="60" w:before="60" w:line="290"/>
              <w:jc w:val="right"/>
            </w:pPr>
            <w:r>
              <w:rPr>
                <w:rFonts w:ascii="Segoe UI" w:cs="Segoe UI" w:eastAsia="Segoe UI" w:hAnsi="Segoe UI"/>
                <w:b/>
                <w:bCs/>
                <w:color w:val="FFFFFF"/>
                <w:sz w:val="20"/>
                <w:szCs w:val="20"/>
                <w:rtl/>
              </w:rPr>
              <w:t xml:space="preserve">الملف</w:t>
            </w:r>
          </w:p>
        </w:tc>
        <w:tc>
          <w:tcPr>
            <w:tcW w:type="dxa" w:w="4126"/>
            <w:shd w:fill="0B3B2A" w:color="auto" w:val="clear"/>
            <w:tcMar>
              <w:top w:type="dxa" w:w="80"/>
              <w:left w:type="dxa" w:w="120"/>
              <w:bottom w:type="dxa" w:w="80"/>
              <w:right w:type="dxa" w:w="120"/>
            </w:tcMar>
          </w:tcPr>
          <w:p>
            <w:pPr>
              <w:bidi/>
              <w:spacing w:after="60" w:before="60" w:line="290"/>
              <w:jc w:val="right"/>
            </w:pPr>
            <w:r>
              <w:rPr>
                <w:rFonts w:ascii="Segoe UI" w:cs="Segoe UI" w:eastAsia="Segoe UI" w:hAnsi="Segoe UI"/>
                <w:b/>
                <w:bCs/>
                <w:color w:val="FFFFFF"/>
                <w:sz w:val="20"/>
                <w:szCs w:val="20"/>
                <w:rtl/>
              </w:rPr>
              <w:t xml:space="preserve">الغرض</w:t>
            </w:r>
          </w:p>
        </w:tc>
        <w:tc>
          <w:tcPr>
            <w:tcW w:type="dxa" w:w="1400"/>
            <w:shd w:fill="0B3B2A" w:color="auto" w:val="clear"/>
            <w:tcMar>
              <w:top w:type="dxa" w:w="80"/>
              <w:left w:type="dxa" w:w="120"/>
              <w:bottom w:type="dxa" w:w="80"/>
              <w:right w:type="dxa" w:w="120"/>
            </w:tcMar>
          </w:tcPr>
          <w:p>
            <w:pPr>
              <w:bidi/>
              <w:spacing w:after="60" w:before="60" w:line="290"/>
              <w:jc w:val="right"/>
            </w:pPr>
            <w:r>
              <w:rPr>
                <w:rFonts w:ascii="Segoe UI" w:cs="Segoe UI" w:eastAsia="Segoe UI" w:hAnsi="Segoe UI"/>
                <w:b/>
                <w:bCs/>
                <w:color w:val="FFFFFF"/>
                <w:sz w:val="20"/>
                <w:szCs w:val="20"/>
                <w:rtl/>
              </w:rPr>
              <w:t xml:space="preserve">الحجم</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حزمة النشر (AAB)</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ترفع على Google Play — موقّعة</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8.0 م.ب</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نسخة التجربة (APK)</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تُثبّت مباشرة على الهاتف للاختبار</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7.5 م.ب</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6 لقطات شاشة منسّقة</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لصفحة التطبيق في المتجر (1080×1920)</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لقطتان إضافيتان</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بديلتان جاهزتان للاستبدال</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أيقونة المتجر 512×512</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مطلوبة من Play</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الصورة الرئيسية 1024×500</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مطلوبة من Play</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دليل النشر خطوة بخطوة</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نصوص المتجر وإجابات الاستمارات</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r>
        <w:trPr>
          <w:tblHeader w:val="false"/>
        </w:trPr>
        <w:tc>
          <w:tcPr>
            <w:tcW w:type="dxa" w:w="35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مفتاح التوقيع وكلمة مروره</w:t>
            </w:r>
          </w:p>
        </w:tc>
        <w:tc>
          <w:tcPr>
            <w:tcW w:type="dxa" w:w="41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ملف حسّاس — سُلّم منفصلاً</w:t>
            </w:r>
          </w:p>
        </w:tc>
        <w:tc>
          <w:tcPr>
            <w:tcW w:type="dxa" w:w="14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w:t>
            </w:r>
          </w:p>
        </w:tc>
      </w:tr>
    </w:tbl>
    <w:p>
      <w:pPr>
        <w:bidi/>
        <w:spacing w:after="200" w:line="320"/>
        <w:jc w:val="right"/>
      </w:pPr>
      <w:r>
        <w:rPr>
          <w:rFonts w:ascii="Segoe UI" w:cs="Segoe UI" w:eastAsia="Segoe UI" w:hAnsi="Segoe UI"/>
          <w:b w:val="false"/>
          <w:bCs w:val="false"/>
          <w:color w:val="5A6B72"/>
          <w:sz w:val="20"/>
          <w:szCs w:val="20"/>
          <w:rtl/>
        </w:rPr>
        <w:t xml:space="preserve">Google Play لا يقبل ملف APK للنشر — فقط AAB. الـ APK للتجربة على الهاتف قبل الرفع.</w:t>
      </w:r>
    </w:p>
    <w:p>
      <w:pPr>
        <w:pStyle w:val="Heading1"/>
        <w:bidi/>
        <w:spacing w:after="180" w:before="360"/>
        <w:jc w:val="right"/>
      </w:pPr>
      <w:r>
        <w:rPr>
          <w:rFonts w:ascii="Segoe UI" w:cs="Segoe UI" w:eastAsia="Segoe UI" w:hAnsi="Segoe UI"/>
          <w:b/>
          <w:bCs/>
          <w:color w:val="0B3B2A"/>
          <w:sz w:val="30"/>
          <w:szCs w:val="30"/>
          <w:rtl/>
        </w:rPr>
        <w:t xml:space="preserve">تطبيق أصلي يعمل بدون إنترنت</w:t>
      </w:r>
    </w:p>
    <w:p>
      <w:pPr>
        <w:bidi/>
        <w:spacing w:after="140" w:line="320"/>
        <w:jc w:val="right"/>
      </w:pPr>
      <w:r>
        <w:rPr>
          <w:rFonts w:ascii="Segoe UI" w:cs="Segoe UI" w:eastAsia="Segoe UI" w:hAnsi="Segoe UI"/>
          <w:b w:val="false"/>
          <w:bCs w:val="false"/>
          <w:sz w:val="22"/>
          <w:szCs w:val="22"/>
          <w:rtl/>
        </w:rPr>
        <w:t xml:space="preserve">التطبيق الآن يحمل كل محتواه داخل الحزمة، فيفتح فوراً من أول تشغيل حتى لو كان الهاتف بلا شبكة، ولا يظهر فيه أي شريط متصفح أو عنوان.</w:t>
      </w:r>
    </w:p>
    <w:p>
      <w:pPr>
        <w:bidi/>
        <w:spacing w:after="140" w:line="320"/>
        <w:jc w:val="right"/>
      </w:pPr>
      <w:r>
        <w:rPr>
          <w:rFonts w:ascii="Segoe UI" w:cs="Segoe UI" w:eastAsia="Segoe UI" w:hAnsi="Segoe UI"/>
          <w:b w:val="false"/>
          <w:bCs w:val="false"/>
          <w:sz w:val="22"/>
          <w:szCs w:val="22"/>
          <w:rtl/>
        </w:rPr>
        <w:t xml:space="preserve">كان في النسخة السابقة تحويل ينقل التطبيق عند الإقلاع إلى خادم خارجي. وهذا كان يعني ثلاثة أمور:</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أول تشغيل بدون إنترنت = شاشة فارغة.</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توقف ميزات الهاتف الأصلية (الإشعارات، الاهتزاز، شريط الحالة) لأنها لا تعمل على خادم خارجي.</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زمن الإقلاع مرهون بسرعة الشبكة لا بسرعة الهاتف.</w:t>
      </w:r>
    </w:p>
    <w:p>
      <w:pPr>
        <w:bidi/>
        <w:spacing w:after="200" w:line="320"/>
        <w:jc w:val="right"/>
      </w:pPr>
      <w:r>
        <w:rPr>
          <w:rFonts w:ascii="Segoe UI" w:cs="Segoe UI" w:eastAsia="Segoe UI" w:hAnsi="Segoe UI"/>
          <w:b w:val="false"/>
          <w:bCs w:val="false"/>
          <w:sz w:val="22"/>
          <w:szCs w:val="22"/>
          <w:rtl/>
        </w:rPr>
        <w:t xml:space="preserve">أُزيل هذا الاعتماد بالكامل، والتطبيق لا يحتاج الإنترنت إلا لتحميل التلاوات الصوتية وتحديث مواقيت الصلاة.</w:t>
      </w:r>
    </w:p>
    <w:p>
      <w:pPr>
        <w:pStyle w:val="Heading1"/>
        <w:bidi/>
        <w:spacing w:after="180" w:before="360"/>
        <w:jc w:val="right"/>
      </w:pPr>
      <w:r>
        <w:rPr>
          <w:rFonts w:ascii="Segoe UI" w:cs="Segoe UI" w:eastAsia="Segoe UI" w:hAnsi="Segoe UI"/>
          <w:b/>
          <w:bCs/>
          <w:color w:val="0B3B2A"/>
          <w:sz w:val="30"/>
          <w:szCs w:val="30"/>
          <w:rtl/>
        </w:rPr>
        <w:t xml:space="preserve">تحديث المحتوى دون إصدار نسخة جديدة</w:t>
      </w:r>
    </w:p>
    <w:p>
      <w:pPr>
        <w:bidi/>
        <w:spacing w:after="140" w:line="320"/>
        <w:jc w:val="right"/>
      </w:pPr>
      <w:r>
        <w:rPr>
          <w:rFonts w:ascii="Segoe UI" w:cs="Segoe UI" w:eastAsia="Segoe UI" w:hAnsi="Segoe UI"/>
          <w:b w:val="false"/>
          <w:bCs w:val="false"/>
          <w:sz w:val="22"/>
          <w:szCs w:val="22"/>
          <w:rtl/>
        </w:rPr>
        <w:t xml:space="preserve">أي تعديل على الواجهة أو المحتوى يصل للمستخدمين بمجرد نشره على الموقع، بلا رفع نسخة جديدة على المتجر وبلا انتظار مراجعة Google.</w:t>
      </w:r>
    </w:p>
    <w:p>
      <w:pPr>
        <w:bidi/>
        <w:spacing w:after="140" w:line="320"/>
        <w:jc w:val="right"/>
      </w:pPr>
      <w:r>
        <w:rPr>
          <w:rFonts w:ascii="Segoe UI" w:cs="Segoe UI" w:eastAsia="Segoe UI" w:hAnsi="Segoe UI"/>
          <w:b w:val="false"/>
          <w:bCs w:val="false"/>
          <w:sz w:val="22"/>
          <w:szCs w:val="22"/>
          <w:rtl/>
        </w:rPr>
        <w:t xml:space="preserve">التطبيق يفحص الموقع في الخلفية، وإن وجد تحديثاً نزّله (حجمه 4.6 م.ب) وطبّقه. ولو كان الملف الجديد معطوباً لأي سبب، يرجع التطبيق تلقائياً إلى النسخة المدمجة معه ولا يعيد محاولة تحميله — فلا يمكن لتحديث فاشل أن يعطّل التطبيق عند المستخدم.</w:t>
      </w:r>
    </w:p>
    <w:p>
      <w:pPr>
        <w:bidi/>
        <w:spacing w:after="140" w:line="320"/>
        <w:jc w:val="right"/>
      </w:pPr>
      <w:r>
        <w:rPr>
          <w:rFonts w:ascii="Segoe UI" w:cs="Segoe UI" w:eastAsia="Segoe UI" w:hAnsi="Segoe UI"/>
          <w:b w:val="false"/>
          <w:bCs w:val="false"/>
          <w:sz w:val="22"/>
          <w:szCs w:val="22"/>
          <w:rtl/>
        </w:rPr>
        <w:t xml:space="preserve">التحديث لا يُطبّق في منتصف الاستخدام: ينتظر حتى يتوقف الصوت ويفرغ المستخدم، فلا تُقطع تلاوة أو محاضرة جارية.</w:t>
      </w:r>
    </w:p>
    <w:p>
      <w:pPr>
        <w:bidi/>
        <w:spacing w:after="200" w:line="320"/>
        <w:jc w:val="right"/>
      </w:pPr>
      <w:r>
        <w:rPr>
          <w:rFonts w:ascii="Segoe UI" w:cs="Segoe UI" w:eastAsia="Segoe UI" w:hAnsi="Segoe UI"/>
          <w:b w:val="false"/>
          <w:bCs w:val="false"/>
          <w:sz w:val="22"/>
          <w:szCs w:val="22"/>
          <w:rtl/>
        </w:rPr>
        <w:t xml:space="preserve">يبقى إصدار نسخة جديدة على المتجر لازماً في حالات محدودة فقط: تغيير الأيقونة أو شاشة البداية، أو إضافة صلاحية جديدة، أو تحديث متطلبات Android.</w:t>
      </w:r>
    </w:p>
    <w:p>
      <w:pPr>
        <w:pStyle w:val="Heading1"/>
        <w:bidi/>
        <w:spacing w:after="180" w:before="360"/>
        <w:jc w:val="right"/>
      </w:pPr>
      <w:r>
        <w:rPr>
          <w:rFonts w:ascii="Segoe UI" w:cs="Segoe UI" w:eastAsia="Segoe UI" w:hAnsi="Segoe UI"/>
          <w:b/>
          <w:bCs/>
          <w:color w:val="0B3B2A"/>
          <w:sz w:val="30"/>
          <w:szCs w:val="30"/>
          <w:rtl/>
        </w:rPr>
        <w:t xml:space="preserve">الإشعارات والتنبيهات</w:t>
      </w:r>
    </w:p>
    <w:p>
      <w:pPr>
        <w:bidi/>
        <w:spacing w:after="140" w:line="320"/>
        <w:jc w:val="right"/>
      </w:pPr>
      <w:r>
        <w:rPr>
          <w:rFonts w:ascii="Segoe UI" w:cs="Segoe UI" w:eastAsia="Segoe UI" w:hAnsi="Segoe UI"/>
          <w:b w:val="false"/>
          <w:bCs w:val="false"/>
          <w:sz w:val="22"/>
          <w:szCs w:val="22"/>
          <w:rtl/>
        </w:rPr>
        <w:t xml:space="preserve">التطبيق يطلب إذن الإشعارات عند أول تشغيل، ويجدول تنبيهات الصلوات الخمس وأذكار الصباح والمساء وقيام الليل على مستوى نظام الهاتف — فتصل ولو كان التطبيق مغلقاً، وتُعاد جدولتها تلقائياً بعد إعادة تشغيل الهاتف.</w:t>
      </w:r>
    </w:p>
    <w:p>
      <w:pPr>
        <w:bidi/>
        <w:spacing w:after="140" w:line="320"/>
        <w:jc w:val="right"/>
      </w:pPr>
      <w:r>
        <w:rPr>
          <w:rFonts w:ascii="Segoe UI" w:cs="Segoe UI" w:eastAsia="Segoe UI" w:hAnsi="Segoe UI"/>
          <w:b w:val="false"/>
          <w:bCs w:val="false"/>
          <w:sz w:val="22"/>
          <w:szCs w:val="22"/>
          <w:rtl/>
        </w:rPr>
        <w:t xml:space="preserve">أُنشئت ثلاث قنوات إشعار منفصلة (الصلاة، الأذكار، التذكيرات) ليتمكّن المستخدم من إسكات نوع واحد دون البقية، مع أيقونة بيضاء واضحة في شريط الحالة ونغمة تنبيه.</w:t>
      </w:r>
    </w:p>
    <w:p>
      <w:pPr>
        <w:bidi/>
        <w:spacing w:after="140" w:line="320"/>
        <w:jc w:val="right"/>
      </w:pPr>
      <w:r>
        <w:rPr>
          <w:rFonts w:ascii="Segoe UI" w:cs="Segoe UI" w:eastAsia="Segoe UI" w:hAnsi="Segoe UI"/>
          <w:b w:val="false"/>
          <w:bCs w:val="false"/>
          <w:sz w:val="22"/>
          <w:szCs w:val="22"/>
          <w:rtl/>
        </w:rPr>
        <w:t xml:space="preserve">للتحقق: </w:t>
      </w:r>
      <w:r>
        <w:rPr>
          <w:rFonts w:ascii="Segoe UI" w:cs="Segoe UI" w:eastAsia="Segoe UI" w:hAnsi="Segoe UI"/>
          <w:b/>
          <w:bCs/>
          <w:sz w:val="22"/>
          <w:szCs w:val="22"/>
          <w:rtl/>
        </w:rPr>
        <w:t xml:space="preserve">الإعدادات ← الإشعارات والتنبيهات</w:t>
      </w:r>
      <w:r>
        <w:rPr>
          <w:rFonts w:ascii="Segoe UI" w:cs="Segoe UI" w:eastAsia="Segoe UI" w:hAnsi="Segoe UI"/>
          <w:b w:val="false"/>
          <w:bCs w:val="false"/>
          <w:sz w:val="22"/>
          <w:szCs w:val="22"/>
          <w:rtl/>
        </w:rPr>
        <w:t xml:space="preserve">، وفيها زرّا اختبار يرسلان إشعاراً خلال ثلاث ثوانٍ. يُفضّل تصغير التطبيق عند التجربة للتأكد من وصوله في الخلفية.</w:t>
      </w:r>
    </w:p>
    <w:p>
      <w:pPr>
        <w:bidi/>
        <w:spacing w:after="200" w:line="320"/>
        <w:jc w:val="right"/>
      </w:pPr>
      <w:r>
        <w:rPr>
          <w:rFonts w:ascii="Segoe UI" w:cs="Segoe UI" w:eastAsia="Segoe UI" w:hAnsi="Segoe UI"/>
          <w:b w:val="false"/>
          <w:bCs w:val="false"/>
          <w:sz w:val="22"/>
          <w:szCs w:val="22"/>
          <w:rtl/>
        </w:rPr>
        <w:t xml:space="preserve">ملاحظة تقنية تستحق الذكر: في Android 14 وما بعده لا تُمنح صلاحية المنبّهات الدقيقة تلقائياً، فيفتح التطبيق شاشة النظام لمنحها عند أول جدولة. إن رفضها المستخدم فستصل التنبيهات مع تأخير دقائق محتمل عن دقيقة الأذان.</w:t>
      </w:r>
    </w:p>
    <w:p>
      <w:pPr>
        <w:pStyle w:val="Heading1"/>
        <w:bidi/>
        <w:spacing w:after="180" w:before="360"/>
        <w:jc w:val="right"/>
      </w:pPr>
      <w:r>
        <w:rPr>
          <w:rFonts w:ascii="Segoe UI" w:cs="Segoe UI" w:eastAsia="Segoe UI" w:hAnsi="Segoe UI"/>
          <w:b/>
          <w:bCs/>
          <w:color w:val="0B3B2A"/>
          <w:sz w:val="30"/>
          <w:szCs w:val="30"/>
          <w:rtl/>
        </w:rPr>
        <w:t xml:space="preserve">الأيقونة والهوية البصرية</w:t>
      </w:r>
    </w:p>
    <w:p>
      <w:pPr>
        <w:bidi/>
        <w:spacing w:after="140" w:line="320"/>
        <w:jc w:val="right"/>
      </w:pPr>
      <w:r>
        <w:rPr>
          <w:rFonts w:ascii="Segoe UI" w:cs="Segoe UI" w:eastAsia="Segoe UI" w:hAnsi="Segoe UI"/>
          <w:b w:val="false"/>
          <w:bCs w:val="false"/>
          <w:sz w:val="22"/>
          <w:szCs w:val="22"/>
          <w:rtl/>
        </w:rPr>
        <w:t xml:space="preserve">أُعيد بناء الأيقونة من الشعار الرسمي لتظهر كاملة دون قصّ على كل أشكال الأيقونات: المربعة، والدائرية، والمربعة المستديرة — وهي تختلف بين Samsung و Xiaomi و Pixel.</w:t>
      </w:r>
    </w:p>
    <w:p>
      <w:pPr>
        <w:bidi/>
        <w:spacing w:after="140" w:line="320"/>
        <w:jc w:val="right"/>
      </w:pPr>
      <w:r>
        <w:rPr>
          <w:rFonts w:ascii="Segoe UI" w:cs="Segoe UI" w:eastAsia="Segoe UI" w:hAnsi="Segoe UI"/>
          <w:b w:val="false"/>
          <w:bCs w:val="false"/>
          <w:sz w:val="22"/>
          <w:szCs w:val="22"/>
          <w:rtl/>
        </w:rPr>
        <w:t xml:space="preserve">المعيار الأصعب هو القناع الدائري، لأنه يقطع الأركان. قيست أقصى بُعد لأي نقطة من الشعار عن المركز فوُجد يتجاوز حدّ الأمان بقليل، فضُبط المقاس حتى استقر عند 97% من المساحة المأمونة: ممتلئ بصرياً وداخل الحدود بهامش آمن.</w:t>
      </w:r>
    </w:p>
    <w:p>
      <w:pPr>
        <w:bidi/>
        <w:spacing w:after="200" w:line="320"/>
        <w:jc w:val="right"/>
      </w:pPr>
      <w:r>
        <w:rPr>
          <w:rFonts w:ascii="Segoe UI" w:cs="Segoe UI" w:eastAsia="Segoe UI" w:hAnsi="Segoe UI"/>
          <w:b w:val="false"/>
          <w:bCs w:val="false"/>
          <w:sz w:val="22"/>
          <w:szCs w:val="22"/>
          <w:rtl/>
        </w:rPr>
        <w:t xml:space="preserve">وأُضيفت طبقة أحادية اللون تدعم الأيقونات المتوافقة مع ثيم الهاتف في Android 13 وما بعده، فيظهر الشعار منسجماً مع ألوان خلفية المستخدم.</w:t>
      </w:r>
    </w:p>
    <w:p>
      <w:pPr>
        <w:pStyle w:val="Heading1"/>
        <w:bidi/>
        <w:spacing w:after="180" w:before="360"/>
        <w:jc w:val="right"/>
      </w:pPr>
      <w:r>
        <w:rPr>
          <w:rFonts w:ascii="Segoe UI" w:cs="Segoe UI" w:eastAsia="Segoe UI" w:hAnsi="Segoe UI"/>
          <w:b/>
          <w:bCs/>
          <w:color w:val="0B3B2A"/>
          <w:sz w:val="30"/>
          <w:szCs w:val="30"/>
          <w:rtl/>
        </w:rPr>
        <w:t xml:space="preserve">الأمان</w:t>
      </w:r>
    </w:p>
    <w:p>
      <w:pPr>
        <w:bidi/>
        <w:spacing w:after="140" w:line="320"/>
        <w:jc w:val="right"/>
      </w:pPr>
      <w:r>
        <w:rPr>
          <w:rFonts w:ascii="Segoe UI" w:cs="Segoe UI" w:eastAsia="Segoe UI" w:hAnsi="Segoe UI"/>
          <w:b w:val="false"/>
          <w:bCs w:val="false"/>
          <w:sz w:val="22"/>
          <w:szCs w:val="22"/>
          <w:rtl/>
        </w:rPr>
        <w:t xml:space="preserve">مراجعة قواعد قاعدة البيانات كشفت ثغرتين حقيقيتين.</w:t>
      </w:r>
    </w:p>
    <w:p>
      <w:pPr>
        <w:bidi/>
        <w:spacing w:after="140" w:line="320"/>
        <w:jc w:val="right"/>
      </w:pPr>
      <w:r>
        <w:rPr>
          <w:rFonts w:ascii="Segoe UI" w:cs="Segoe UI" w:eastAsia="Segoe UI" w:hAnsi="Segoe UI"/>
          <w:b w:val="false"/>
          <w:bCs w:val="false"/>
          <w:sz w:val="22"/>
          <w:szCs w:val="22"/>
          <w:rtl/>
        </w:rPr>
        <w:t xml:space="preserve">أولاً، كانت القواعد تبدأ بما يشبه منعاً شاملاً لكل شيء، لكنه في الحقيقة </w:t>
      </w:r>
      <w:r>
        <w:rPr>
          <w:rFonts w:ascii="Segoe UI" w:cs="Segoe UI" w:eastAsia="Segoe UI" w:hAnsi="Segoe UI"/>
          <w:b/>
          <w:bCs/>
          <w:sz w:val="22"/>
          <w:szCs w:val="22"/>
          <w:rtl/>
        </w:rPr>
        <w:t xml:space="preserve">لا يمنع شيئاً</w:t>
      </w:r>
      <w:r>
        <w:rPr>
          <w:rFonts w:ascii="Segoe UI" w:cs="Segoe UI" w:eastAsia="Segoe UI" w:hAnsi="Segoe UI"/>
          <w:b w:val="false"/>
          <w:bCs w:val="false"/>
          <w:sz w:val="22"/>
          <w:szCs w:val="22"/>
          <w:rtl/>
        </w:rPr>
        <w:t xml:space="preserve"> — فقاعدة البيانات تدمج القواعد ولا ترتّبها، فكان يعطي طمأنينة زائفة.</w:t>
      </w:r>
    </w:p>
    <w:p>
      <w:pPr>
        <w:bidi/>
        <w:spacing w:after="140" w:line="320"/>
        <w:jc w:val="right"/>
      </w:pPr>
      <w:r>
        <w:rPr>
          <w:rFonts w:ascii="Segoe UI" w:cs="Segoe UI" w:eastAsia="Segoe UI" w:hAnsi="Segoe UI"/>
          <w:b w:val="false"/>
          <w:bCs w:val="false"/>
          <w:sz w:val="22"/>
          <w:szCs w:val="22"/>
          <w:rtl/>
        </w:rPr>
        <w:t xml:space="preserve">ثانياً، أربع مجموعات بيانات كانت </w:t>
      </w:r>
      <w:r>
        <w:rPr>
          <w:rFonts w:ascii="Segoe UI" w:cs="Segoe UI" w:eastAsia="Segoe UI" w:hAnsi="Segoe UI"/>
          <w:b/>
          <w:bCs/>
          <w:sz w:val="22"/>
          <w:szCs w:val="22"/>
          <w:rtl/>
        </w:rPr>
        <w:t xml:space="preserve">مفتوحة للكتابة لأي حساب</w:t>
      </w:r>
      <w:r>
        <w:rPr>
          <w:rFonts w:ascii="Segoe UI" w:cs="Segoe UI" w:eastAsia="Segoe UI" w:hAnsi="Segoe UI"/>
          <w:b w:val="false"/>
          <w:bCs w:val="false"/>
          <w:sz w:val="22"/>
          <w:szCs w:val="22"/>
          <w:rtl/>
        </w:rPr>
        <w:t xml:space="preserve">، منها الإحصاءات العامة. أي أن أي شخص كان يستطيع تغيير الأرقام أو إغراق المشروع ببيانات وهمية تُحسب على فاتورة التطبيق. ولمّا تبيّن أن ثلاثاً منها لا يستخدمها التطبيق إطلاقاً، أُغلقت بالكامل، وحُصرت الرابعة على زيادة مقدارها واحد فقط.</w:t>
      </w:r>
    </w:p>
    <w:p>
      <w:pPr>
        <w:bidi/>
        <w:spacing w:after="140" w:line="320"/>
        <w:jc w:val="right"/>
      </w:pPr>
      <w:r>
        <w:rPr>
          <w:rFonts w:ascii="Segoe UI" w:cs="Segoe UI" w:eastAsia="Segoe UI" w:hAnsi="Segoe UI"/>
          <w:b w:val="false"/>
          <w:bCs w:val="false"/>
          <w:sz w:val="22"/>
          <w:szCs w:val="22"/>
          <w:rtl/>
        </w:rPr>
        <w:t xml:space="preserve">وعلى مستوى التطبيق نفسه:</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كل الاتصالات مشفّرة، والاتصال غير المشفّر ممنوع على مستوى النظام.</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النسخ الاحتياطي التلقائي إلى Google معطّل، لأنه كان سينسخ رموز دخول المستخدم خارج الهاتف.</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التطبيق يطلب </w:t>
      </w:r>
      <w:r>
        <w:rPr>
          <w:rFonts w:ascii="Segoe UI" w:cs="Segoe UI" w:eastAsia="Segoe UI" w:hAnsi="Segoe UI"/>
          <w:b/>
          <w:bCs/>
          <w:sz w:val="22"/>
          <w:szCs w:val="22"/>
          <w:rtl/>
        </w:rPr>
        <w:t xml:space="preserve">تسع صلاحيات فقط</w:t>
      </w:r>
      <w:r>
        <w:rPr>
          <w:rFonts w:ascii="Segoe UI" w:cs="Segoe UI" w:eastAsia="Segoe UI" w:hAnsi="Segoe UI"/>
          <w:b w:val="false"/>
          <w:bCs w:val="false"/>
          <w:sz w:val="22"/>
          <w:szCs w:val="22"/>
          <w:rtl/>
        </w:rPr>
        <w:t xml:space="preserve">، كلها مرتبطة بميزة يراها المستخدم، ولا يجمع معرّف إعلانات.</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موقع المستخدم يُستخدم لحساب المواقيت والقبلة داخل الهاتف فقط، ولا يُرسل لأي خادم.</w:t>
      </w:r>
    </w:p>
    <w:p>
      <w:pPr>
        <w:pStyle w:val="Heading1"/>
        <w:bidi/>
        <w:spacing w:after="180" w:before="360"/>
        <w:jc w:val="right"/>
      </w:pPr>
      <w:r>
        <w:rPr>
          <w:rFonts w:ascii="Segoe UI" w:cs="Segoe UI" w:eastAsia="Segoe UI" w:hAnsi="Segoe UI"/>
          <w:b/>
          <w:bCs/>
          <w:color w:val="0B3B2A"/>
          <w:sz w:val="30"/>
          <w:szCs w:val="30"/>
          <w:rtl/>
        </w:rPr>
        <w:t xml:space="preserve">الأداء</w:t>
      </w:r>
    </w:p>
    <w:p>
      <w:pPr>
        <w:bidi/>
        <w:spacing w:after="140" w:line="320"/>
        <w:jc w:val="right"/>
      </w:pPr>
      <w:r>
        <w:rPr>
          <w:rFonts w:ascii="Segoe UI" w:cs="Segoe UI" w:eastAsia="Segoe UI" w:hAnsi="Segoe UI"/>
          <w:b w:val="false"/>
          <w:bCs w:val="false"/>
          <w:sz w:val="22"/>
          <w:szCs w:val="22"/>
          <w:rtl/>
        </w:rPr>
        <w:t xml:space="preserve">كان التطبيق يحمّل </w:t>
      </w:r>
      <w:r>
        <w:rPr>
          <w:rFonts w:ascii="Segoe UI" w:cs="Segoe UI" w:eastAsia="Segoe UI" w:hAnsi="Segoe UI"/>
          <w:b/>
          <w:bCs/>
          <w:sz w:val="22"/>
          <w:szCs w:val="22"/>
          <w:rtl/>
        </w:rPr>
        <w:t xml:space="preserve">4.99 م.ب</w:t>
      </w:r>
      <w:r>
        <w:rPr>
          <w:rFonts w:ascii="Segoe UI" w:cs="Segoe UI" w:eastAsia="Segoe UI" w:hAnsi="Segoe UI"/>
          <w:b w:val="false"/>
          <w:bCs w:val="false"/>
          <w:sz w:val="22"/>
          <w:szCs w:val="22"/>
          <w:rtl/>
        </w:rPr>
        <w:t xml:space="preserve"> من الملفات عند كل إقلاع، منها مكتبات لا تُستخدم إلا في شاشات لا يفتحها معظم المستخدمين — مكتبة الرسوم البيانية، وأدوات تصدير الصور، ومكتبة السحب والإفلات.</w:t>
      </w:r>
    </w:p>
    <w:p>
      <w:pPr>
        <w:bidi/>
        <w:spacing w:after="140" w:line="320"/>
        <w:jc w:val="right"/>
      </w:pPr>
      <w:r>
        <w:rPr>
          <w:rFonts w:ascii="Segoe UI" w:cs="Segoe UI" w:eastAsia="Segoe UI" w:hAnsi="Segoe UI"/>
          <w:b w:val="false"/>
          <w:bCs w:val="false"/>
          <w:sz w:val="22"/>
          <w:szCs w:val="22"/>
          <w:rtl/>
        </w:rPr>
        <w:t xml:space="preserve">بتتبّع ما يُحمّل فعلاً عند الإقلاع تبيّن أن السبب رابط واحد عابر بين ملفين، وقواعد تجميع مكتوبة يدوياً كانت تسحب ملفات غير لازمة إلى مسار الإقلاع.</w:t>
      </w:r>
    </w:p>
    <w:p>
      <w:pPr>
        <w:bidi/>
        <w:spacing w:after="200" w:line="320"/>
        <w:jc w:val="right"/>
      </w:pPr>
      <w:r>
        <w:rPr>
          <w:rFonts w:ascii="Segoe UI" w:cs="Segoe UI" w:eastAsia="Segoe UI" w:hAnsi="Segoe UI"/>
          <w:b w:val="false"/>
          <w:bCs w:val="false"/>
          <w:sz w:val="22"/>
          <w:szCs w:val="22"/>
          <w:rtl/>
        </w:rPr>
        <w:t xml:space="preserve">النتيجة بعد الإصلاح: </w:t>
      </w:r>
      <w:r>
        <w:rPr>
          <w:rFonts w:ascii="Segoe UI" w:cs="Segoe UI" w:eastAsia="Segoe UI" w:hAnsi="Segoe UI"/>
          <w:b/>
          <w:bCs/>
          <w:sz w:val="22"/>
          <w:szCs w:val="22"/>
          <w:rtl/>
        </w:rPr>
        <w:t xml:space="preserve">3.94 م.ب (انخفاض 21%)</w:t>
      </w:r>
      <w:r>
        <w:rPr>
          <w:rFonts w:ascii="Segoe UI" w:cs="Segoe UI" w:eastAsia="Segoe UI" w:hAnsi="Segoe UI"/>
          <w:b w:val="false"/>
          <w:bCs w:val="false"/>
          <w:sz w:val="22"/>
          <w:szCs w:val="22"/>
          <w:rtl/>
        </w:rPr>
        <w:t xml:space="preserve"> وعشرة ملفات بدل سبعة عشر، دون أي زيادة في الحجم الكلي ودون حذف أي ميزة — المكتبات صارت تُحمّل عند فتح الشاشة التي تحتاجها.</w:t>
      </w:r>
    </w:p>
    <w:p>
      <w:pPr>
        <w:pStyle w:val="Heading1"/>
        <w:bidi/>
        <w:spacing w:after="180" w:before="360"/>
        <w:jc w:val="right"/>
      </w:pPr>
      <w:r>
        <w:rPr>
          <w:rFonts w:ascii="Segoe UI" w:cs="Segoe UI" w:eastAsia="Segoe UI" w:hAnsi="Segoe UI"/>
          <w:b/>
          <w:bCs/>
          <w:color w:val="0B3B2A"/>
          <w:sz w:val="30"/>
          <w:szCs w:val="30"/>
          <w:rtl/>
        </w:rPr>
        <w:t xml:space="preserve">أخطاء اكتُشفت وأُصلحت</w:t>
      </w:r>
    </w:p>
    <w:p>
      <w:pPr>
        <w:bidi/>
        <w:spacing w:after="140" w:line="320"/>
        <w:jc w:val="right"/>
      </w:pPr>
      <w:r>
        <w:rPr>
          <w:rFonts w:ascii="Segoe UI" w:cs="Segoe UI" w:eastAsia="Segoe UI" w:hAnsi="Segoe UI"/>
          <w:b w:val="false"/>
          <w:bCs w:val="false"/>
          <w:sz w:val="22"/>
          <w:szCs w:val="22"/>
          <w:rtl/>
        </w:rPr>
        <w:t xml:space="preserve">ستة أخطاء لم تكن معروفة قبل العمل، وكلّها كان سيظهر أثره للمستخدم بعد النشر لا قبله:</w:t>
      </w:r>
    </w:p>
    <w:tbl>
      <w:tblPr>
        <w:bidiVisual/>
        <w:tblW w:type="dxa" w:w="9026"/>
        <w:tblBorders>
          <w:top w:val="single" w:color="D3DEDA" w:sz="2"/>
          <w:left w:val="single" w:color="D3DEDA" w:sz="2"/>
          <w:bottom w:val="single" w:color="D3DEDA" w:sz="2"/>
          <w:right w:val="single" w:color="D3DEDA" w:sz="2"/>
          <w:insideH w:val="single" w:color="D3DEDA" w:sz="2"/>
          <w:insideV w:val="single" w:color="D3DEDA" w:sz="2"/>
        </w:tblBorders>
      </w:tblPr>
      <w:tblGrid>
        <w:gridCol w:w="4300"/>
        <w:gridCol w:w="4726"/>
      </w:tblGrid>
      <w:tr>
        <w:trPr>
          <w:tblHeader/>
        </w:trPr>
        <w:tc>
          <w:tcPr>
            <w:tcW w:type="dxa" w:w="4300"/>
            <w:shd w:fill="0B3B2A" w:color="auto" w:val="clear"/>
            <w:tcMar>
              <w:top w:type="dxa" w:w="80"/>
              <w:left w:type="dxa" w:w="120"/>
              <w:bottom w:type="dxa" w:w="80"/>
              <w:right w:type="dxa" w:w="120"/>
            </w:tcMar>
          </w:tcPr>
          <w:p>
            <w:pPr>
              <w:bidi/>
              <w:spacing w:after="60" w:before="60" w:line="290"/>
              <w:jc w:val="right"/>
            </w:pPr>
            <w:r>
              <w:rPr>
                <w:rFonts w:ascii="Segoe UI" w:cs="Segoe UI" w:eastAsia="Segoe UI" w:hAnsi="Segoe UI"/>
                <w:b/>
                <w:bCs/>
                <w:color w:val="FFFFFF"/>
                <w:sz w:val="20"/>
                <w:szCs w:val="20"/>
                <w:rtl/>
              </w:rPr>
              <w:t xml:space="preserve">الخطأ</w:t>
            </w:r>
          </w:p>
        </w:tc>
        <w:tc>
          <w:tcPr>
            <w:tcW w:type="dxa" w:w="4726"/>
            <w:shd w:fill="0B3B2A" w:color="auto" w:val="clear"/>
            <w:tcMar>
              <w:top w:type="dxa" w:w="80"/>
              <w:left w:type="dxa" w:w="120"/>
              <w:bottom w:type="dxa" w:w="80"/>
              <w:right w:type="dxa" w:w="120"/>
            </w:tcMar>
          </w:tcPr>
          <w:p>
            <w:pPr>
              <w:bidi/>
              <w:spacing w:after="60" w:before="60" w:line="290"/>
              <w:jc w:val="right"/>
            </w:pPr>
            <w:r>
              <w:rPr>
                <w:rFonts w:ascii="Segoe UI" w:cs="Segoe UI" w:eastAsia="Segoe UI" w:hAnsi="Segoe UI"/>
                <w:b/>
                <w:bCs/>
                <w:color w:val="FFFFFF"/>
                <w:sz w:val="20"/>
                <w:szCs w:val="20"/>
                <w:rtl/>
              </w:rPr>
              <w:t xml:space="preserve">أثره على المستخدم</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ملف نغمة التنبيه غير موجود أصلاً، مع إحالة إليه في 13 موضعاً</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تنبيهات الصلاة والأذكار صامتة تماماً</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أيقونة الإشعار تُحذف من الحزمة عند البناء</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أيقونة مفقودة أو مربّع أبيض في شريط الحالة</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رسالة «الإشعارات محظورة في المتصفح» داخل التطبيق</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تحذير أحمر كاذب وإرشادات لا تنطبق على تطبيق هاتف</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صلاحيات الموقع غير معرّفة في الحزمة</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القبلة والمواقيت التلقائية تفشل بلا رسالة خطأ</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بصمة توقيع خاطئة في ملف التحقّق من الموقع</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روابط الموقع تفتح في المتصفح لا في التطبيق</w:t>
            </w:r>
          </w:p>
        </w:tc>
      </w:tr>
      <w:tr>
        <w:trPr>
          <w:tblHeader w:val="false"/>
        </w:trPr>
        <w:tc>
          <w:tcPr>
            <w:tcW w:type="dxa" w:w="4300"/>
            <w:shd w:fill="FFFFFF"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تعارض في اسم الحزمة بين ملفين</w:t>
            </w:r>
          </w:p>
        </w:tc>
        <w:tc>
          <w:tcPr>
            <w:tcW w:type="dxa" w:w="4726"/>
            <w:shd w:fill="F4F7F6" w:color="auto" w:val="clear"/>
            <w:tcMar>
              <w:top w:type="dxa" w:w="80"/>
              <w:left w:type="dxa" w:w="120"/>
              <w:bottom w:type="dxa" w:w="80"/>
              <w:right w:type="dxa" w:w="120"/>
            </w:tcMar>
          </w:tcPr>
          <w:p>
            <w:pPr>
              <w:bidi/>
              <w:spacing w:after="60" w:before="60" w:line="290"/>
              <w:jc w:val="right"/>
            </w:pPr>
            <w:r>
              <w:rPr>
                <w:rFonts w:ascii="Segoe UI" w:cs="Segoe UI" w:eastAsia="Segoe UI" w:hAnsi="Segoe UI"/>
                <w:b w:val="false"/>
                <w:bCs w:val="false"/>
                <w:sz w:val="20"/>
                <w:szCs w:val="20"/>
                <w:rtl/>
              </w:rPr>
              <w:t xml:space="preserve">اختلاف الهوية بين التطبيق والموقع</w:t>
            </w:r>
          </w:p>
        </w:tc>
      </w:tr>
    </w:tbl>
    <w:p>
      <w:pPr>
        <w:bidi/>
        <w:spacing w:after="140" w:line="320"/>
        <w:jc w:val="right"/>
      </w:pPr>
      <w:r>
        <w:rPr>
          <w:rFonts w:ascii="Segoe UI" w:cs="Segoe UI" w:eastAsia="Segoe UI" w:hAnsi="Segoe UI"/>
          <w:b w:val="false"/>
          <w:bCs w:val="false"/>
          <w:sz w:val="22"/>
          <w:szCs w:val="22"/>
          <w:rtl/>
        </w:rPr>
        <w:t xml:space="preserve">الخطأ الأول والثاني يستحقان وقفة: كلاهما </w:t>
      </w:r>
      <w:r>
        <w:rPr>
          <w:rFonts w:ascii="Segoe UI" w:cs="Segoe UI" w:eastAsia="Segoe UI" w:hAnsi="Segoe UI"/>
          <w:b/>
          <w:bCs/>
          <w:sz w:val="22"/>
          <w:szCs w:val="22"/>
          <w:rtl/>
        </w:rPr>
        <w:t xml:space="preserve">لا يظهر أبداً عند البناء</w:t>
      </w:r>
      <w:r>
        <w:rPr>
          <w:rFonts w:ascii="Segoe UI" w:cs="Segoe UI" w:eastAsia="Segoe UI" w:hAnsi="Segoe UI"/>
          <w:b w:val="false"/>
          <w:bCs w:val="false"/>
          <w:sz w:val="22"/>
          <w:szCs w:val="22"/>
          <w:rtl/>
        </w:rPr>
        <w:t xml:space="preserve"> — لا تحذير ولا خطأ — ولا يكتشفهما أحد إلا بفحص محتويات الحزمة النهائية بعد البناء، أو بشكوى مستخدم بعد النشر.</w:t>
      </w:r>
    </w:p>
    <w:p>
      <w:pPr>
        <w:bidi/>
        <w:spacing w:after="200" w:line="320"/>
        <w:jc w:val="right"/>
      </w:pPr>
      <w:r>
        <w:rPr>
          <w:rFonts w:ascii="Segoe UI" w:cs="Segoe UI" w:eastAsia="Segoe UI" w:hAnsi="Segoe UI"/>
          <w:b w:val="false"/>
          <w:bCs w:val="false"/>
          <w:sz w:val="22"/>
          <w:szCs w:val="22"/>
          <w:rtl/>
        </w:rPr>
        <w:t xml:space="preserve">وأُصلح أيضاً خطأ ظهر أثناء العمل: إعداد خاطئ لشاشة البداية جعل الشعار يبقى فوق التطبيق بلا اختفاء. اكتُشف عند التجربة وأُصلح بطبقتي حماية تمنعان تكراره.</w:t>
      </w:r>
    </w:p>
    <w:p>
      <w:pPr>
        <w:pStyle w:val="Heading1"/>
        <w:bidi/>
        <w:spacing w:after="180" w:before="360"/>
        <w:jc w:val="right"/>
      </w:pPr>
      <w:r>
        <w:rPr>
          <w:rFonts w:ascii="Segoe UI" w:cs="Segoe UI" w:eastAsia="Segoe UI" w:hAnsi="Segoe UI"/>
          <w:b/>
          <w:bCs/>
          <w:color w:val="0B3B2A"/>
          <w:sz w:val="30"/>
          <w:szCs w:val="30"/>
          <w:rtl/>
        </w:rPr>
        <w:t xml:space="preserve">أصول متجر Google Play</w:t>
      </w:r>
    </w:p>
    <w:p>
      <w:pPr>
        <w:bidi/>
        <w:spacing w:after="140" w:line="320"/>
        <w:jc w:val="right"/>
      </w:pPr>
      <w:r>
        <w:rPr>
          <w:rFonts w:ascii="Segoe UI" w:cs="Segoe UI" w:eastAsia="Segoe UI" w:hAnsi="Segoe UI"/>
          <w:b w:val="false"/>
          <w:bCs w:val="false"/>
          <w:sz w:val="22"/>
          <w:szCs w:val="22"/>
          <w:rtl/>
        </w:rPr>
        <w:t xml:space="preserve">ستّ لقطات مأخوذة </w:t>
      </w:r>
      <w:r>
        <w:rPr>
          <w:rFonts w:ascii="Segoe UI" w:cs="Segoe UI" w:eastAsia="Segoe UI" w:hAnsi="Segoe UI"/>
          <w:b/>
          <w:bCs/>
          <w:sz w:val="22"/>
          <w:szCs w:val="22"/>
          <w:rtl/>
        </w:rPr>
        <w:t xml:space="preserve">من التطبيق المركّب على الهاتف فعلاً</w:t>
      </w:r>
      <w:r>
        <w:rPr>
          <w:rFonts w:ascii="Segoe UI" w:cs="Segoe UI" w:eastAsia="Segoe UI" w:hAnsi="Segoe UI"/>
          <w:b w:val="false"/>
          <w:bCs w:val="false"/>
          <w:sz w:val="22"/>
          <w:szCs w:val="22"/>
          <w:rtl/>
        </w:rPr>
        <w:t xml:space="preserve">، لا من محاكاة ولا تصميم منفصل — وهذا شرط من شروط Play. ورتّبت بترتيب شريط التنقل في التطبيق، لتمشي مع الزائر كما يمشي فيه فعلاً:</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الرئيسية — «كل عبادتك في تطبيق واحد»</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الأذكار — «أذكار الصباح والمساء»</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القرآن — «المصحف الشريف كاملاً»</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المكتبة — «مكتبة إسلامية شاملة»</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المسبحة — «مسبحة إلكترونية ذكية»</w:t>
      </w:r>
    </w:p>
    <w:p>
      <w:pPr>
        <w:pStyle w:val="ListParagraph"/>
        <w:numPr>
          <w:ilvl w:val="0"/>
          <w:numId w:val="3"/>
        </w:numPr>
        <w:bidi/>
        <w:spacing w:after="90" w:line="310"/>
        <w:jc w:val="right"/>
      </w:pPr>
      <w:r>
        <w:rPr>
          <w:rFonts w:ascii="Segoe UI" w:cs="Segoe UI" w:eastAsia="Segoe UI" w:hAnsi="Segoe UI"/>
          <w:b w:val="false"/>
          <w:bCs w:val="false"/>
          <w:sz w:val="22"/>
          <w:szCs w:val="22"/>
          <w:rtl/>
        </w:rPr>
        <w:t xml:space="preserve">الإعدادات — «تحكم كامل في تجربتك»</w:t>
      </w:r>
    </w:p>
    <w:p>
      <w:pPr>
        <w:bidi/>
        <w:spacing w:after="140" w:line="320"/>
        <w:jc w:val="right"/>
      </w:pPr>
      <w:r>
        <w:rPr>
          <w:rFonts w:ascii="Segoe UI" w:cs="Segoe UI" w:eastAsia="Segoe UI" w:hAnsi="Segoe UI"/>
          <w:b w:val="false"/>
          <w:bCs w:val="false"/>
          <w:sz w:val="22"/>
          <w:szCs w:val="22"/>
          <w:rtl/>
        </w:rPr>
        <w:t xml:space="preserve">ومعها لقطتان بديلتان منسّقتان (مواقيت الصلاة، وأسماء الله الحسنى) يمكن استبدال أي لقطة بهما بلا أي إعادة عمل.</w:t>
      </w:r>
    </w:p>
    <w:p>
      <w:pPr>
        <w:bidi/>
        <w:spacing w:after="200" w:line="320"/>
        <w:jc w:val="right"/>
      </w:pPr>
      <w:r>
        <w:rPr>
          <w:rFonts w:ascii="Segoe UI" w:cs="Segoe UI" w:eastAsia="Segoe UI" w:hAnsi="Segoe UI"/>
          <w:b w:val="false"/>
          <w:bCs w:val="false"/>
          <w:sz w:val="22"/>
          <w:szCs w:val="22"/>
          <w:rtl/>
        </w:rPr>
        <w:t xml:space="preserve">وأُعدّت كذلك نصوص صفحة المتجر كاملة (العنوان، الوصف القصير، الوصف الكامل)، وإجابات جاهزة لاستمارة تصنيف المحتوى واستمارة أمان البيانات — وهما أكثر ما يتعطّل عليه النشر عادةً.</w:t>
      </w:r>
    </w:p>
    <w:p>
      <w:pPr>
        <w:pStyle w:val="Heading1"/>
        <w:bidi/>
        <w:spacing w:after="180" w:before="360"/>
        <w:jc w:val="right"/>
      </w:pPr>
      <w:r>
        <w:rPr>
          <w:rFonts w:ascii="Segoe UI" w:cs="Segoe UI" w:eastAsia="Segoe UI" w:hAnsi="Segoe UI"/>
          <w:b/>
          <w:bCs/>
          <w:color w:val="0B3B2A"/>
          <w:sz w:val="30"/>
          <w:szCs w:val="30"/>
          <w:rtl/>
        </w:rPr>
        <w:t xml:space="preserve">الخطوات المتبقية قبل النشر</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نشر النسخة الجديدة من الموقع — منه يقرأ التطبيق تحديثاته.</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إنشاء مستند الإحصاءات العامة مرة واحدة في لوحة Firebase.</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إنشاء التطبيق في Google Play Console ورفع ملف AAB.</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تعبئة بيانات المتجر والاستمارتين من دليل النشر المرفق.</w:t>
      </w:r>
    </w:p>
    <w:p>
      <w:pPr>
        <w:pStyle w:val="ListParagraph"/>
        <w:numPr>
          <w:ilvl w:val="0"/>
          <w:numId w:val="2"/>
        </w:numPr>
        <w:bidi/>
        <w:spacing w:after="90" w:line="310"/>
        <w:jc w:val="right"/>
      </w:pPr>
      <w:r>
        <w:rPr>
          <w:rFonts w:ascii="Segoe UI" w:cs="Segoe UI" w:eastAsia="Segoe UI" w:hAnsi="Segoe UI"/>
          <w:b w:val="false"/>
          <w:bCs w:val="false"/>
          <w:sz w:val="22"/>
          <w:szCs w:val="22"/>
          <w:rtl/>
        </w:rPr>
        <w:t xml:space="preserve">بعد الموافقة: إضافة بصمة توقيع Google إلى ملف التحقّق لتعمل روابط الموقع داخل التطبيق.</w:t>
      </w:r>
    </w:p>
    <w:p>
      <w:pPr>
        <w:pStyle w:val="Heading2"/>
        <w:bidi/>
        <w:spacing w:after="140" w:before="260"/>
        <w:jc w:val="right"/>
      </w:pPr>
      <w:r>
        <w:rPr>
          <w:rFonts w:ascii="Segoe UI" w:cs="Segoe UI" w:eastAsia="Segoe UI" w:hAnsi="Segoe UI"/>
          <w:b/>
          <w:bCs/>
          <w:color w:val="0D9488"/>
          <w:sz w:val="25"/>
          <w:szCs w:val="25"/>
          <w:rtl/>
        </w:rPr>
        <w:t xml:space="preserve">ملف التوقيع — تنبيه مهم</w:t>
      </w:r>
    </w:p>
    <w:p>
      <w:pPr>
        <w:bidi/>
        <w:spacing w:after="140" w:line="320"/>
        <w:jc w:val="right"/>
      </w:pPr>
      <w:r>
        <w:rPr>
          <w:rFonts w:ascii="Segoe UI" w:cs="Segoe UI" w:eastAsia="Segoe UI" w:hAnsi="Segoe UI"/>
          <w:b w:val="false"/>
          <w:bCs w:val="false"/>
          <w:sz w:val="22"/>
          <w:szCs w:val="22"/>
          <w:rtl/>
        </w:rPr>
        <w:t xml:space="preserve">أُنشئ مفتاح توقيع جديد باسم المطور، بتشفير RSA 4096 وصلاحية حتى عام 2061.</w:t>
      </w:r>
    </w:p>
    <w:p>
      <w:pPr>
        <w:bidi/>
        <w:spacing w:after="140" w:line="320"/>
        <w:jc w:val="right"/>
      </w:pPr>
      <w:r>
        <w:rPr>
          <w:rFonts w:ascii="Segoe UI" w:cs="Segoe UI" w:eastAsia="Segoe UI" w:hAnsi="Segoe UI"/>
          <w:b w:val="false"/>
          <w:bCs w:val="false"/>
          <w:sz w:val="22"/>
          <w:szCs w:val="22"/>
          <w:rtl/>
        </w:rPr>
        <w:t xml:space="preserve">بما أن هذا </w:t>
      </w:r>
      <w:r>
        <w:rPr>
          <w:rFonts w:ascii="Segoe UI" w:cs="Segoe UI" w:eastAsia="Segoe UI" w:hAnsi="Segoe UI"/>
          <w:b/>
          <w:bCs/>
          <w:sz w:val="22"/>
          <w:szCs w:val="22"/>
          <w:rtl/>
        </w:rPr>
        <w:t xml:space="preserve">أول إصدار</w:t>
      </w:r>
      <w:r>
        <w:rPr>
          <w:rFonts w:ascii="Segoe UI" w:cs="Segoe UI" w:eastAsia="Segoe UI" w:hAnsi="Segoe UI"/>
          <w:b w:val="false"/>
          <w:bCs w:val="false"/>
          <w:sz w:val="22"/>
          <w:szCs w:val="22"/>
          <w:rtl/>
        </w:rPr>
        <w:t xml:space="preserve">، فالمفتاح الذي يوقّع أول حزمة تُرفع يصبح مفتاح التطبيق الدائم. فقدانه بعد النشر يعني عدم القدرة على نشر أي تحديث لاحق، ويحتاج تدخلاً من دعم Google. </w:t>
      </w:r>
      <w:r>
        <w:rPr>
          <w:rFonts w:ascii="Segoe UI" w:cs="Segoe UI" w:eastAsia="Segoe UI" w:hAnsi="Segoe UI"/>
          <w:b/>
          <w:bCs/>
          <w:sz w:val="22"/>
          <w:szCs w:val="22"/>
          <w:rtl/>
        </w:rPr>
        <w:t xml:space="preserve">يُحفظ الملف وكلمة مروره في مكان آمن خارج جهاز التطوير.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80" w:hanging="220"/>
      </w:pPr>
    </w:lvl>
  </w:abstractNum>
  <w:abstractNum w:abstractNumId="3" w15:restartNumberingAfterBreak="0">
    <w:multiLevelType w:val="hybridMultilevel"/>
    <w:lvl w:ilvl="0" w15:tentative="1">
      <w:start w:val="1"/>
      <w:numFmt w:val="decimal"/>
      <w:lvlText w:val="%1"/>
      <w:lvlJc w:val="right"/>
      <w:pPr>
        <w:ind w:start="4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تسليم — تطبيق أذكار المؤمن</dc:title>
  <dc:creator>Bouchta Hanine</dc:creator>
  <dc:description>تقرير تسليم تطبيق أذكار المؤمن لمتجر Google Play</dc:description>
  <cp:lastModifiedBy>Un-named</cp:lastModifiedBy>
  <cp:revision>1</cp:revision>
  <dcterms:created xsi:type="dcterms:W3CDTF">2026-09-21T18:12:23.139Z</dcterms:created>
  <dcterms:modified xsi:type="dcterms:W3CDTF">2026-09-21T18:12:23.140Z</dcterms:modified>
</cp:coreProperties>
</file>

<file path=docProps/custom.xml><?xml version="1.0" encoding="utf-8"?>
<Properties xmlns="http://schemas.openxmlformats.org/officeDocument/2006/custom-properties" xmlns:vt="http://schemas.openxmlformats.org/officeDocument/2006/docPropsVTypes"/>
</file>