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EAF3D3" w14:textId="6098C389" w:rsidR="008B1772" w:rsidRDefault="008B1772">
      <w:bookmarkStart w:id="0" w:name="_GoBack"/>
      <w:bookmarkEnd w:id="0"/>
    </w:p>
    <w:p w14:paraId="5F924F76" w14:textId="77777777" w:rsidR="008B1772" w:rsidRDefault="008B1772"/>
    <w:sectPr w:rsidR="008B17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1146"/>
    <w:rsid w:val="008B1772"/>
    <w:rsid w:val="00BE11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8EADF0"/>
  <w15:chartTrackingRefBased/>
  <w15:docId w15:val="{631D1672-041C-4D54-966C-711A6F273D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BE114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E1146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BE1146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Hannum, Brad D</dc:creator>
  <cp:keywords/>
  <dc:description/>
  <cp:lastModifiedBy>Hannum, Brad D</cp:lastModifiedBy>
  <cp:revision>7</cp:revision>
  <dcterms:created xsi:type="dcterms:W3CDTF">2019-11-20T21:42:00Z</dcterms:created>
  <dcterms:modified xsi:type="dcterms:W3CDTF">2019-11-20T21:58:00Z</dcterms:modified>
</cp:coreProperties>
</file>