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AI CUSTOMER TICKET AGENT</w:t>
      </w:r>
    </w:p>
    <w:p>
      <w:pPr>
        <w:spacing w:before="0" w:after="280"/>
      </w:pPr>
      <w:r>
        <w:rPr>
          <w:rFonts w:ascii="Arial" w:hAnsi="Arial"/>
          <w:i/>
          <w:color w:val="4B5563"/>
          <w:sz w:val="26"/>
        </w:rPr>
        <w:t>Multi-Step Prompt Workflow for Automated Support Ticket Triage &amp;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STUDENT:</w:t>
            </w:r>
            <w:r>
              <w:rPr>
                <w:color w:val="1F2937"/>
                <w:sz w:val="19"/>
              </w:rPr>
              <w:t xml:space="preserve"> P. Bhanu Prakash Reddy</w:t>
            </w:r>
          </w:p>
        </w:tc>
        <w:tc>
          <w:tcPr>
            <w:tcW w:type="dxa" w:w="489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REGISTER NO.:</w:t>
            </w:r>
            <w:r>
              <w:rPr>
                <w:color w:val="1F2937"/>
                <w:sz w:val="19"/>
              </w:rPr>
              <w:t xml:space="preserve"> 99230040892</w:t>
            </w:r>
          </w:p>
        </w:tc>
      </w:tr>
      <w:tr>
        <w:tc>
          <w:tcPr>
            <w:tcW w:type="dxa" w:w="489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ASSESSMENT:</w:t>
            </w:r>
            <w:r>
              <w:rPr>
                <w:color w:val="1F2937"/>
                <w:sz w:val="19"/>
              </w:rPr>
              <w:t xml:space="preserve"> Mini Assessment — Prompt Workflow Design</w:t>
            </w:r>
          </w:p>
        </w:tc>
        <w:tc>
          <w:tcPr>
            <w:tcW w:type="dxa" w:w="489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COURSE:</w:t>
            </w:r>
            <w:r>
              <w:rPr>
                <w:color w:val="1F2937"/>
                <w:sz w:val="19"/>
              </w:rPr>
              <w:t xml:space="preserve"> Generative AI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01 | </w:t>
      </w:r>
      <w:r>
        <w:rPr>
          <w:b/>
          <w:color w:val="1E3A8A"/>
          <w:sz w:val="26"/>
        </w:rPr>
        <w:t>Concept</w:t>
      </w:r>
    </w:p>
    <w:p>
      <w:pPr>
        <w:spacing w:after="80"/>
      </w:pPr>
      <w:r>
        <w:rPr>
          <w:b/>
        </w:rPr>
        <w:t xml:space="preserve">Purpose: </w:t>
      </w:r>
      <w:r>
        <w:t>AI Customer Ticket Agent processes incoming customer support queries, classifies customer sentiment and issue severity, retrieves pertinent knowledge base solutions, drafts personalized resolution emails, and flags complex cases for human escalation.</w:t>
        <w:br/>
      </w:r>
      <w:r>
        <w:rPr>
          <w:b/>
        </w:rPr>
        <w:t xml:space="preserve">Problem: </w:t>
      </w:r>
      <w:r>
        <w:t>Customer support teams often face overwhelming ticket volumes, leading to high response delays and inconsistent solution quality. A multi-step AI prompt chaining pipeline standardizes ticket evaluation, ensuring fast response times and accurate escalation.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02 | </w:t>
      </w:r>
      <w:r>
        <w:rPr>
          <w:b/>
          <w:color w:val="1E3A8A"/>
          <w:sz w:val="26"/>
        </w:rPr>
        <w:t>Objective</w:t>
      </w:r>
    </w:p>
    <w:p>
      <w:pPr>
        <w:spacing w:after="120"/>
      </w:pPr>
      <w:r>
        <w:t>The workflow uses sequential prompts to analyze user intent, categorize priority levels, query appropriate knowledge articles, generate empathetic responses, and evaluate overall resolution quality before sending.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03 | </w:t>
      </w:r>
      <w:r>
        <w:rPr>
          <w:b/>
          <w:color w:val="1E3A8A"/>
          <w:sz w:val="26"/>
        </w:rPr>
        <w:t>Workflow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5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1. Ingest</w:t>
            </w:r>
          </w:p>
        </w:tc>
        <w:tc>
          <w:tcPr>
            <w:tcW w:type="dxa" w:w="1958"/>
            <w:shd w:fill="2563E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2. Classify</w:t>
            </w:r>
          </w:p>
        </w:tc>
        <w:tc>
          <w:tcPr>
            <w:tcW w:type="dxa" w:w="195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3. Retrieve</w:t>
            </w:r>
          </w:p>
        </w:tc>
        <w:tc>
          <w:tcPr>
            <w:tcW w:type="dxa" w:w="1958"/>
            <w:shd w:fill="2563E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4. Draft</w:t>
            </w:r>
          </w:p>
        </w:tc>
        <w:tc>
          <w:tcPr>
            <w:tcW w:type="dxa" w:w="195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5. Evaluate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04 | </w:t>
      </w:r>
      <w:r>
        <w:rPr>
          <w:b/>
          <w:color w:val="1E3A8A"/>
          <w:sz w:val="26"/>
        </w:rPr>
        <w:t>Workflow Steps</w:t>
      </w:r>
    </w:p>
    <w:p>
      <w:pPr>
        <w:spacing w:after="60"/>
      </w:pPr>
      <w:r>
        <w:rPr>
          <w:b/>
          <w:color w:val="1E3A8A"/>
        </w:rPr>
        <w:t xml:space="preserve">• 1. Ticket Parsing &amp; Intent Extraction: </w:t>
      </w:r>
      <w:r>
        <w:t xml:space="preserve">Extract key issue descriptions, customer identity, order IDs, and underlying sentiment. </w:t>
      </w:r>
      <w:r>
        <w:rPr>
          <w:i/>
          <w:color w:val="4B5563"/>
        </w:rPr>
        <w:t>[Output: Structured Ticket Data]</w:t>
      </w:r>
    </w:p>
    <w:p>
      <w:pPr>
        <w:spacing w:after="60"/>
      </w:pPr>
      <w:r>
        <w:rPr>
          <w:b/>
          <w:color w:val="1E3A8A"/>
        </w:rPr>
        <w:t xml:space="preserve">• 2. Severity &amp; Priority Classification: </w:t>
      </w:r>
      <w:r>
        <w:t xml:space="preserve">Categorize tickets into Urgent, High, Medium, or Low priority based on impact and sentiment. </w:t>
      </w:r>
      <w:r>
        <w:rPr>
          <w:i/>
          <w:color w:val="4B5563"/>
        </w:rPr>
        <w:t>[Output: Priority Tag + SLA Route]</w:t>
      </w:r>
    </w:p>
    <w:p>
      <w:pPr>
        <w:spacing w:after="60"/>
      </w:pPr>
      <w:r>
        <w:rPr>
          <w:b/>
          <w:color w:val="1E3A8A"/>
        </w:rPr>
        <w:t xml:space="preserve">• 3. Knowledge Base Matching: </w:t>
      </w:r>
      <w:r>
        <w:t xml:space="preserve">Retrieve pertinent solution steps, policy guidelines, and troubleshooting articles. </w:t>
      </w:r>
      <w:r>
        <w:rPr>
          <w:i/>
          <w:color w:val="4B5563"/>
        </w:rPr>
        <w:t>[Output: KB Solution Context]</w:t>
      </w:r>
    </w:p>
    <w:p>
      <w:pPr>
        <w:spacing w:after="60"/>
      </w:pPr>
      <w:r>
        <w:rPr>
          <w:b/>
          <w:color w:val="1E3A8A"/>
        </w:rPr>
        <w:t xml:space="preserve">• 4. Response Generation: </w:t>
      </w:r>
      <w:r>
        <w:t xml:space="preserve">Draft a professional, empathetic, and clear resolution message tailored to the user. </w:t>
      </w:r>
      <w:r>
        <w:rPr>
          <w:i/>
          <w:color w:val="4B5563"/>
        </w:rPr>
        <w:t>[Output: Draft Support Response]</w:t>
      </w:r>
    </w:p>
    <w:p>
      <w:pPr>
        <w:spacing w:after="60"/>
      </w:pPr>
      <w:r>
        <w:rPr>
          <w:b/>
          <w:color w:val="1E3A8A"/>
        </w:rPr>
        <w:t xml:space="preserve">• 5. Escalation &amp; Quality Check: </w:t>
      </w:r>
      <w:r>
        <w:t xml:space="preserve">Verify factual correctness, tone safety, and determine if human agent intervention is required. </w:t>
      </w:r>
      <w:r>
        <w:rPr>
          <w:i/>
          <w:color w:val="4B5563"/>
        </w:rPr>
        <w:t>[Output: Final Action / Escalation Note]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05 | </w:t>
      </w:r>
      <w:r>
        <w:rPr>
          <w:b/>
          <w:color w:val="1E3A8A"/>
          <w:sz w:val="26"/>
        </w:rPr>
        <w:t>Prompt Workflow</w:t>
      </w:r>
    </w:p>
    <w:p>
      <w:pPr>
        <w:keepNext/>
        <w:spacing w:before="80" w:after="40"/>
      </w:pPr>
      <w:r>
        <w:rPr>
          <w:b/>
          <w:color w:val="0D9488"/>
          <w:sz w:val="21"/>
        </w:rPr>
        <w:t>Step 1 — Parse Customer Ticket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7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74151"/>
                <w:sz w:val="19"/>
              </w:rPr>
              <w:t>Read the incoming customer email/message. Identify the core problem, customer sentiment (Frustrated, Neutral, Satisfied), extracted entity variables (Order ID, Account Email), and main request type.</w:t>
            </w:r>
          </w:p>
        </w:tc>
      </w:tr>
    </w:tbl>
    <w:p>
      <w:pPr>
        <w:keepNext/>
        <w:spacing w:before="80" w:after="40"/>
      </w:pPr>
      <w:r>
        <w:rPr>
          <w:b/>
          <w:color w:val="0D9488"/>
          <w:sz w:val="21"/>
        </w:rPr>
        <w:t>Step 2 — Classify Priority &amp; SLA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7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74151"/>
                <w:sz w:val="19"/>
              </w:rPr>
              <w:t>Based on the parsed problem and sentiment, assign a priority tag (Urgent, High, Normal, Low) and determine whether the query relates to billing, technical bug, account access, or general inquiry.</w:t>
            </w:r>
          </w:p>
        </w:tc>
      </w:tr>
    </w:tbl>
    <w:p>
      <w:pPr>
        <w:keepNext/>
        <w:spacing w:before="80" w:after="40"/>
      </w:pPr>
      <w:r>
        <w:rPr>
          <w:b/>
          <w:color w:val="0D9488"/>
          <w:sz w:val="21"/>
        </w:rPr>
        <w:t>Step 3 — Retrieve Knowledge Base 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7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74151"/>
                <w:sz w:val="19"/>
              </w:rPr>
              <w:t>Match the classified issue against company policy docs and technical FAQs. Select the top 2 relevant troubleshooting procedures or refund rules.</w:t>
            </w:r>
          </w:p>
        </w:tc>
      </w:tr>
    </w:tbl>
    <w:p>
      <w:pPr>
        <w:keepNext/>
        <w:spacing w:before="80" w:after="40"/>
      </w:pPr>
      <w:r>
        <w:rPr>
          <w:b/>
          <w:color w:val="0D9488"/>
          <w:sz w:val="21"/>
        </w:rPr>
        <w:t>Step 4 — Draft Resolution Response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7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74151"/>
                <w:sz w:val="19"/>
              </w:rPr>
              <w:t>Using the retrieved solution steps and customer context, draft a polite, clear, and empathetic response. Include step-by-step instructions for the customer to follow.</w:t>
            </w:r>
          </w:p>
        </w:tc>
      </w:tr>
    </w:tbl>
    <w:p>
      <w:pPr>
        <w:keepNext/>
        <w:spacing w:before="80" w:after="40"/>
      </w:pPr>
      <w:r>
        <w:rPr>
          <w:b/>
          <w:color w:val="0D9488"/>
          <w:sz w:val="21"/>
        </w:rPr>
        <w:t>Step 5 — Quality Review &amp; Routing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7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74151"/>
                <w:sz w:val="19"/>
              </w:rPr>
              <w:t>Review the generated response against compliance rules. If the ticket involves financial disputes over $500 or safety risks, route to human agent. Otherwise, approve auto-send.</w:t>
            </w:r>
          </w:p>
        </w:tc>
      </w:tr>
    </w:tbl>
    <w:p>
      <w:pPr>
        <w:keepNext/>
        <w:spacing w:before="280" w:after="80"/>
      </w:pPr>
      <w:r>
        <w:rPr>
          <w:b/>
          <w:color w:val="0D9488"/>
          <w:sz w:val="26"/>
        </w:rPr>
        <w:t xml:space="preserve">06 | </w:t>
      </w:r>
      <w:r>
        <w:rPr>
          <w:b/>
          <w:color w:val="1E3A8A"/>
          <w:sz w:val="26"/>
        </w:rPr>
        <w:t>Prompt Chaining Architecture</w:t>
      </w:r>
    </w:p>
    <w:p>
      <w:pPr>
        <w:spacing w:after="120"/>
      </w:pPr>
      <w:r>
        <w:t>Step 1 produces structured metadata; Step 2 assigns priority routing; Step 3 gathers technical solutions; Step 4 crafts customer messaging; and Step 5 audits safety and manages human handoff.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17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INPUT / CONTEXT</w:t>
            </w:r>
          </w:p>
        </w:tc>
        <w:tc>
          <w:tcPr>
            <w:tcW w:type="dxa" w:w="417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Raw Ticket Text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Parsed Metadata &amp; Sentiment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417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1 Metadata</w:t>
            </w:r>
          </w:p>
        </w:tc>
        <w:tc>
          <w:tcPr>
            <w:tcW w:type="dxa" w:w="417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Priority Tag &amp; Queue Route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2 Category + KB Docs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Matching Solution Steps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417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3 Solutions + Step 1 Details</w:t>
            </w:r>
          </w:p>
        </w:tc>
        <w:tc>
          <w:tcPr>
            <w:tcW w:type="dxa" w:w="417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Draft Customer Email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4 Draft + Guardrails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Approved Response / Human Flag</w:t>
            </w:r>
          </w:p>
        </w:tc>
      </w:tr>
    </w:tbl>
    <w:p>
      <w:pPr>
        <w:keepNext/>
        <w:spacing w:before="280" w:after="80"/>
      </w:pPr>
      <w:r>
        <w:rPr>
          <w:b/>
          <w:color w:val="0D9488"/>
          <w:sz w:val="26"/>
        </w:rPr>
        <w:t xml:space="preserve">07 | </w:t>
      </w:r>
      <w:r>
        <w:rPr>
          <w:b/>
          <w:color w:val="1E3A8A"/>
          <w:sz w:val="26"/>
        </w:rPr>
        <w:t>Demonstration Input</w:t>
      </w:r>
    </w:p>
    <w:p>
      <w:r>
        <w:rPr>
          <w:b/>
        </w:rPr>
        <w:t xml:space="preserve">Example Scenario: </w:t>
      </w:r>
      <w:r>
        <w:t>A customer submitting an urgent message reporting a double charge on their subscription payment (Order ID #98231), expressing high frustration, and requesting an immediate refund.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08 | </w:t>
      </w:r>
      <w:r>
        <w:rPr>
          <w:b/>
          <w:color w:val="1E3A8A"/>
          <w:sz w:val="26"/>
        </w:rPr>
        <w:t>Expected Final Output &amp; Workflow Result</w:t>
      </w:r>
    </w:p>
    <w:p>
      <w:r>
        <w:t>An automated priority classification (High Priority / Financial), matched refund policy document, empathetic draft email confirming billing review, and a flagged escalation to the finance team.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10 | </w:t>
      </w:r>
      <w:r>
        <w:rPr>
          <w:b/>
          <w:color w:val="1E3A8A"/>
          <w:sz w:val="26"/>
        </w:rPr>
        <w:t>Sample Support Execution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68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 FOCUS</w:t>
            </w:r>
          </w:p>
        </w:tc>
        <w:tc>
          <w:tcPr>
            <w:tcW w:type="dxa" w:w="4896"/>
            <w:shd w:fill="0D94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OUTPUT / METRIC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Sentiment Analysis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Frustrated tone detected → De-escalation phrasing added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2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Billing Check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Duplicate invoice confirmed → Refund workflow initiated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Solution Drafting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Empathetic template selected → Draft response ready</w:t>
            </w:r>
          </w:p>
        </w:tc>
      </w:tr>
      <w:tr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4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Safety Evaluation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Financial threshold check → Routed to Billing Specialist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Resolution Track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Ticket status updated → Customer notified within 5 mins</w:t>
            </w:r>
          </w:p>
        </w:tc>
      </w:tr>
    </w:tbl>
    <w:p>
      <w:pPr>
        <w:keepNext/>
        <w:spacing w:before="280" w:after="80"/>
      </w:pPr>
      <w:r>
        <w:rPr>
          <w:b/>
          <w:color w:val="0D9488"/>
          <w:sz w:val="26"/>
        </w:rPr>
        <w:t xml:space="preserve">11 | </w:t>
      </w:r>
      <w:r>
        <w:rPr>
          <w:b/>
          <w:color w:val="1E3A8A"/>
          <w:sz w:val="26"/>
        </w:rPr>
        <w:t>Key Benefits</w:t>
      </w:r>
    </w:p>
    <w:p>
      <w:pPr>
        <w:spacing w:after="40"/>
      </w:pPr>
      <w:r>
        <w:rPr>
          <w:color w:val="1F2937"/>
          <w:sz w:val="19"/>
        </w:rPr>
        <w:t>✔  Instant ticket categorization and sentiment-based prioritization</w:t>
      </w:r>
    </w:p>
    <w:p>
      <w:pPr>
        <w:spacing w:after="40"/>
      </w:pPr>
      <w:r>
        <w:rPr>
          <w:color w:val="1F2937"/>
          <w:sz w:val="19"/>
        </w:rPr>
        <w:t>✔  Consistent and empathetic support responses across channels</w:t>
      </w:r>
    </w:p>
    <w:p>
      <w:pPr>
        <w:spacing w:after="40"/>
      </w:pPr>
      <w:r>
        <w:rPr>
          <w:color w:val="1F2937"/>
          <w:sz w:val="19"/>
        </w:rPr>
        <w:t>✔  Automated integration with internal Knowledge Base systems</w:t>
      </w:r>
    </w:p>
    <w:p>
      <w:pPr>
        <w:spacing w:after="40"/>
      </w:pPr>
      <w:r>
        <w:rPr>
          <w:color w:val="1F2937"/>
          <w:sz w:val="19"/>
        </w:rPr>
        <w:t>✔  Seamless human agent escalation for sensitive/financial queries</w:t>
      </w:r>
    </w:p>
    <w:p>
      <w:pPr>
        <w:spacing w:after="40"/>
      </w:pPr>
      <w:r>
        <w:rPr>
          <w:color w:val="1F2937"/>
          <w:sz w:val="19"/>
        </w:rPr>
        <w:t>✔  Drastic reduction in first-response time (FRT) and mean time to resolve (MTTR)</w:t>
      </w:r>
    </w:p>
    <w:p>
      <w:pPr>
        <w:keepNext/>
        <w:spacing w:before="280" w:after="80"/>
      </w:pPr>
      <w:r>
        <w:rPr>
          <w:b/>
          <w:color w:val="0D9488"/>
          <w:sz w:val="26"/>
        </w:rPr>
        <w:t xml:space="preserve">12 | </w:t>
      </w:r>
      <w:r>
        <w:rPr>
          <w:b/>
          <w:color w:val="1E3A8A"/>
          <w:sz w:val="26"/>
        </w:rPr>
        <w:t>Discussion Questions &amp; Answers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1. What is the advantage of using {user_input} instead of hard-coding input?</w:t>
      </w:r>
    </w:p>
    <w:p>
      <w:pPr>
        <w:spacing w:after="80"/>
      </w:pPr>
      <w:r>
        <w:rPr>
          <w:color w:val="374151"/>
          <w:sz w:val="19"/>
        </w:rPr>
        <w:t>Templating separates the prompt's fixed structure from the variable content. You write the instructions once and reuse them for every new input, instead of copy-pasting and editing a full prompt each time. This makes prompts reusable, testable, and easier to maintain — especially once you're running the same prompt across many inputs (e.g., in an app or batch job).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2. When would .format() be enough?</w:t>
      </w:r>
    </w:p>
    <w:p>
      <w:pPr>
        <w:spacing w:after="80"/>
      </w:pPr>
      <w:r>
        <w:rPr>
          <w:color w:val="374151"/>
          <w:sz w:val="19"/>
        </w:rPr>
        <w:t>.format() (or f-strings) works fine for simple substitution: one or a few variables dropped into fixed text, no conditional logic, no loops. If your prompt is basically 'here's a template, fill in the blanks,' .format() is simpler and has zero extra dependencies — no need to reach for a templating engine.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3. When might Jinja2 be useful?</w:t>
      </w:r>
    </w:p>
    <w:p>
      <w:pPr>
        <w:spacing w:after="80"/>
      </w:pPr>
      <w:r>
        <w:rPr>
          <w:color w:val="374151"/>
          <w:sz w:val="19"/>
        </w:rPr>
        <w:t>Once your prompt needs logic — conditionals ('only include this section if the user provided X'), loops (looping over a list of examples or documents), template inheritance, or reusable partials/macros — Jinja2 handles that cleanly where .format() would require messy string concatenation and if/else branches in your Python code.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4. Why should prompts be versioned?</w:t>
      </w:r>
    </w:p>
    <w:p>
      <w:pPr>
        <w:spacing w:after="80"/>
      </w:pPr>
      <w:r>
        <w:rPr>
          <w:color w:val="374151"/>
          <w:sz w:val="19"/>
        </w:rPr>
        <w:t>Prompts are effectively code that drives behavior — small wording changes can meaningfully shift outputs. Versioning lets you:</w:t>
        <w:br/>
        <w:t>• Track what changed and when</w:t>
        <w:br/>
        <w:t>• Roll back to a previous version if a change hurts performance</w:t>
        <w:br/>
        <w:t>• Attribute a behavior change to a specific prompt edit</w:t>
        <w:br/>
        <w:t>• Run different versions in parallel (A/B testing)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5. What is a prompt regression?</w:t>
      </w:r>
    </w:p>
    <w:p>
      <w:pPr>
        <w:spacing w:after="80"/>
      </w:pPr>
      <w:r>
        <w:rPr>
          <w:color w:val="374151"/>
          <w:sz w:val="19"/>
        </w:rPr>
        <w:t>A regression is when a prompt edit — meant to fix or improve something — unintentionally makes performance worse on some other case that used to work fine. Like a code regression, it's a hidden cost of a 'fix.'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>6. Why use the same evaluation set when comparing prompt versions?</w:t>
      </w:r>
    </w:p>
    <w:p>
      <w:pPr>
        <w:spacing w:after="80"/>
      </w:pPr>
      <w:r>
        <w:rPr>
          <w:color w:val="374151"/>
          <w:sz w:val="19"/>
        </w:rPr>
        <w:t>To isolate the variable you're testing. If you compare Prompt A on dataset 1 vs. Prompt B on dataset 2, you can't tell whether score differences come from the prompt change or from differences in the data. A fixed, consistent evaluation set means any performance difference you observe is attributable to the prompt change itself — that's what lets you actually detect regressions.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