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75" w:rsidRPr="009F7575" w:rsidRDefault="009F7575" w:rsidP="009F7575">
      <w:pPr>
        <w:spacing w:after="24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  <w:r w:rsidRPr="009F7575">
        <w:rPr>
          <w:rFonts w:ascii="Calibri" w:eastAsia="Times New Roman" w:hAnsi="Calibri" w:cs="Calibri"/>
          <w:b/>
          <w:bCs/>
          <w:sz w:val="36"/>
          <w:szCs w:val="36"/>
        </w:rPr>
        <w:t>Learning Activity-02:</w:t>
      </w:r>
    </w:p>
    <w:p w:rsidR="00B535D8" w:rsidRDefault="009F7575" w:rsidP="00B535D8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B535D8">
        <w:rPr>
          <w:rFonts w:ascii="Calibri" w:eastAsia="Times New Roman" w:hAnsi="Calibri" w:cs="Calibri"/>
          <w:sz w:val="24"/>
          <w:szCs w:val="24"/>
        </w:rPr>
        <w:t>The following is a design layout using CSS box model.</w:t>
      </w:r>
      <w:r w:rsidR="00B535D8" w:rsidRPr="00B535D8">
        <w:rPr>
          <w:rFonts w:ascii="Calibri" w:eastAsia="Times New Roman" w:hAnsi="Calibri" w:cs="Calibri"/>
          <w:sz w:val="24"/>
          <w:szCs w:val="24"/>
        </w:rPr>
        <w:t xml:space="preserve"> </w:t>
      </w:r>
      <w:r w:rsidR="00B535D8" w:rsidRPr="009F7575">
        <w:rPr>
          <w:rFonts w:ascii="Calibri" w:eastAsia="Times New Roman" w:hAnsi="Calibri" w:cs="Calibri"/>
          <w:sz w:val="24"/>
          <w:szCs w:val="24"/>
        </w:rPr>
        <w:t>Use appropriate HTML elements and CSS properties (use external CSS files) to create the above layout.</w:t>
      </w:r>
    </w:p>
    <w:p w:rsidR="00B535D8" w:rsidRPr="00B535D8" w:rsidRDefault="00B535D8" w:rsidP="00B535D8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br/>
      </w:r>
      <w:r w:rsidRPr="00B535D8">
        <w:rPr>
          <w:rFonts w:ascii="Calibri" w:eastAsia="Times New Roman" w:hAnsi="Calibri" w:cs="Calibri"/>
          <w:b/>
          <w:sz w:val="24"/>
          <w:szCs w:val="24"/>
        </w:rPr>
        <w:t>Full screen view:</w:t>
      </w:r>
    </w:p>
    <w:p w:rsidR="00B535D8" w:rsidRDefault="00B535D8" w:rsidP="009F7575">
      <w:pPr>
        <w:spacing w:after="24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noProof/>
          <w:sz w:val="36"/>
          <w:szCs w:val="36"/>
        </w:rPr>
        <w:drawing>
          <wp:inline distT="0" distB="0" distL="0" distR="0">
            <wp:extent cx="3018865" cy="16984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485" cy="17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b/>
          <w:bCs/>
          <w:sz w:val="36"/>
          <w:szCs w:val="36"/>
        </w:rPr>
        <w:br/>
      </w:r>
      <w:r>
        <w:rPr>
          <w:rFonts w:ascii="Calibri" w:eastAsia="Times New Roman" w:hAnsi="Calibri" w:cs="Calibri"/>
          <w:b/>
          <w:sz w:val="24"/>
          <w:szCs w:val="24"/>
        </w:rPr>
        <w:br/>
      </w:r>
      <w:r w:rsidR="00914AF4">
        <w:rPr>
          <w:rFonts w:ascii="Calibri" w:eastAsia="Times New Roman" w:hAnsi="Calibri" w:cs="Calibri"/>
          <w:b/>
          <w:sz w:val="24"/>
          <w:szCs w:val="24"/>
        </w:rPr>
        <w:t>What happens w</w:t>
      </w:r>
      <w:r w:rsidRPr="00B535D8">
        <w:rPr>
          <w:rFonts w:ascii="Calibri" w:eastAsia="Times New Roman" w:hAnsi="Calibri" w:cs="Calibri"/>
          <w:b/>
          <w:sz w:val="24"/>
          <w:szCs w:val="24"/>
        </w:rPr>
        <w:t>hen screen size changes:</w:t>
      </w:r>
    </w:p>
    <w:p w:rsidR="007F15CD" w:rsidRDefault="007F15CD" w:rsidP="009F7575">
      <w:pPr>
        <w:spacing w:after="24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85"/>
        <w:gridCol w:w="3690"/>
        <w:gridCol w:w="3150"/>
      </w:tblGrid>
      <w:tr w:rsidR="00914AF4" w:rsidTr="007F15CD">
        <w:trPr>
          <w:trHeight w:val="485"/>
        </w:trPr>
        <w:tc>
          <w:tcPr>
            <w:tcW w:w="2785" w:type="dxa"/>
          </w:tcPr>
          <w:p w:rsidR="00914AF4" w:rsidRPr="00914AF4" w:rsidRDefault="00914AF4" w:rsidP="009F7575">
            <w:pPr>
              <w:spacing w:after="240"/>
              <w:rPr>
                <w:rFonts w:ascii="Calibri" w:eastAsia="Times New Roman" w:hAnsi="Calibri" w:cs="Calibri"/>
                <w:b/>
                <w:bCs/>
                <w:noProof/>
                <w:color w:val="7F7F7F"/>
                <w:sz w:val="36"/>
                <w:szCs w:val="36"/>
              </w:rPr>
            </w:pP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When </w:t>
            </w:r>
            <w:r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the </w:t>
            </w: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>screen width and height changes proportionally.</w:t>
            </w:r>
          </w:p>
        </w:tc>
        <w:tc>
          <w:tcPr>
            <w:tcW w:w="3690" w:type="dxa"/>
          </w:tcPr>
          <w:p w:rsidR="00914AF4" w:rsidRPr="00914AF4" w:rsidRDefault="00914AF4" w:rsidP="00914AF4">
            <w:pPr>
              <w:spacing w:after="240"/>
              <w:rPr>
                <w:b/>
              </w:rPr>
            </w:pP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When </w:t>
            </w: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only the </w:t>
            </w: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>screen height changes.</w:t>
            </w:r>
          </w:p>
        </w:tc>
        <w:tc>
          <w:tcPr>
            <w:tcW w:w="3150" w:type="dxa"/>
          </w:tcPr>
          <w:p w:rsidR="00914AF4" w:rsidRPr="00914AF4" w:rsidRDefault="00914AF4" w:rsidP="00914AF4">
            <w:pPr>
              <w:spacing w:after="240"/>
              <w:rPr>
                <w:b/>
              </w:rPr>
            </w:pP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When only the screen </w:t>
            </w: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>width</w:t>
            </w:r>
            <w:r w:rsidRPr="00914AF4">
              <w:rPr>
                <w:rFonts w:ascii="Calibri" w:eastAsia="Times New Roman" w:hAnsi="Calibri" w:cs="Calibri"/>
                <w:b/>
                <w:sz w:val="20"/>
                <w:szCs w:val="24"/>
              </w:rPr>
              <w:t xml:space="preserve"> changes.</w:t>
            </w:r>
          </w:p>
        </w:tc>
      </w:tr>
      <w:tr w:rsidR="00B535D8" w:rsidTr="007F15CD">
        <w:tc>
          <w:tcPr>
            <w:tcW w:w="2785" w:type="dxa"/>
          </w:tcPr>
          <w:p w:rsidR="00B535D8" w:rsidRDefault="00E515DD" w:rsidP="009F7575">
            <w:pPr>
              <w:spacing w:after="240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>
              <w:object w:dxaOrig="7566" w:dyaOrig="9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63" type="#_x0000_t75" style="width:128.3pt;height:158.55pt" o:ole="" o:bordertopcolor="this" o:borderleftcolor="this" o:borderbottomcolor="this" o:borderrightcolor="this">
                  <v:imagedata r:id="rId7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363" DrawAspect="Content" ObjectID="_1663762412" r:id="rId8"/>
              </w:object>
            </w:r>
          </w:p>
          <w:p w:rsidR="00914AF4" w:rsidRDefault="00914AF4" w:rsidP="009F7575">
            <w:pPr>
              <w:spacing w:after="240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3690" w:type="dxa"/>
          </w:tcPr>
          <w:p w:rsidR="00E515DD" w:rsidRDefault="00E515DD" w:rsidP="00E515DD">
            <w:pPr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E515DD">
              <w:object w:dxaOrig="7500" w:dyaOrig="6462">
                <v:shape id="_x0000_i1356" type="#_x0000_t75" style="width:176.55pt;height:159.9pt" o:ole="" o:bordertopcolor="this" o:borderleftcolor="this" o:borderbottomcolor="this" o:borderrightcolor="this">
                  <v:imagedata r:id="rId9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356" DrawAspect="Content" ObjectID="_1663762413" r:id="rId10"/>
              </w:object>
            </w:r>
          </w:p>
        </w:tc>
        <w:tc>
          <w:tcPr>
            <w:tcW w:w="3150" w:type="dxa"/>
            <w:shd w:val="clear" w:color="auto" w:fill="auto"/>
          </w:tcPr>
          <w:p w:rsidR="00B535D8" w:rsidRDefault="00E515DD" w:rsidP="009F7575">
            <w:pPr>
              <w:spacing w:after="240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E515DD">
              <w:object w:dxaOrig="7500" w:dyaOrig="10710">
                <v:shape id="_x0000_i1342" type="#_x0000_t75" style="width:129.45pt;height:184.15pt" o:ole="" o:bordertopcolor="this" o:borderleftcolor="this" o:borderbottomcolor="this" o:borderrightcolor="this">
                  <v:imagedata r:id="rId11" o:title=""/>
                  <w10:bordertop type="single" width="12"/>
                  <w10:borderleft type="single" width="12"/>
                  <w10:borderbottom type="single" width="12"/>
                  <w10:borderright type="single" width="12"/>
                </v:shape>
                <o:OLEObject Type="Embed" ProgID="PBrush" ShapeID="_x0000_i1342" DrawAspect="Content" ObjectID="_1663762414" r:id="rId12"/>
              </w:object>
            </w:r>
          </w:p>
        </w:tc>
      </w:tr>
    </w:tbl>
    <w:p w:rsidR="00B535D8" w:rsidRPr="009F7575" w:rsidRDefault="00B535D8" w:rsidP="009F7575">
      <w:pPr>
        <w:spacing w:after="240" w:line="240" w:lineRule="auto"/>
        <w:rPr>
          <w:rFonts w:ascii="Calibri" w:eastAsia="Times New Roman" w:hAnsi="Calibri" w:cs="Calibri"/>
          <w:b/>
          <w:bCs/>
          <w:sz w:val="36"/>
          <w:szCs w:val="36"/>
        </w:rPr>
      </w:pPr>
    </w:p>
    <w:p w:rsidR="009F7575" w:rsidRDefault="009F7575" w:rsidP="009F7575">
      <w:pPr>
        <w:spacing w:after="240" w:line="240" w:lineRule="auto"/>
        <w:rPr>
          <w:rFonts w:ascii="Calibri" w:eastAsia="Times New Roman" w:hAnsi="Calibri" w:cs="Calibri"/>
          <w:b/>
          <w:bCs/>
          <w:color w:val="7F7F7F"/>
          <w:sz w:val="36"/>
          <w:szCs w:val="36"/>
        </w:rPr>
      </w:pPr>
    </w:p>
    <w:p w:rsidR="009F7575" w:rsidRDefault="009F7575" w:rsidP="009F7575">
      <w:pPr>
        <w:spacing w:after="240" w:line="240" w:lineRule="auto"/>
        <w:rPr>
          <w:rFonts w:ascii="Calibri" w:eastAsia="Times New Roman" w:hAnsi="Calibri" w:cs="Calibri"/>
          <w:b/>
          <w:bCs/>
          <w:color w:val="7F7F7F"/>
          <w:sz w:val="36"/>
          <w:szCs w:val="36"/>
        </w:rPr>
      </w:pPr>
    </w:p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F7575">
        <w:rPr>
          <w:rFonts w:ascii="Calibri" w:eastAsia="Times New Roman" w:hAnsi="Calibri" w:cs="Calibri"/>
          <w:b/>
          <w:bCs/>
          <w:sz w:val="36"/>
          <w:szCs w:val="36"/>
        </w:rPr>
        <w:t>Rubrics and Evaluation</w:t>
      </w:r>
    </w:p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F7575">
        <w:rPr>
          <w:rFonts w:ascii="Calibri" w:eastAsia="Times New Roman" w:hAnsi="Calibri" w:cs="Calibri"/>
          <w:sz w:val="24"/>
          <w:szCs w:val="24"/>
        </w:rPr>
        <w:t> </w:t>
      </w:r>
    </w:p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F7575">
        <w:rPr>
          <w:rFonts w:ascii="Calibri" w:eastAsia="Times New Roman" w:hAnsi="Calibri" w:cs="Calibri"/>
          <w:sz w:val="24"/>
          <w:szCs w:val="24"/>
        </w:rPr>
        <w:t>This activity will be graded for both design and functionality.</w:t>
      </w:r>
    </w:p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F7575">
        <w:rPr>
          <w:rFonts w:ascii="Calibri" w:eastAsia="Times New Roman" w:hAnsi="Calibri" w:cs="Calibri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4"/>
        <w:gridCol w:w="986"/>
      </w:tblGrid>
      <w:tr w:rsidR="009F7575" w:rsidRPr="009F7575" w:rsidTr="009F7575">
        <w:tc>
          <w:tcPr>
            <w:tcW w:w="8364" w:type="dxa"/>
            <w:tcBorders>
              <w:top w:val="nil"/>
              <w:left w:val="nil"/>
              <w:bottom w:val="single" w:sz="12" w:space="0" w:color="C9C9C9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Design Task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12" w:space="0" w:color="C9C9C9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Marks</w:t>
            </w:r>
          </w:p>
        </w:tc>
      </w:tr>
      <w:tr w:rsidR="009F7575" w:rsidRPr="009F7575" w:rsidTr="009F7575">
        <w:tc>
          <w:tcPr>
            <w:tcW w:w="8364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Is the page layout similar to the given layout?</w:t>
            </w:r>
          </w:p>
          <w:p w:rsidR="009F7575" w:rsidRDefault="009F7575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All of the boxes are squares. 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The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boundary 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width of Box2 should be twice as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the boundary width of 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Box1. Again the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boundary 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width of Box3 should be four times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the boundary 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width 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of</w:t>
            </w:r>
            <w:r w:rsidRPr="009F7575">
              <w:rPr>
                <w:rFonts w:ascii="Calibri" w:eastAsia="Times New Roman" w:hAnsi="Calibri" w:cs="Calibri"/>
                <w:b/>
                <w:sz w:val="24"/>
                <w:szCs w:val="24"/>
              </w:rPr>
              <w:t xml:space="preserve"> Box1.</w:t>
            </w:r>
          </w:p>
          <w:p w:rsidR="00B535D8" w:rsidRDefault="00B535D8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boxes touches corner to corner?</w:t>
            </w:r>
          </w:p>
          <w:p w:rsidR="00B535D8" w:rsidRDefault="00B535D8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boxes takes the entire screen width?</w:t>
            </w:r>
          </w:p>
          <w:p w:rsidR="00B535D8" w:rsidRDefault="00B535D8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boxes color matches with the provided design?</w:t>
            </w:r>
          </w:p>
          <w:p w:rsidR="00B535D8" w:rsidRDefault="00B535D8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texts have the padding/margin as per design diagram?</w:t>
            </w:r>
          </w:p>
          <w:p w:rsidR="00B535D8" w:rsidRPr="009F7575" w:rsidRDefault="00B535D8" w:rsidP="009F7575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boxes have variable length border width?</w:t>
            </w:r>
          </w:p>
          <w:p w:rsidR="009F7575" w:rsidRPr="009F7575" w:rsidRDefault="009F7575" w:rsidP="00B535D8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C9C9C9"/>
              <w:right w:val="nil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</w:tr>
      <w:tr w:rsidR="009F7575" w:rsidRPr="009F7575" w:rsidTr="009F7575">
        <w:tc>
          <w:tcPr>
            <w:tcW w:w="8364" w:type="dxa"/>
            <w:tcBorders>
              <w:top w:val="nil"/>
              <w:left w:val="nil"/>
              <w:bottom w:val="single" w:sz="8" w:space="0" w:color="auto"/>
              <w:right w:val="single" w:sz="8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Code quality</w:t>
            </w:r>
          </w:p>
          <w:p w:rsidR="009F7575" w:rsidRPr="009F7575" w:rsidRDefault="009F7575" w:rsidP="00B535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Is the code clear and easy to read?</w:t>
            </w:r>
          </w:p>
          <w:p w:rsidR="009F7575" w:rsidRPr="009F7575" w:rsidRDefault="009F7575" w:rsidP="00B535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Is the style </w:t>
            </w:r>
            <w:r w:rsidR="0040354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(square boxes) </w:t>
            </w:r>
            <w:bookmarkStart w:id="0" w:name="_GoBack"/>
            <w:bookmarkEnd w:id="0"/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consistent</w:t>
            </w:r>
            <w:r w:rsidR="00B535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across different window sizes</w:t>
            </w: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?</w:t>
            </w:r>
          </w:p>
          <w:p w:rsidR="009F7575" w:rsidRPr="00B535D8" w:rsidRDefault="009F7575" w:rsidP="00B535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Is their appropriate comments </w:t>
            </w:r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>(&lt;</w:t>
            </w:r>
            <w:proofErr w:type="gramStart"/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>!--</w:t>
            </w:r>
            <w:proofErr w:type="gramEnd"/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    </w:t>
            </w:r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 xml:space="preserve">&gt;) </w:t>
            </w:r>
            <w:r w:rsidR="00B535D8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and appropriate spacing?</w:t>
            </w:r>
          </w:p>
          <w:p w:rsidR="00B535D8" w:rsidRPr="009F7575" w:rsidRDefault="00B535D8" w:rsidP="00B535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Does the square boxes change their width but still maintain the width-ratio when the window size is changed?</w:t>
            </w:r>
          </w:p>
          <w:p w:rsidR="009F7575" w:rsidRPr="009F7575" w:rsidRDefault="009F7575" w:rsidP="00B535D8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Does the page work with all common web browsers?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</w:p>
        </w:tc>
      </w:tr>
      <w:tr w:rsidR="009F7575" w:rsidRPr="009F7575" w:rsidTr="009F7575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7575" w:rsidRPr="009F7575" w:rsidRDefault="009F7575" w:rsidP="009F75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7575">
              <w:rPr>
                <w:rFonts w:ascii="Calibri" w:eastAsia="Times New Roman" w:hAnsi="Calibri" w:cs="Calibri"/>
                <w:sz w:val="24"/>
                <w:szCs w:val="24"/>
              </w:rPr>
              <w:t>10</w:t>
            </w:r>
          </w:p>
        </w:tc>
      </w:tr>
    </w:tbl>
    <w:p w:rsidR="009F7575" w:rsidRPr="009F7575" w:rsidRDefault="009F7575" w:rsidP="009F7575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9F7575">
        <w:rPr>
          <w:rFonts w:ascii="Calibri" w:eastAsia="Times New Roman" w:hAnsi="Calibri" w:cs="Calibri"/>
          <w:sz w:val="24"/>
          <w:szCs w:val="24"/>
        </w:rPr>
        <w:t> </w:t>
      </w:r>
    </w:p>
    <w:p w:rsidR="006C37BF" w:rsidRDefault="006C37BF"/>
    <w:sectPr w:rsidR="006C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37106"/>
    <w:multiLevelType w:val="multilevel"/>
    <w:tmpl w:val="A4422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D9E416A"/>
    <w:multiLevelType w:val="multilevel"/>
    <w:tmpl w:val="63F41C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11"/>
    <w:rsid w:val="00243311"/>
    <w:rsid w:val="00403544"/>
    <w:rsid w:val="006C37BF"/>
    <w:rsid w:val="007F15CD"/>
    <w:rsid w:val="00855C46"/>
    <w:rsid w:val="00914AF4"/>
    <w:rsid w:val="009F7575"/>
    <w:rsid w:val="00B535D8"/>
    <w:rsid w:val="00E5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07AF"/>
  <w15:chartTrackingRefBased/>
  <w15:docId w15:val="{1B6BDD16-60E8-4CDF-8146-D3351936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575"/>
    <w:rPr>
      <w:color w:val="0000FF"/>
      <w:u w:val="single"/>
    </w:rPr>
  </w:style>
  <w:style w:type="table" w:styleId="TableGrid">
    <w:name w:val="Table Grid"/>
    <w:basedOn w:val="TableNormal"/>
    <w:uiPriority w:val="39"/>
    <w:rsid w:val="00B53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6E147-8D37-41CB-A633-6BFE9F010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 Valley College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Murshed</dc:creator>
  <cp:keywords/>
  <dc:description/>
  <cp:lastModifiedBy>Mahbub Murshed</cp:lastModifiedBy>
  <cp:revision>5</cp:revision>
  <dcterms:created xsi:type="dcterms:W3CDTF">2020-10-09T20:43:00Z</dcterms:created>
  <dcterms:modified xsi:type="dcterms:W3CDTF">2020-10-09T21:27:00Z</dcterms:modified>
</cp:coreProperties>
</file>