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A26"/>
        </w:rPr>
        <w:t>LH2 Codebase Acquisition — Supply Funnel</w:t>
      </w:r>
    </w:p>
    <w:p>
      <w:r>
        <w:rPr>
          <w:i/>
          <w:color w:val="556070"/>
          <w:sz w:val="24"/>
        </w:rPr>
        <w:t>The master reference: the funnel, every stage, and what it is called in HubSpot</w:t>
      </w:r>
    </w:p>
    <w:p>
      <w:r>
        <w:t>This is the single source of truth for how the funnel is structured. Role-by-role instructions live in the companion SoPs.</w:t>
      </w:r>
    </w:p>
    <w:p>
      <w:r>
        <w:t>What we do: we acquire Indian IT-services firms' codebases. A lead travels cold call → technical meeting → evaluation script → negotiation → signed and paid.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CEA"/>
          </w:tcPr>
          <w:p>
            <w:pPr>
              <w:spacing w:after="60"/>
            </w:pPr>
            <w:r/>
            <w:r>
              <w:rPr>
                <w:b/>
                <w:color w:val="A3392F"/>
                <w:sz w:val="21"/>
              </w:rPr>
              <w:t>⛔  The rule above all: never make up data.</w:t>
            </w:r>
          </w:p>
          <w:p>
            <w:pPr>
              <w:spacing w:after="60"/>
            </w:pPr>
            <w:r>
              <w:rPr>
                <w:sz w:val="20"/>
              </w:rPr>
              <w:t>No number, no name, no answer → leave it blank and note why. A blank is correct; an invented value is a bug that someone else will act on.</w:t>
            </w:r>
          </w:p>
        </w:tc>
      </w:tr>
    </w:tbl>
    <w:p/>
    <w:p>
      <w:pPr>
        <w:pStyle w:val="Heading1"/>
      </w:pPr>
      <w:r>
        <w:t>1.  How the funnel is built</w:t>
      </w:r>
    </w:p>
    <w:p>
      <w:r>
        <w:t>One principle governs every stage in this document: the outcome IS the stage. A stage that records only that something happened — without recording what came of it — cannot be measured, because every result piles into a single bucket. Every stage below therefore names a result, and the dashboard counts how many deals reached it.</w:t>
      </w:r>
    </w:p>
    <w:p>
      <w:r>
        <w:t>That has a practical consequence for everyone working the pipeline: move a deal on the same day the thing actually happens. A stage that lags reality puts the work on the wrong day, and the dashboard has no other way of knowing.</w:t>
      </w:r>
    </w:p>
    <w:p>
      <w:pPr>
        <w:pStyle w:val="Heading2"/>
      </w:pPr>
      <w:r>
        <w:t>Two pipelines, one design</w:t>
      </w:r>
    </w:p>
    <w:p>
      <w:r>
        <w:t>Both pipelines carry identical stage names in identical order, so everything in this document applies to both. Which pipeline a deal sits in depends only on where the lead came from.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Pipeline</w:t>
            </w:r>
          </w:p>
        </w:tc>
        <w:tc>
          <w:tcPr>
            <w:tcW w:type="dxa" w:w="7488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Fed by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Scraped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Private Codebase Tracker · Tracxn sheet · GoodFirms scrape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Campaign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OutFlo outreach · LinkedIn campaign</w:t>
            </w:r>
          </w:p>
        </w:tc>
      </w:tr>
    </w:tbl>
    <w:p/>
    <w:p>
      <w:pPr>
        <w:pStyle w:val="Heading2"/>
      </w:pPr>
      <w:r>
        <w:t>Two roles on every deal</w:t>
      </w:r>
    </w:p>
    <w:p>
      <w:pPr>
        <w:pStyle w:val="ListBullet"/>
      </w:pPr>
      <w:r>
        <w:rPr>
          <w:b/>
        </w:rPr>
        <w:t>PoC (Point of Contact)</w:t>
      </w:r>
      <w:r>
        <w:t xml:space="preserve"> — the person who made the cold call. This NEVER changes for the life of the deal, so the caller stays attached to the outcome all the way to Closed/Won.</w:t>
      </w:r>
    </w:p>
    <w:p>
      <w:pPr>
        <w:pStyle w:val="ListBullet"/>
      </w:pPr>
      <w:r>
        <w:rPr>
          <w:b/>
        </w:rPr>
        <w:t>POD lead</w:t>
      </w:r>
      <w:r>
        <w:t xml:space="preserve"> — whoever is driving the deal right now. This is the Deal Owner, and it changes hands twice as the deal moves between roles.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84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Phase of the funnel</w:t>
            </w:r>
          </w:p>
        </w:tc>
        <w:tc>
          <w:tcPr>
            <w:tcW w:type="dxa" w:w="4608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POD lead (Deal Owner)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Cold Call → GMeet Fixed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GTM Analyst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GMeet Fixed → Script Results Received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Lead Manager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 Results Received → Closed/Won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Lead Closer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8EFF8"/>
          </w:tcPr>
          <w:p>
            <w:pPr>
              <w:spacing w:after="60"/>
            </w:pPr>
            <w:r/>
            <w:r>
              <w:rPr>
                <w:b/>
                <w:color w:val="1F4E87"/>
                <w:sz w:val="21"/>
              </w:rPr>
              <w:t>➡  Two mandatory handoffs — a rule, not a suggestion</w:t>
            </w:r>
          </w:p>
          <w:p>
            <w:pPr>
              <w:spacing w:after="60"/>
            </w:pPr>
            <w:r>
              <w:rPr>
                <w:sz w:val="20"/>
              </w:rPr>
              <w:t>1)  On logging GMeet Fixed: paste the GMeet link into the deal, then reassign Deal Owner → the Lead Manager.</w:t>
            </w:r>
          </w:p>
          <w:p>
            <w:pPr>
              <w:spacing w:after="60"/>
            </w:pPr>
            <w:r>
              <w:rPr>
                <w:sz w:val="20"/>
              </w:rPr>
              <w:t>2)  On logging Script Results Received: fill in the result fields, then reassign Deal Owner → the Lead Closer.</w:t>
            </w:r>
          </w:p>
          <w:p>
            <w:pPr>
              <w:spacing w:after="60"/>
            </w:pPr>
            <w:r>
              <w:rPr>
                <w:sz w:val="20"/>
              </w:rPr>
              <w:t>The PoC stays the same throughout. Only the POD lead (owner) moves.</w:t>
            </w:r>
          </w:p>
        </w:tc>
      </w:tr>
    </w:tbl>
    <w:p/>
    <w:p>
      <w:pPr>
        <w:pStyle w:val="Heading1"/>
      </w:pPr>
      <w:r>
        <w:t>2.  The funnel, half by half</w:t>
      </w:r>
    </w:p>
    <w:p>
      <w:r>
        <w:t>The funnel is shown in three parts, one per role, each next to the stage table that explains it. Blue boxes are live stages a deal can sit in, amber diamonds are decisions rather than stages, and red boxes are dead ends.</w:t>
      </w:r>
    </w:p>
    <w:p>
      <w:pPr>
        <w:pStyle w:val="Heading1"/>
      </w:pPr>
      <w:r>
        <w:t>3.  Every stage, what it means, what it is called</w:t>
      </w:r>
    </w:p>
    <w:p>
      <w:pPr>
        <w:pStyle w:val="Heading2"/>
      </w:pPr>
      <w:r>
        <w:t>Cold-call half — POD lead: GTM Analyst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04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8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HubSpot stage</w:t>
            </w:r>
          </w:p>
        </w:tc>
        <w:tc>
          <w:tcPr>
            <w:tcW w:type="dxa" w:w="3744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What it means</w:t>
            </w:r>
          </w:p>
        </w:tc>
        <w:tc>
          <w:tcPr>
            <w:tcW w:type="dxa" w:w="3312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How a deal leaves it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Cold Call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Brand-new lead, never contacted. Whoever calls it becomes the PoC.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Five ways: WrongFit, WrongNumber, Not Interested, Interested, or No Pickup.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No Pickup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It rang out. The dial happened; nobody answered. This is a LIVE stage, not a dead end — the deal is still workable.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 callback task at +1 day, then the same four outcomes again.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Dead/ColdCall/WrongFit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Screened out from the profile before any call was made. No dial happened.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Dead/ColdCall/WrongNumber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number does not belong to the target.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Dead/ColdCall/Not Interested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They picked up and said no.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Dead/ColdCall/NoPickup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callback also rang out. Unreachable, which is a different outcome from uninterested.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 — but only after a WhatsApp and an email have been sent. Note why.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Interested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They want to know more.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Booked → GMeet Fixed. Keen but never books → Dead/Interested/NoShow.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Dead/Interested/NoShow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Said interested but never converted into a booked meeting. Different from a no-show at a meeting that was booked.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</w:tbl>
    <w:p/>
    <w:p>
      <w:pPr>
        <w:pStyle w:val="Heading2"/>
      </w:pPr>
      <w:r>
        <w:t>Meeting half — POD lead: Lead Manager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2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HubSpot stage</w:t>
            </w:r>
          </w:p>
        </w:tc>
        <w:tc>
          <w:tcPr>
            <w:tcW w:type="dxa" w:w="3744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What it means</w:t>
            </w:r>
          </w:p>
        </w:tc>
        <w:tc>
          <w:tcPr>
            <w:tcW w:type="dxa" w:w="3312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How a deal leaves it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GMeet Fixed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technical meeting is BOOKED. It has not happened yet.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Held → wrong fit / privacy / Script Shared. Not held → NoShow or Cancelled.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Dead/GMeet/NoShow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 attended; they did not turn up. Our time was spent.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Counts as a VC attended.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Dead/GMeet/Cancelled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Called off in advance, so our time was never spent.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Does NOT count as a VC attended.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Dead/GMeet/wrong fit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meeting happened; the codebase is not a fit.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Dead/Gmeet/Privacy Concerns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meeting happened; they declined on privacy grounds.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Script Shared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Our evaluation script has been sent. They run it on their own codebase and return the output. No NDA at this point.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Output returned → Script Results Received. They go quiet → Dead/ScriptShared/NoShow.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Dead/ScriptShared/NoShow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 went out, then they stopped responding.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Script Results Received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 have their output and LH2 has reviewed code quality.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Result fields filled, then handoff to the Lead Closer.</w:t>
            </w:r>
          </w:p>
        </w:tc>
      </w:tr>
    </w:tbl>
    <w:p/>
    <w:p>
      <w:pPr>
        <w:pStyle w:val="Heading2"/>
      </w:pPr>
      <w:r>
        <w:t>Closing half — POD lead: Lead Closer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2212" cy="7680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212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HubSpot stage</w:t>
            </w:r>
          </w:p>
        </w:tc>
        <w:tc>
          <w:tcPr>
            <w:tcW w:type="dxa" w:w="3744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What it means</w:t>
            </w:r>
          </w:p>
        </w:tc>
        <w:tc>
          <w:tcPr>
            <w:tcW w:type="dxa" w:w="3312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How a deal leaves it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Dead/ResultsReceived/WrongFit-Rejected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 output reviewed and rejected.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Commercial Negotiation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 have made an offer and are negotiating price and terms.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Agreed → Deal Contract Signed. Otherwise Pricing or Contractual dead.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Dead/Negotiation/Pricing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Could not agree a price.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Dead/Negotiation/Contractual</w:t>
            </w:r>
          </w:p>
        </w:tc>
        <w:tc>
          <w:tcPr>
            <w:tcW w:type="dxa" w:w="3744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Could not agree terms.</w:t>
            </w:r>
          </w:p>
        </w:tc>
        <w:tc>
          <w:tcPr>
            <w:tcW w:type="dxa" w:w="3312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 Note why.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Deal Contract Signed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Terms agreed and signed. This is the only contract signing in the whole flow.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→ Data Migration Done.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Data Migration Done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Their codebase has been transferred to us.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Request the metadata match, and wait for written confirmation.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Metadata Matched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Delivered code has been verified against agreed metadata (LoC, repos, PRs) and confirmed in writing.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→ Payment Initiation.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Payment Initiation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Payment is being processed to the client.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→ Closed/Won once paid.</w:t>
            </w:r>
          </w:p>
        </w:tc>
      </w:tr>
      <w:tr>
        <w:tc>
          <w:tcPr>
            <w:tcW w:type="dxa" w:w="2736"/>
            <w:shd w:val="clear" w:color="auto" w:fill="E8F2EC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Closed/Won</w:t>
            </w:r>
          </w:p>
        </w:tc>
        <w:tc>
          <w:tcPr>
            <w:tcW w:type="dxa" w:w="3744"/>
            <w:shd w:val="clear" w:color="auto" w:fill="E8F2E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Paid. Done.</w:t>
            </w:r>
          </w:p>
        </w:tc>
        <w:tc>
          <w:tcPr>
            <w:tcW w:type="dxa" w:w="3312"/>
            <w:shd w:val="clear" w:color="auto" w:fill="E8F2E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Terminal.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1A2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1A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