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A3AB" w14:textId="3555D0F0" w:rsidR="000649BA" w:rsidRPr="000649BA" w:rsidRDefault="000649BA" w:rsidP="000649BA">
      <w:pPr>
        <w:pStyle w:val="Normal1"/>
        <w:spacing w:before="240" w:after="240" w:line="240" w:lineRule="auto"/>
        <w:rPr>
          <w:b/>
          <w:bCs/>
          <w:sz w:val="24"/>
          <w:szCs w:val="24"/>
        </w:rPr>
      </w:pPr>
      <w:r w:rsidRPr="000649BA">
        <w:rPr>
          <w:b/>
          <w:bCs/>
          <w:sz w:val="24"/>
          <w:szCs w:val="24"/>
        </w:rPr>
        <w:t xml:space="preserve">                                         </w:t>
      </w:r>
      <w:r w:rsidRPr="000649BA">
        <w:rPr>
          <w:b/>
          <w:bCs/>
          <w:sz w:val="24"/>
          <w:szCs w:val="24"/>
        </w:rPr>
        <w:t>COURSE CODE: ECA1503</w:t>
      </w:r>
    </w:p>
    <w:p w14:paraId="7A89F74A" w14:textId="5D579227" w:rsidR="000649BA" w:rsidRPr="000649BA" w:rsidRDefault="000649BA" w:rsidP="000649BA">
      <w:pPr>
        <w:pStyle w:val="Normal1"/>
        <w:spacing w:before="240" w:after="240" w:line="240" w:lineRule="auto"/>
        <w:rPr>
          <w:b/>
          <w:bCs/>
          <w:sz w:val="24"/>
          <w:szCs w:val="24"/>
        </w:rPr>
      </w:pPr>
      <w:r w:rsidRPr="000649BA">
        <w:rPr>
          <w:b/>
          <w:bCs/>
          <w:sz w:val="24"/>
          <w:szCs w:val="24"/>
        </w:rPr>
        <w:t xml:space="preserve">                 </w:t>
      </w:r>
      <w:r w:rsidRPr="000649BA">
        <w:rPr>
          <w:b/>
          <w:bCs/>
          <w:sz w:val="24"/>
          <w:szCs w:val="24"/>
        </w:rPr>
        <w:t xml:space="preserve">COURSE NAME: TRANSMISSION LINES AND WAVE GUIDES </w:t>
      </w:r>
    </w:p>
    <w:p w14:paraId="2D17D9FC" w14:textId="5755E1A4" w:rsidR="000649BA" w:rsidRPr="000649BA" w:rsidRDefault="000649BA" w:rsidP="000649BA">
      <w:pPr>
        <w:pStyle w:val="Normal1"/>
        <w:spacing w:before="240" w:after="240" w:line="240" w:lineRule="auto"/>
        <w:jc w:val="right"/>
        <w:rPr>
          <w:b/>
          <w:bCs/>
          <w:sz w:val="24"/>
          <w:szCs w:val="24"/>
        </w:rPr>
      </w:pPr>
      <w:r w:rsidRPr="000649BA">
        <w:rPr>
          <w:b/>
          <w:bCs/>
          <w:sz w:val="24"/>
          <w:szCs w:val="24"/>
        </w:rPr>
        <w:t>NAME:</w:t>
      </w:r>
      <w:r w:rsidRPr="000649BA">
        <w:rPr>
          <w:b/>
          <w:bCs/>
          <w:sz w:val="24"/>
          <w:szCs w:val="24"/>
        </w:rPr>
        <w:t xml:space="preserve"> </w:t>
      </w:r>
      <w:r w:rsidRPr="000649BA">
        <w:rPr>
          <w:sz w:val="24"/>
          <w:szCs w:val="24"/>
        </w:rPr>
        <w:t xml:space="preserve">G. Bhanu Siva Mani Ram  </w:t>
      </w:r>
      <w:r w:rsidRPr="000649BA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</w:p>
    <w:p w14:paraId="705AA5E3" w14:textId="51C21C78" w:rsidR="000649BA" w:rsidRPr="000649BA" w:rsidRDefault="000649BA" w:rsidP="000649BA">
      <w:pPr>
        <w:jc w:val="center"/>
        <w:rPr>
          <w:rFonts w:ascii="Arial" w:hAnsi="Arial" w:cs="Arial"/>
          <w:b/>
          <w:bCs/>
        </w:rPr>
      </w:pPr>
      <w:r w:rsidRPr="000649BA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  Reg.No:</w:t>
      </w:r>
      <w:r w:rsidRPr="000649BA">
        <w:rPr>
          <w:rFonts w:ascii="Arial" w:hAnsi="Arial" w:cs="Arial"/>
          <w:sz w:val="24"/>
          <w:szCs w:val="24"/>
        </w:rPr>
        <w:t>192412471</w:t>
      </w:r>
      <w:r w:rsidRPr="000649BA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7402"/>
      </w:tblGrid>
      <w:tr w:rsidR="000649BA" w:rsidRPr="000649BA" w14:paraId="2458094C" w14:textId="77777777" w:rsidTr="000667D7">
        <w:trPr>
          <w:trHeight w:val="576"/>
        </w:trPr>
        <w:tc>
          <w:tcPr>
            <w:tcW w:w="0" w:type="auto"/>
            <w:noWrap/>
            <w:hideMark/>
          </w:tcPr>
          <w:p w14:paraId="63435242" w14:textId="77777777" w:rsidR="000649BA" w:rsidRPr="000649BA" w:rsidRDefault="000649BA" w:rsidP="000667D7">
            <w:pPr>
              <w:jc w:val="center"/>
              <w:rPr>
                <w:rFonts w:ascii="Arial" w:hAnsi="Arial" w:cs="Arial"/>
              </w:rPr>
            </w:pPr>
            <w:r w:rsidRPr="000649BA">
              <w:rPr>
                <w:rFonts w:ascii="Arial" w:hAnsi="Arial" w:cs="Arial"/>
              </w:rPr>
              <w:t>2</w:t>
            </w:r>
          </w:p>
        </w:tc>
        <w:tc>
          <w:tcPr>
            <w:tcW w:w="7402" w:type="dxa"/>
            <w:vAlign w:val="bottom"/>
            <w:hideMark/>
          </w:tcPr>
          <w:p w14:paraId="28B78AE4" w14:textId="77777777" w:rsidR="000649BA" w:rsidRPr="000649BA" w:rsidRDefault="000649BA" w:rsidP="000667D7">
            <w:pPr>
              <w:ind w:left="0" w:firstLine="0"/>
              <w:rPr>
                <w:rFonts w:ascii="Arial" w:hAnsi="Arial" w:cs="Arial"/>
                <w:color w:val="000000"/>
              </w:rPr>
            </w:pPr>
            <w:r w:rsidRPr="000649BA">
              <w:rPr>
                <w:rFonts w:ascii="Arial" w:hAnsi="Arial" w:cs="Arial"/>
                <w:color w:val="000000"/>
              </w:rPr>
              <w:t xml:space="preserve">Design a rectangular waveguide operating in the X-band using CST. Simulate the </w:t>
            </w:r>
            <w:proofErr w:type="gramStart"/>
            <w:r w:rsidRPr="000649BA">
              <w:rPr>
                <w:rFonts w:ascii="Arial" w:hAnsi="Arial" w:cs="Arial"/>
                <w:color w:val="000000"/>
              </w:rPr>
              <w:t>TE(_{</w:t>
            </w:r>
            <w:proofErr w:type="gramEnd"/>
            <w:r w:rsidRPr="000649BA">
              <w:rPr>
                <w:rFonts w:ascii="Arial" w:hAnsi="Arial" w:cs="Arial"/>
                <w:color w:val="000000"/>
              </w:rPr>
              <w:t>10}) mode and evaluate the cutoff frequency.</w:t>
            </w:r>
          </w:p>
        </w:tc>
      </w:tr>
    </w:tbl>
    <w:p w14:paraId="056ECBE2" w14:textId="77777777" w:rsidR="000649BA" w:rsidRPr="000649BA" w:rsidRDefault="000649BA" w:rsidP="000649BA">
      <w:pPr>
        <w:rPr>
          <w:rFonts w:ascii="Arial" w:hAnsi="Arial" w:cs="Arial"/>
          <w:b/>
          <w:bCs/>
        </w:rPr>
      </w:pPr>
    </w:p>
    <w:p w14:paraId="645A11B9" w14:textId="6321094D" w:rsidR="000649BA" w:rsidRPr="000649BA" w:rsidRDefault="000649BA" w:rsidP="000649BA">
      <w:pPr>
        <w:rPr>
          <w:rFonts w:ascii="Arial" w:hAnsi="Arial" w:cs="Arial"/>
          <w:b/>
          <w:bCs/>
        </w:rPr>
      </w:pPr>
      <w:r w:rsidRPr="000649BA">
        <w:rPr>
          <w:rFonts w:ascii="Arial" w:hAnsi="Arial" w:cs="Arial"/>
          <w:b/>
          <w:bCs/>
        </w:rPr>
        <w:t>AIM</w:t>
      </w:r>
    </w:p>
    <w:p w14:paraId="6E66C152" w14:textId="77777777" w:rsidR="000649BA" w:rsidRDefault="000649BA" w:rsidP="000649BA">
      <w:p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To design and simulate a </w:t>
      </w:r>
      <w:r w:rsidRPr="000649BA">
        <w:rPr>
          <w:rFonts w:ascii="Arial" w:hAnsi="Arial" w:cs="Arial"/>
          <w:b/>
          <w:bCs/>
        </w:rPr>
        <w:t>WR-90 rectangular waveguide</w:t>
      </w:r>
      <w:r w:rsidRPr="000649BA">
        <w:rPr>
          <w:rFonts w:ascii="Arial" w:hAnsi="Arial" w:cs="Arial"/>
        </w:rPr>
        <w:t xml:space="preserve"> operating in the </w:t>
      </w:r>
      <w:r w:rsidRPr="000649BA">
        <w:rPr>
          <w:rFonts w:ascii="Arial" w:hAnsi="Arial" w:cs="Arial"/>
          <w:b/>
          <w:bCs/>
        </w:rPr>
        <w:t>TE</w:t>
      </w:r>
      <w:r w:rsidRPr="000649BA">
        <w:rPr>
          <w:rFonts w:ascii="Cambria Math" w:hAnsi="Cambria Math" w:cs="Cambria Math"/>
          <w:b/>
          <w:bCs/>
        </w:rPr>
        <w:t>₁₀</w:t>
      </w:r>
      <w:r w:rsidRPr="000649BA">
        <w:rPr>
          <w:rFonts w:ascii="Arial" w:hAnsi="Arial" w:cs="Arial"/>
          <w:b/>
          <w:bCs/>
        </w:rPr>
        <w:t xml:space="preserve"> mode</w:t>
      </w:r>
      <w:r w:rsidRPr="000649BA">
        <w:rPr>
          <w:rFonts w:ascii="Arial" w:hAnsi="Arial" w:cs="Arial"/>
        </w:rPr>
        <w:t xml:space="preserve"> using CST Studio Suite and determine its cutoff frequency and S-parameter performance.</w:t>
      </w:r>
    </w:p>
    <w:p w14:paraId="39A0A74C" w14:textId="77777777" w:rsidR="000649BA" w:rsidRPr="000649BA" w:rsidRDefault="000649BA" w:rsidP="000649BA">
      <w:pPr>
        <w:rPr>
          <w:rFonts w:ascii="Arial" w:hAnsi="Arial" w:cs="Arial"/>
        </w:rPr>
      </w:pPr>
    </w:p>
    <w:p w14:paraId="771352D5" w14:textId="352F11A5" w:rsidR="000649BA" w:rsidRPr="000649BA" w:rsidRDefault="000649BA" w:rsidP="000649BA">
      <w:pPr>
        <w:rPr>
          <w:rFonts w:ascii="Arial" w:hAnsi="Arial" w:cs="Arial"/>
          <w:b/>
          <w:bCs/>
        </w:rPr>
      </w:pPr>
      <w:r w:rsidRPr="000649BA">
        <w:rPr>
          <w:rFonts w:ascii="Arial" w:hAnsi="Arial" w:cs="Arial"/>
          <w:b/>
          <w:bCs/>
        </w:rPr>
        <w:t>2. PR</w:t>
      </w:r>
      <w:r>
        <w:rPr>
          <w:rFonts w:ascii="Arial" w:hAnsi="Arial" w:cs="Arial"/>
          <w:b/>
          <w:bCs/>
        </w:rPr>
        <w:t>OCEDURE</w:t>
      </w:r>
    </w:p>
    <w:p w14:paraId="3B5DB2E2" w14:textId="77777777" w:rsidR="000649BA" w:rsidRP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Open </w:t>
      </w:r>
      <w:r w:rsidRPr="000649BA">
        <w:rPr>
          <w:rFonts w:ascii="Arial" w:hAnsi="Arial" w:cs="Arial"/>
          <w:b/>
          <w:bCs/>
        </w:rPr>
        <w:t>CST Studio Suite</w:t>
      </w:r>
      <w:r w:rsidRPr="000649BA">
        <w:rPr>
          <w:rFonts w:ascii="Arial" w:hAnsi="Arial" w:cs="Arial"/>
        </w:rPr>
        <w:t xml:space="preserve"> and create a new microwave project. </w:t>
      </w:r>
    </w:p>
    <w:p w14:paraId="14A46B89" w14:textId="77777777" w:rsid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Select </w:t>
      </w:r>
      <w:r w:rsidRPr="000649BA">
        <w:rPr>
          <w:rFonts w:ascii="Arial" w:hAnsi="Arial" w:cs="Arial"/>
          <w:b/>
          <w:bCs/>
        </w:rPr>
        <w:t>Time Domain Solver</w:t>
      </w:r>
      <w:r w:rsidRPr="000649BA">
        <w:rPr>
          <w:rFonts w:ascii="Arial" w:hAnsi="Arial" w:cs="Arial"/>
        </w:rPr>
        <w:t xml:space="preserve"> and set the frequency range to </w:t>
      </w:r>
      <w:r w:rsidRPr="000649BA">
        <w:rPr>
          <w:rFonts w:ascii="Arial" w:hAnsi="Arial" w:cs="Arial"/>
          <w:b/>
          <w:bCs/>
        </w:rPr>
        <w:t>6–12 GHz</w:t>
      </w:r>
      <w:r w:rsidRPr="000649BA">
        <w:rPr>
          <w:rFonts w:ascii="Arial" w:hAnsi="Arial" w:cs="Arial"/>
        </w:rPr>
        <w:t xml:space="preserve">. </w:t>
      </w:r>
    </w:p>
    <w:p w14:paraId="7FB31215" w14:textId="77777777" w:rsidR="000649BA" w:rsidRPr="000649BA" w:rsidRDefault="000649BA" w:rsidP="000649BA">
      <w:pPr>
        <w:ind w:left="720"/>
        <w:rPr>
          <w:rFonts w:ascii="Arial" w:hAnsi="Arial" w:cs="Arial"/>
        </w:rPr>
      </w:pPr>
    </w:p>
    <w:p w14:paraId="02BE1BAC" w14:textId="77777777" w:rsidR="000649BA" w:rsidRP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Create a rectangular waveguide with: </w:t>
      </w:r>
    </w:p>
    <w:p w14:paraId="5238521A" w14:textId="51834460" w:rsidR="000649BA" w:rsidRPr="000649BA" w:rsidRDefault="000649BA" w:rsidP="000649BA">
      <w:pPr>
        <w:numPr>
          <w:ilvl w:val="1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Width </w:t>
      </w:r>
      <m:oMath>
        <m:r>
          <w:rPr>
            <w:rFonts w:ascii="Cambria Math" w:hAnsi="Cambria Math" w:cs="Arial"/>
          </w:rPr>
          <m:t>a=22.86</m:t>
        </m:r>
      </m:oMath>
      <w:r w:rsidRPr="000649BA">
        <w:rPr>
          <w:rFonts w:ascii="Arial" w:hAnsi="Arial" w:cs="Arial"/>
        </w:rPr>
        <w:t xml:space="preserve">mm </w:t>
      </w:r>
    </w:p>
    <w:p w14:paraId="55B28743" w14:textId="08C97DDA" w:rsidR="000649BA" w:rsidRPr="000649BA" w:rsidRDefault="000649BA" w:rsidP="000649BA">
      <w:pPr>
        <w:numPr>
          <w:ilvl w:val="1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Height </w:t>
      </w:r>
      <m:oMath>
        <m:r>
          <w:rPr>
            <w:rFonts w:ascii="Cambria Math" w:hAnsi="Cambria Math" w:cs="Arial"/>
          </w:rPr>
          <m:t>b=10.16</m:t>
        </m:r>
      </m:oMath>
      <w:r w:rsidRPr="000649BA">
        <w:rPr>
          <w:rFonts w:ascii="Arial" w:hAnsi="Arial" w:cs="Arial"/>
        </w:rPr>
        <w:t xml:space="preserve">mm </w:t>
      </w:r>
    </w:p>
    <w:p w14:paraId="3CFC01B0" w14:textId="77777777" w:rsidR="000649BA" w:rsidRDefault="000649BA" w:rsidP="000649BA">
      <w:pPr>
        <w:numPr>
          <w:ilvl w:val="1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Length = 100 mm </w:t>
      </w:r>
    </w:p>
    <w:p w14:paraId="6B20D0ED" w14:textId="77777777" w:rsidR="000649BA" w:rsidRPr="000649BA" w:rsidRDefault="000649BA" w:rsidP="000649BA">
      <w:pPr>
        <w:numPr>
          <w:ilvl w:val="1"/>
          <w:numId w:val="1"/>
        </w:numPr>
        <w:rPr>
          <w:rFonts w:ascii="Arial" w:hAnsi="Arial" w:cs="Arial"/>
        </w:rPr>
      </w:pPr>
    </w:p>
    <w:p w14:paraId="2AD98971" w14:textId="77777777" w:rsidR="000649BA" w:rsidRP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Assign </w:t>
      </w:r>
      <w:r w:rsidRPr="000649BA">
        <w:rPr>
          <w:rFonts w:ascii="Arial" w:hAnsi="Arial" w:cs="Arial"/>
          <w:b/>
          <w:bCs/>
        </w:rPr>
        <w:t>copper</w:t>
      </w:r>
      <w:r w:rsidRPr="000649BA">
        <w:rPr>
          <w:rFonts w:ascii="Arial" w:hAnsi="Arial" w:cs="Arial"/>
        </w:rPr>
        <w:t xml:space="preserve"> as the conducting material. </w:t>
      </w:r>
    </w:p>
    <w:p w14:paraId="562247CD" w14:textId="3209BC11" w:rsidR="000649BA" w:rsidRP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Add </w:t>
      </w:r>
      <w:r w:rsidRPr="000649BA">
        <w:rPr>
          <w:rFonts w:ascii="Arial" w:hAnsi="Arial" w:cs="Arial"/>
          <w:b/>
          <w:bCs/>
        </w:rPr>
        <w:t>Waveguide Port 1</w:t>
      </w:r>
      <w:r w:rsidRPr="000649BA">
        <w:rPr>
          <w:rFonts w:ascii="Arial" w:hAnsi="Arial" w:cs="Arial"/>
        </w:rPr>
        <w:t xml:space="preserve"> at the input and </w:t>
      </w:r>
      <w:r w:rsidRPr="000649BA">
        <w:rPr>
          <w:rFonts w:ascii="Arial" w:hAnsi="Arial" w:cs="Arial"/>
          <w:b/>
          <w:bCs/>
        </w:rPr>
        <w:t>Port 2</w:t>
      </w:r>
      <w:r w:rsidRPr="000649BA">
        <w:rPr>
          <w:rFonts w:ascii="Arial" w:hAnsi="Arial" w:cs="Arial"/>
        </w:rPr>
        <w:t xml:space="preserve"> at the output. </w:t>
      </w:r>
    </w:p>
    <w:p w14:paraId="3C8AC332" w14:textId="7E22A4C5" w:rsidR="000649BA" w:rsidRP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Select the </w:t>
      </w:r>
      <w:r w:rsidRPr="000649BA">
        <w:rPr>
          <w:rFonts w:ascii="Arial" w:hAnsi="Arial" w:cs="Arial"/>
          <w:b/>
          <w:bCs/>
        </w:rPr>
        <w:t>TE</w:t>
      </w:r>
      <w:r w:rsidRPr="000649BA">
        <w:rPr>
          <w:rFonts w:ascii="Cambria Math" w:hAnsi="Cambria Math" w:cs="Cambria Math"/>
          <w:b/>
          <w:bCs/>
        </w:rPr>
        <w:t>₁₀</w:t>
      </w:r>
      <w:r w:rsidRPr="000649BA">
        <w:rPr>
          <w:rFonts w:ascii="Arial" w:hAnsi="Arial" w:cs="Arial"/>
          <w:b/>
          <w:bCs/>
        </w:rPr>
        <w:t xml:space="preserve"> mode</w:t>
      </w:r>
      <w:r w:rsidRPr="000649BA">
        <w:rPr>
          <w:rFonts w:ascii="Arial" w:hAnsi="Arial" w:cs="Arial"/>
        </w:rPr>
        <w:t xml:space="preserve"> for excitation. </w:t>
      </w:r>
    </w:p>
    <w:p w14:paraId="792DE177" w14:textId="77777777" w:rsidR="000649BA" w:rsidRP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Set suitable open/metal boundary conditions and generate the mesh. </w:t>
      </w:r>
    </w:p>
    <w:p w14:paraId="702F9859" w14:textId="77777777" w:rsidR="000649BA" w:rsidRP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Run the CST simulation. </w:t>
      </w:r>
    </w:p>
    <w:p w14:paraId="6CF493ED" w14:textId="77777777" w:rsidR="000649BA" w:rsidRDefault="000649BA" w:rsidP="000649BA">
      <w:pPr>
        <w:numPr>
          <w:ilvl w:val="0"/>
          <w:numId w:val="1"/>
        </w:num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Observe the </w:t>
      </w:r>
      <w:r w:rsidRPr="000649BA">
        <w:rPr>
          <w:rFonts w:ascii="Arial" w:hAnsi="Arial" w:cs="Arial"/>
          <w:b/>
          <w:bCs/>
        </w:rPr>
        <w:t>electric-field distribution</w:t>
      </w:r>
      <w:r w:rsidRPr="000649BA">
        <w:rPr>
          <w:rFonts w:ascii="Arial" w:hAnsi="Arial" w:cs="Arial"/>
        </w:rPr>
        <w:t xml:space="preserve"> and </w:t>
      </w:r>
      <w:r w:rsidRPr="000649BA">
        <w:rPr>
          <w:rFonts w:ascii="Arial" w:hAnsi="Arial" w:cs="Arial"/>
          <w:b/>
          <w:bCs/>
        </w:rPr>
        <w:t>S11/S21 parameters</w:t>
      </w:r>
      <w:r w:rsidRPr="000649BA">
        <w:rPr>
          <w:rFonts w:ascii="Arial" w:hAnsi="Arial" w:cs="Arial"/>
        </w:rPr>
        <w:t xml:space="preserve">. </w:t>
      </w:r>
    </w:p>
    <w:p w14:paraId="52B9AB7C" w14:textId="77777777" w:rsidR="000649BA" w:rsidRPr="000649BA" w:rsidRDefault="000649BA" w:rsidP="000649BA">
      <w:pPr>
        <w:ind w:left="360"/>
        <w:rPr>
          <w:rFonts w:ascii="Arial" w:hAnsi="Arial" w:cs="Arial"/>
          <w:b/>
          <w:bCs/>
        </w:rPr>
      </w:pPr>
    </w:p>
    <w:p w14:paraId="3F697E4F" w14:textId="1B0B6150" w:rsidR="000649BA" w:rsidRDefault="000649BA" w:rsidP="000649BA">
      <w:pPr>
        <w:ind w:left="360"/>
        <w:rPr>
          <w:rFonts w:ascii="Arial" w:hAnsi="Arial" w:cs="Arial"/>
          <w:b/>
          <w:bCs/>
        </w:rPr>
      </w:pPr>
      <w:r w:rsidRPr="000649BA">
        <w:rPr>
          <w:rFonts w:ascii="Arial" w:hAnsi="Arial" w:cs="Arial"/>
          <w:b/>
          <w:bCs/>
        </w:rPr>
        <w:t>OUTPUT:</w:t>
      </w:r>
    </w:p>
    <w:p w14:paraId="34B37364" w14:textId="4086FC49" w:rsidR="000649BA" w:rsidRPr="000649BA" w:rsidRDefault="000649BA" w:rsidP="000649BA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77023D6" wp14:editId="7263A4E1">
            <wp:extent cx="5518297" cy="3678865"/>
            <wp:effectExtent l="0" t="0" r="6350" b="0"/>
            <wp:docPr id="1927166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078" cy="3706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C541C9" w14:textId="77777777" w:rsidR="000649BA" w:rsidRDefault="000649BA" w:rsidP="000649BA">
      <w:pPr>
        <w:ind w:left="360"/>
        <w:rPr>
          <w:rFonts w:ascii="Arial" w:hAnsi="Arial" w:cs="Arial"/>
        </w:rPr>
      </w:pPr>
    </w:p>
    <w:p w14:paraId="0A970D27" w14:textId="77777777" w:rsidR="000649BA" w:rsidRDefault="000649BA" w:rsidP="000649BA">
      <w:pPr>
        <w:rPr>
          <w:rFonts w:ascii="Arial" w:hAnsi="Arial" w:cs="Arial"/>
        </w:rPr>
      </w:pPr>
    </w:p>
    <w:p w14:paraId="3C682093" w14:textId="77777777" w:rsidR="000649BA" w:rsidRPr="000649BA" w:rsidRDefault="000649BA" w:rsidP="000649BA">
      <w:pPr>
        <w:rPr>
          <w:rFonts w:ascii="Arial" w:hAnsi="Arial" w:cs="Arial"/>
        </w:rPr>
      </w:pPr>
    </w:p>
    <w:p w14:paraId="7DDBE634" w14:textId="77777777" w:rsidR="000649BA" w:rsidRPr="000649BA" w:rsidRDefault="000649BA" w:rsidP="000649BA">
      <w:pPr>
        <w:rPr>
          <w:rFonts w:ascii="Arial" w:hAnsi="Arial" w:cs="Arial"/>
          <w:b/>
          <w:bCs/>
        </w:rPr>
      </w:pPr>
      <w:r w:rsidRPr="000649BA">
        <w:rPr>
          <w:rFonts w:ascii="Arial" w:hAnsi="Arial" w:cs="Arial"/>
          <w:b/>
          <w:bCs/>
        </w:rPr>
        <w:t>3. RESULT</w:t>
      </w:r>
    </w:p>
    <w:p w14:paraId="781B4383" w14:textId="77777777" w:rsidR="000649BA" w:rsidRPr="000649BA" w:rsidRDefault="000649BA" w:rsidP="000649BA">
      <w:pPr>
        <w:rPr>
          <w:rFonts w:ascii="Arial" w:hAnsi="Arial" w:cs="Arial"/>
        </w:rPr>
      </w:pPr>
      <w:r w:rsidRPr="000649BA">
        <w:rPr>
          <w:rFonts w:ascii="Arial" w:hAnsi="Arial" w:cs="Arial"/>
        </w:rPr>
        <w:t>The theoretical cutoff frequency for the dominant TE</w:t>
      </w:r>
      <w:r w:rsidRPr="000649BA">
        <w:rPr>
          <w:rFonts w:ascii="Cambria Math" w:hAnsi="Cambria Math" w:cs="Cambria Math"/>
        </w:rPr>
        <w:t>₁₀</w:t>
      </w:r>
      <w:r w:rsidRPr="000649BA">
        <w:rPr>
          <w:rFonts w:ascii="Arial" w:hAnsi="Arial" w:cs="Arial"/>
        </w:rPr>
        <w:t xml:space="preserve"> mode is:</w:t>
      </w:r>
    </w:p>
    <w:p w14:paraId="48F9E4B6" w14:textId="1ECBD10C" w:rsidR="000649BA" w:rsidRPr="000649BA" w:rsidRDefault="000649BA" w:rsidP="000649BA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c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c</m:t>
              </m:r>
            </m:num>
            <m:den>
              <m:r>
                <w:rPr>
                  <w:rFonts w:ascii="Cambria Math" w:hAnsi="Cambria Math" w:cs="Arial"/>
                </w:rPr>
                <m:t>2a</m:t>
              </m:r>
            </m:den>
          </m:f>
          <m:r>
            <w:rPr>
              <w:rFonts w:ascii="Arial" w:hAnsi="Arial" w:cs="Arial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c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3×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 w:cs="Arial"/>
                </w:rPr>
                <m:t>2</m:t>
              </m:r>
              <m:d>
                <m:dPr>
                  <m:ctrlPr>
                    <w:rPr>
                      <w:rFonts w:ascii="Cambria Math" w:hAnsi="Cambria Math" w:cs="Arial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22.86×</m:t>
                  </m:r>
                  <m:sSup>
                    <m:sSupPr>
                      <m:ctrlPr>
                        <w:rPr>
                          <w:rFonts w:ascii="Cambria Math" w:hAnsi="Cambria Math" w:cs="Arial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-3</m:t>
                      </m:r>
                    </m:sup>
                  </m:sSup>
                </m:e>
              </m:d>
            </m:den>
          </m:f>
          <m:r>
            <w:rPr>
              <w:rFonts w:ascii="Arial" w:hAnsi="Arial" w:cs="Arial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Arial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c</m:t>
                  </m:r>
                </m:sub>
              </m:sSub>
              <m:r>
                <w:rPr>
                  <w:rFonts w:ascii="Cambria Math" w:hAnsi="Cambria Math" w:cs="Arial"/>
                </w:rPr>
                <m:t>=6.56</m:t>
              </m:r>
              <m:r>
                <m:rPr>
                  <m:nor/>
                </m:rPr>
                <w:rPr>
                  <w:rFonts w:ascii="Arial" w:hAnsi="Arial" w:cs="Arial"/>
                </w:rPr>
                <m:t> GHz</m:t>
              </m:r>
            </m:e>
          </m:borderBox>
          <m:r>
            <w:rPr>
              <w:rFonts w:ascii="Arial" w:hAnsi="Arial" w:cs="Arial"/>
            </w:rPr>
            <w:br/>
          </m:r>
        </m:oMath>
      </m:oMathPara>
    </w:p>
    <w:p w14:paraId="35C7F827" w14:textId="77777777" w:rsidR="000649BA" w:rsidRPr="000649BA" w:rsidRDefault="000649BA" w:rsidP="000649BA">
      <w:pPr>
        <w:rPr>
          <w:rFonts w:ascii="Arial" w:hAnsi="Arial" w:cs="Arial"/>
        </w:rPr>
      </w:pPr>
      <w:r w:rsidRPr="000649BA">
        <w:rPr>
          <w:rFonts w:ascii="Arial" w:hAnsi="Arial" w:cs="Arial"/>
        </w:rPr>
        <w:t xml:space="preserve">The simulation confirms </w:t>
      </w:r>
      <w:r w:rsidRPr="000649BA">
        <w:rPr>
          <w:rFonts w:ascii="Arial" w:hAnsi="Arial" w:cs="Arial"/>
          <w:b/>
          <w:bCs/>
        </w:rPr>
        <w:t>TE</w:t>
      </w:r>
      <w:r w:rsidRPr="000649BA">
        <w:rPr>
          <w:rFonts w:ascii="Cambria Math" w:hAnsi="Cambria Math" w:cs="Cambria Math"/>
          <w:b/>
          <w:bCs/>
        </w:rPr>
        <w:t>₁₀</w:t>
      </w:r>
      <w:r w:rsidRPr="000649BA">
        <w:rPr>
          <w:rFonts w:ascii="Arial" w:hAnsi="Arial" w:cs="Arial"/>
          <w:b/>
          <w:bCs/>
        </w:rPr>
        <w:t xml:space="preserve"> mode propagation above 6.56 GHz</w:t>
      </w:r>
      <w:r w:rsidRPr="000649BA">
        <w:rPr>
          <w:rFonts w:ascii="Arial" w:hAnsi="Arial" w:cs="Arial"/>
        </w:rPr>
        <w:t>. The electric-field distribution shows the expected TE</w:t>
      </w:r>
      <w:r w:rsidRPr="000649BA">
        <w:rPr>
          <w:rFonts w:ascii="Cambria Math" w:hAnsi="Cambria Math" w:cs="Cambria Math"/>
        </w:rPr>
        <w:t>₁₀</w:t>
      </w:r>
      <w:r w:rsidRPr="000649BA">
        <w:rPr>
          <w:rFonts w:ascii="Arial" w:hAnsi="Arial" w:cs="Arial"/>
        </w:rPr>
        <w:t xml:space="preserve"> field pattern, while the S-parameter plots can be used to evaluate reflection and transmission.</w:t>
      </w:r>
    </w:p>
    <w:p w14:paraId="3B624EFA" w14:textId="77777777" w:rsidR="00C32EA0" w:rsidRPr="000649BA" w:rsidRDefault="00C32EA0">
      <w:pPr>
        <w:rPr>
          <w:rFonts w:ascii="Arial" w:hAnsi="Arial" w:cs="Arial"/>
        </w:rPr>
      </w:pPr>
    </w:p>
    <w:sectPr w:rsidR="00C32EA0" w:rsidRPr="00064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0355"/>
    <w:multiLevelType w:val="multilevel"/>
    <w:tmpl w:val="11EC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15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BA"/>
    <w:rsid w:val="000649BA"/>
    <w:rsid w:val="00B86371"/>
    <w:rsid w:val="00C32EA0"/>
    <w:rsid w:val="00CB0147"/>
    <w:rsid w:val="00ED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47C3"/>
  <w15:chartTrackingRefBased/>
  <w15:docId w15:val="{D2F1C54A-C520-4EEC-8C8C-21FB8C01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649BA"/>
    <w:pPr>
      <w:spacing w:after="0" w:line="240" w:lineRule="auto"/>
      <w:ind w:left="763" w:right="130" w:hanging="317"/>
      <w:jc w:val="both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0649BA"/>
    <w:pPr>
      <w:spacing w:after="0" w:line="276" w:lineRule="auto"/>
    </w:pPr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bhanugopalam17@gmail.com</dc:creator>
  <cp:keywords/>
  <dc:description/>
  <cp:lastModifiedBy>bhanugopalam17@gmail.com</cp:lastModifiedBy>
  <cp:revision>1</cp:revision>
  <dcterms:created xsi:type="dcterms:W3CDTF">2026-08-31T03:28:00Z</dcterms:created>
  <dcterms:modified xsi:type="dcterms:W3CDTF">2026-08-31T03:39:00Z</dcterms:modified>
</cp:coreProperties>
</file>