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E-COMMERCE PLATFROM SEARCH FUNCTION</w:t>
      </w:r>
      <w:r/>
      <w:r>
        <w:rPr>
          <w:lang w:val="en-IN"/>
        </w:rPr>
      </w:r>
      <w:r/>
      <w:r/>
    </w:p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CODE 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public class EcommerceSearch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// Product class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static class Product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productId;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String productName;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String category;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Product(int productId, String productName, String category)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this.productId = productId;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this.productName = productName;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this.category = category;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void display()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System.out.println("ID: " + productId + ", Name: " + productName + ", Category: " + category);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// Linear Search 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static int linearSearch(Product[] products, String name)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for (int i = 0; i &lt; products.length; i++)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if (products[i].productName.equalsIgnoreCase(name))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return i;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return -1;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// Binary Search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static int binarySearch(Product[] products, String name)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low = 0, high = products.length - 1;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while (low &lt;= high)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int mid = (low + high) / 2;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int compare = products[mid].productName.compareToIgnoreCase(name);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if (compare == 0)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return mid;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 else if (compare &lt; 0)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low = mid + 1;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 else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high = mid - 1;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return -1;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// Main method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Scanner sc = new Scanner(System.in);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Product[] products =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new Product(101, "Laptops", "Electronics"),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new Product(102, "Shirt", "Clothing"),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new Product(103, "Mobile", "Electronics"),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new Product(104, "Shoes", "Footwear"),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new Product(105, "Book", "Education")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//from the user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System.out.print("Enter product name to search: 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String searchName = sc.nextLine();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System.out.println("\nLinear Search:");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linearIndex = linearSearch(products, searchName);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if (linearIndex != -1)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System.out.print("Product found: 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products[linearIndex].display();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 else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System.out.println("Product not found.");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Arrays.sort(products, (a, b) -&gt; a.productName.compareToIgnoreCase(b.productName));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System.out.println("\nBinary Search (on sorted array):");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binaryIndex = binarySearch(products, searchName);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if (binaryIndex != -1)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System.out.print("Product found: 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products[binaryIndex].display();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 else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System.out.println("Product not found.");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OUTPUT : </w:t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9197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14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91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14.3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  <w:t xml:space="preserve"> </w:t>
      </w:r>
      <w:r/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2025-06-19T16:19:51Z</dcterms:modified>
</cp:coreProperties>
</file>