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YuvaIntern — Week 3 Task</w:t>
      </w:r>
    </w:p>
    <w:p>
      <w:pPr>
        <w:jc w:val="center"/>
      </w:pPr>
      <w:r>
        <w:rPr>
          <w:b/>
          <w:sz w:val="32"/>
        </w:rPr>
        <w:t>Unsupervised Learning and Clustering Analysis</w:t>
      </w:r>
    </w:p>
    <w:p>
      <w:pPr>
        <w:jc w:val="center"/>
      </w:pPr>
      <w:r>
        <w:rPr>
          <w:b/>
        </w:rPr>
        <w:t>Dataset: UCI Adult / Census Income Dataset</w:t>
        <w:br/>
      </w:r>
      <w:r>
        <w:t>Implementation: Python, Pandas, Scikit-learn, Matplotlib</w:t>
        <w:br/>
      </w:r>
      <w:r>
        <w:t>Candidate: CH. Bhanu Prakash</w:t>
      </w:r>
    </w:p>
    <w:p>
      <w:pPr>
        <w:pStyle w:val="Heading1"/>
      </w:pPr>
      <w:r>
        <w:t>1. Introduction</w:t>
      </w:r>
    </w:p>
    <w:p>
      <w:r>
        <w:t>This project applies unsupervised learning to a publicly available dataset with the aim of discovering natural groups of records. Unlike supervised learning, clustering does not use a target label to train a predictive model. Instead, the algorithm attempts to group observations whose feature representations are similar. The analysis uses the UCI Adult (Census Income) dataset, which contains demographic, education, employment, and related attributes.</w:t>
      </w:r>
    </w:p>
    <w:p>
      <w:pPr>
        <w:pStyle w:val="Heading1"/>
      </w:pPr>
      <w:r>
        <w:t>2. Task Objectives</w:t>
      </w:r>
    </w:p>
    <w:p>
      <w:pPr>
        <w:pStyle w:val="ListBullet"/>
      </w:pPr>
      <w:r>
        <w:t>Select a public dataset appropriate for clustering.</w:t>
      </w:r>
    </w:p>
    <w:p>
      <w:pPr>
        <w:pStyle w:val="ListBullet"/>
      </w:pPr>
      <w:r>
        <w:t>Preprocess the dataset so that features are suitable for a distance-based clustering algorithm.</w:t>
      </w:r>
    </w:p>
    <w:p>
      <w:pPr>
        <w:pStyle w:val="ListBullet"/>
      </w:pPr>
      <w:r>
        <w:t>Apply K-Means clustering using Scikit-learn.</w:t>
      </w:r>
    </w:p>
    <w:p>
      <w:pPr>
        <w:pStyle w:val="ListBullet"/>
      </w:pPr>
      <w:r>
        <w:t>Evaluate multiple values of k using the Elbow Method and Silhouette Score.</w:t>
      </w:r>
    </w:p>
    <w:p>
      <w:pPr>
        <w:pStyle w:val="ListBullet"/>
      </w:pPr>
      <w:r>
        <w:t>Visualize the discovered clusters using an appropriate dimensionality-reduction view.</w:t>
      </w:r>
    </w:p>
    <w:p>
      <w:pPr>
        <w:pStyle w:val="ListBullet"/>
      </w:pPr>
      <w:r>
        <w:t>Profile and interpret the characteristics of the resulting clusters.</w:t>
      </w:r>
    </w:p>
    <w:p>
      <w:pPr>
        <w:pStyle w:val="ListBullet"/>
      </w:pPr>
      <w:r>
        <w:t>Document parameter choices, limitations, and possible practical implications.</w:t>
      </w:r>
    </w:p>
    <w:p>
      <w:pPr>
        <w:pStyle w:val="Heading1"/>
      </w:pPr>
      <w:r>
        <w:t>3. Dataset Selection</w:t>
      </w:r>
    </w:p>
    <w:p>
      <w:r>
        <w:t>The UCI Adult dataset is a public dataset containing census-related information such as age, workclass, education, education number, marital status, occupation, relationship, race, sex, capital gain, capital loss, hours per week, and related attributes. The dataset is suitable for clustering because it contains a mixture of numerical and categorical characteristics that can be transformed into a numerical feature space.</w:t>
      </w:r>
    </w:p>
    <w:p>
      <w:r>
        <w:t>Public source: UCI Machine Learning Repository — Adult dataset.</w:t>
      </w:r>
    </w:p>
    <w:p>
      <w:pPr>
        <w:pStyle w:val="Heading1"/>
      </w:pPr>
      <w:r>
        <w:t>4. Data Acquisition and Initial Preparation</w:t>
      </w:r>
    </w:p>
    <w:p>
      <w:r>
        <w:t>The Python program obtains the dataset through the ucimlrepo package. Column names are standardized, question-mark placeholders are treated as missing values, and string values are stripped of unnecessary whitespace. Numerical variables are converted using safe numeric conversion. The clustering analysis uses a selected set of demographic and employment-related numerical and categorical features.</w:t>
      </w:r>
    </w:p>
    <w:p>
      <w:pPr>
        <w:pStyle w:val="Heading1"/>
      </w:pPr>
      <w:r>
        <w:t>5. Preprocessing for Clustering</w:t>
      </w:r>
    </w:p>
    <w:p>
      <w:r>
        <w:t>Preprocessing is particularly important for K-Means because the algorithm uses distances between observations. Large-scale numerical variables could otherwise dominate the distance calculation. The project therefore uses a ColumnTransformer containing separate numerical and categorical pipelines.</w:t>
      </w:r>
    </w:p>
    <w:tbl>
      <w:tblPr>
        <w:tblStyle w:val="TableGrid"/>
        <w:tblW w:type="auto" w:w="0"/>
        <w:tblLook w:firstColumn="1" w:firstRow="1" w:lastColumn="0" w:lastRow="0" w:noHBand="0" w:noVBand="1" w:val="04A0"/>
      </w:tblPr>
      <w:tblGrid>
        <w:gridCol w:w="3360"/>
        <w:gridCol w:w="3360"/>
        <w:gridCol w:w="3360"/>
      </w:tblGrid>
      <w:tr>
        <w:tc>
          <w:tcPr>
            <w:tcW w:type="dxa" w:w="3360"/>
          </w:tcPr>
          <w:p>
            <w:r>
              <w:t>Feature type</w:t>
            </w:r>
          </w:p>
        </w:tc>
        <w:tc>
          <w:tcPr>
            <w:tcW w:type="dxa" w:w="3360"/>
          </w:tcPr>
          <w:p>
            <w:r>
              <w:t>Processing</w:t>
            </w:r>
          </w:p>
        </w:tc>
        <w:tc>
          <w:tcPr>
            <w:tcW w:type="dxa" w:w="3360"/>
          </w:tcPr>
          <w:p>
            <w:r>
              <w:t>Reason</w:t>
            </w:r>
          </w:p>
        </w:tc>
      </w:tr>
      <w:tr>
        <w:tc>
          <w:tcPr>
            <w:tcW w:type="dxa" w:w="3360"/>
          </w:tcPr>
          <w:p>
            <w:r>
              <w:t>Numerical</w:t>
            </w:r>
          </w:p>
        </w:tc>
        <w:tc>
          <w:tcPr>
            <w:tcW w:type="dxa" w:w="3360"/>
          </w:tcPr>
          <w:p>
            <w:r>
              <w:t>Median imputation</w:t>
            </w:r>
          </w:p>
        </w:tc>
        <w:tc>
          <w:tcPr>
            <w:tcW w:type="dxa" w:w="3360"/>
          </w:tcPr>
          <w:p>
            <w:r>
              <w:t>Handles missing numerical observations robustly</w:t>
            </w:r>
          </w:p>
        </w:tc>
      </w:tr>
      <w:tr>
        <w:tc>
          <w:tcPr>
            <w:tcW w:type="dxa" w:w="3360"/>
          </w:tcPr>
          <w:p>
            <w:r>
              <w:t>Numerical</w:t>
            </w:r>
          </w:p>
        </w:tc>
        <w:tc>
          <w:tcPr>
            <w:tcW w:type="dxa" w:w="3360"/>
          </w:tcPr>
          <w:p>
            <w:r>
              <w:t>StandardScaler</w:t>
            </w:r>
          </w:p>
        </w:tc>
        <w:tc>
          <w:tcPr>
            <w:tcW w:type="dxa" w:w="3360"/>
          </w:tcPr>
          <w:p>
            <w:r>
              <w:t>Places numerical variables on comparable scales</w:t>
            </w:r>
          </w:p>
        </w:tc>
      </w:tr>
      <w:tr>
        <w:tc>
          <w:tcPr>
            <w:tcW w:type="dxa" w:w="3360"/>
          </w:tcPr>
          <w:p>
            <w:r>
              <w:t>Categorical</w:t>
            </w:r>
          </w:p>
        </w:tc>
        <w:tc>
          <w:tcPr>
            <w:tcW w:type="dxa" w:w="3360"/>
          </w:tcPr>
          <w:p>
            <w:r>
              <w:t>Most-frequent imputation</w:t>
            </w:r>
          </w:p>
        </w:tc>
        <w:tc>
          <w:tcPr>
            <w:tcW w:type="dxa" w:w="3360"/>
          </w:tcPr>
          <w:p>
            <w:r>
              <w:t>Fills missing categorical values</w:t>
            </w:r>
          </w:p>
        </w:tc>
      </w:tr>
      <w:tr>
        <w:tc>
          <w:tcPr>
            <w:tcW w:type="dxa" w:w="3360"/>
          </w:tcPr>
          <w:p>
            <w:r>
              <w:t>Categorical</w:t>
            </w:r>
          </w:p>
        </w:tc>
        <w:tc>
          <w:tcPr>
            <w:tcW w:type="dxa" w:w="3360"/>
          </w:tcPr>
          <w:p>
            <w:r>
              <w:t>One-hot encoding</w:t>
            </w:r>
          </w:p>
        </w:tc>
        <w:tc>
          <w:tcPr>
            <w:tcW w:type="dxa" w:w="3360"/>
          </w:tcPr>
          <w:p>
            <w:r>
              <w:t>Converts categories to numerical indicators</w:t>
            </w:r>
          </w:p>
        </w:tc>
      </w:tr>
    </w:tbl>
    <w:p>
      <w:pPr>
        <w:pStyle w:val="Heading1"/>
      </w:pPr>
      <w:r>
        <w:t>6. Clustering Algorithm — K-Means</w:t>
      </w:r>
    </w:p>
    <w:p>
      <w:r>
        <w:t>K-Means partitions observations into k clusters. Each observation is assigned to the nearest cluster centroid, and the centroids are repeatedly updated until the solution stabilizes. The algorithm is simple, scalable, and easy to interpret, but it requires a choice of k and is sensitive to feature representation and scaling.</w:t>
      </w:r>
    </w:p>
    <w:p>
      <w:r>
        <w:t>The implementation uses KMeans(n_clusters=k, random_state=42, n_init=10).</w:t>
      </w:r>
    </w:p>
    <w:p>
      <w:pPr>
        <w:pStyle w:val="Heading1"/>
      </w:pPr>
      <w:r>
        <w:t>7. Choosing the Number of Clusters</w:t>
      </w:r>
    </w:p>
    <w:p>
      <w:r>
        <w:t>The program evaluates k values from 2 through 8. Two diagnostics are generated: the Elbow Method and the Silhouette Score. The Elbow Method examines how quickly inertia decreases as k increases. The Silhouette Score evaluates how close an observation is to its own cluster compared with neighboring clusters. The script selects the k with the highest silhouette score and uses the elbow curve as a complementary diagnostic.</w:t>
      </w:r>
    </w:p>
    <w:p>
      <w:r>
        <w:t>Important: the numerical results are generated when the supplied Python script is executed. Do not invent or manually enter runtime scores. After execution, the files in the outputs folder provide the actual values for the final report.</w:t>
      </w:r>
    </w:p>
    <w:p>
      <w:pPr>
        <w:pStyle w:val="Heading1"/>
      </w:pPr>
      <w:r>
        <w:t>8. Cluster Visualization</w:t>
      </w:r>
    </w:p>
    <w:p>
      <w:r>
        <w:t>Because the processed feature space contains many dimensions after one-hot encoding, PCA is used to project the processed data into two principal components for visualization. PCA is used for visualization only; the K-Means model is fitted on the full processed feature matrix. The generated PCA plot shows the relative separation and overlap of the discovered groups.</w:t>
      </w:r>
    </w:p>
    <w:p>
      <w:pPr>
        <w:pStyle w:val="Heading1"/>
      </w:pPr>
      <w:r>
        <w:t>9. Cluster Profiling and Interpretation</w:t>
      </w:r>
    </w:p>
    <w:p>
      <w:r>
        <w:t>After assigning cluster labels, the project calculates cluster sizes and profiles. Numerical variables are summarized using cluster-level means, while categorical variables are summarized using the most frequent category (mode). This provides a practical way to describe the groups discovered by the algorithm.</w:t>
      </w:r>
    </w:p>
    <w:p>
      <w:pPr>
        <w:pStyle w:val="ListBullet"/>
      </w:pPr>
      <w:r>
        <w:t>Cluster size: number of records assigned to each group.</w:t>
      </w:r>
    </w:p>
    <w:p>
      <w:pPr>
        <w:pStyle w:val="ListBullet"/>
      </w:pPr>
      <w:r>
        <w:t>Numerical profile: average age, education number, hours per week, capital gain/loss and related numerical attributes.</w:t>
      </w:r>
    </w:p>
    <w:p>
      <w:pPr>
        <w:pStyle w:val="ListBullet"/>
      </w:pPr>
      <w:r>
        <w:t>Categorical profile: most common workclass, education, marital status, occupation, relationship, race and sex.</w:t>
      </w:r>
    </w:p>
    <w:p>
      <w:pPr>
        <w:pStyle w:val="ListBullet"/>
      </w:pPr>
      <w:r>
        <w:t>Interpretation: compare profiles to identify meaningful differences and overlaps between groups.</w:t>
      </w:r>
    </w:p>
    <w:p>
      <w:pPr>
        <w:pStyle w:val="Heading1"/>
      </w:pPr>
      <w:r>
        <w:t>10. Parameter Rationale</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Value</w:t>
            </w:r>
          </w:p>
        </w:tc>
        <w:tc>
          <w:tcPr>
            <w:tcW w:type="dxa" w:w="3360"/>
          </w:tcPr>
          <w:p>
            <w:r>
              <w:t>Rationale</w:t>
            </w:r>
          </w:p>
        </w:tc>
      </w:tr>
      <w:tr>
        <w:tc>
          <w:tcPr>
            <w:tcW w:type="dxa" w:w="3360"/>
          </w:tcPr>
          <w:p>
            <w:r>
              <w:t>k candidates</w:t>
            </w:r>
          </w:p>
        </w:tc>
        <w:tc>
          <w:tcPr>
            <w:tcW w:type="dxa" w:w="3360"/>
          </w:tcPr>
          <w:p>
            <w:r>
              <w:t>2–8</w:t>
            </w:r>
          </w:p>
        </w:tc>
        <w:tc>
          <w:tcPr>
            <w:tcW w:type="dxa" w:w="3360"/>
          </w:tcPr>
          <w:p>
            <w:r>
              <w:t>Provides several plausible cluster counts for comparison</w:t>
            </w:r>
          </w:p>
        </w:tc>
      </w:tr>
      <w:tr>
        <w:tc>
          <w:tcPr>
            <w:tcW w:type="dxa" w:w="3360"/>
          </w:tcPr>
          <w:p>
            <w:r>
              <w:t>random_state</w:t>
            </w:r>
          </w:p>
        </w:tc>
        <w:tc>
          <w:tcPr>
            <w:tcW w:type="dxa" w:w="3360"/>
          </w:tcPr>
          <w:p>
            <w:r>
              <w:t>42</w:t>
            </w:r>
          </w:p>
        </w:tc>
        <w:tc>
          <w:tcPr>
            <w:tcW w:type="dxa" w:w="3360"/>
          </w:tcPr>
          <w:p>
            <w:r>
              <w:t>Makes the experiment reproducible</w:t>
            </w:r>
          </w:p>
        </w:tc>
      </w:tr>
      <w:tr>
        <w:tc>
          <w:tcPr>
            <w:tcW w:type="dxa" w:w="3360"/>
          </w:tcPr>
          <w:p>
            <w:r>
              <w:t>n_init</w:t>
            </w:r>
          </w:p>
        </w:tc>
        <w:tc>
          <w:tcPr>
            <w:tcW w:type="dxa" w:w="3360"/>
          </w:tcPr>
          <w:p>
            <w:r>
              <w:t>10</w:t>
            </w:r>
          </w:p>
        </w:tc>
        <w:tc>
          <w:tcPr>
            <w:tcW w:type="dxa" w:w="3360"/>
          </w:tcPr>
          <w:p>
            <w:r>
              <w:t>Runs multiple centroid initializations to improve stability</w:t>
            </w:r>
          </w:p>
        </w:tc>
      </w:tr>
      <w:tr>
        <w:tc>
          <w:tcPr>
            <w:tcW w:type="dxa" w:w="3360"/>
          </w:tcPr>
          <w:p>
            <w:r>
              <w:t>Scaling</w:t>
            </w:r>
          </w:p>
        </w:tc>
        <w:tc>
          <w:tcPr>
            <w:tcW w:type="dxa" w:w="3360"/>
          </w:tcPr>
          <w:p>
            <w:r>
              <w:t>StandardScaler</w:t>
            </w:r>
          </w:p>
        </w:tc>
        <w:tc>
          <w:tcPr>
            <w:tcW w:type="dxa" w:w="3360"/>
          </w:tcPr>
          <w:p>
            <w:r>
              <w:t>Prevents large numerical scales from dominating distances</w:t>
            </w:r>
          </w:p>
        </w:tc>
      </w:tr>
      <w:tr>
        <w:tc>
          <w:tcPr>
            <w:tcW w:type="dxa" w:w="3360"/>
          </w:tcPr>
          <w:p>
            <w:r>
              <w:t>PCA components</w:t>
            </w:r>
          </w:p>
        </w:tc>
        <w:tc>
          <w:tcPr>
            <w:tcW w:type="dxa" w:w="3360"/>
          </w:tcPr>
          <w:p>
            <w:r>
              <w:t>2</w:t>
            </w:r>
          </w:p>
        </w:tc>
        <w:tc>
          <w:tcPr>
            <w:tcW w:type="dxa" w:w="3360"/>
          </w:tcPr>
          <w:p>
            <w:r>
              <w:t>Enables a readable 2-D visualization</w:t>
            </w:r>
          </w:p>
        </w:tc>
      </w:tr>
    </w:tbl>
    <w:p>
      <w:pPr>
        <w:pStyle w:val="Heading1"/>
      </w:pPr>
      <w:r>
        <w:t>11. Generated Outputs</w:t>
      </w:r>
    </w:p>
    <w:p>
      <w:pPr>
        <w:pStyle w:val="ListBullet"/>
      </w:pPr>
      <w:r>
        <w:t>k_selection_scores.csv — inertia and silhouette score for each tested k.</w:t>
      </w:r>
    </w:p>
    <w:p>
      <w:pPr>
        <w:pStyle w:val="ListBullet"/>
      </w:pPr>
      <w:r>
        <w:t>elbow_plot.png — Elbow Method visualization.</w:t>
      </w:r>
    </w:p>
    <w:p>
      <w:pPr>
        <w:pStyle w:val="ListBullet"/>
      </w:pPr>
      <w:r>
        <w:t>silhouette_scores.png — Silhouette Score comparison.</w:t>
      </w:r>
    </w:p>
    <w:p>
      <w:pPr>
        <w:pStyle w:val="ListBullet"/>
      </w:pPr>
      <w:r>
        <w:t>pca_cluster_visualization.png — two-dimensional cluster visualization.</w:t>
      </w:r>
    </w:p>
    <w:p>
      <w:pPr>
        <w:pStyle w:val="ListBullet"/>
      </w:pPr>
      <w:r>
        <w:t>clustered_adult_data.csv — source features with assigned cluster labels.</w:t>
      </w:r>
    </w:p>
    <w:p>
      <w:pPr>
        <w:pStyle w:val="ListBullet"/>
      </w:pPr>
      <w:r>
        <w:t>cluster_sizes.csv — number of observations in each cluster.</w:t>
      </w:r>
    </w:p>
    <w:p>
      <w:pPr>
        <w:pStyle w:val="ListBullet"/>
      </w:pPr>
      <w:r>
        <w:t>numeric_cluster_profile.csv — numerical cluster averages.</w:t>
      </w:r>
    </w:p>
    <w:p>
      <w:pPr>
        <w:pStyle w:val="ListBullet"/>
      </w:pPr>
      <w:r>
        <w:t>categorical_cluster_profile.csv — categorical cluster modes.</w:t>
      </w:r>
    </w:p>
    <w:p>
      <w:pPr>
        <w:pStyle w:val="ListBullet"/>
      </w:pPr>
      <w:r>
        <w:t>clustering_summary.txt — runtime summary and profiles.</w:t>
      </w:r>
    </w:p>
    <w:p>
      <w:pPr>
        <w:pStyle w:val="Heading1"/>
      </w:pPr>
      <w:r>
        <w:t>12. Code Structure</w:t>
      </w:r>
    </w:p>
    <w:p>
      <w:r>
        <w:t>The main implementation is stored in week3_clustering.py. The script is organized into acquisition, cleaning, preprocessing, model evaluation, final clustering, visualization, profiling, and output-generation stages. This makes the workflow reproducible and easier to inspect.</w:t>
      </w:r>
    </w:p>
    <w:p>
      <w:r>
        <w:t>Core libraries: Pandas, NumPy, Matplotlib, Scikit-learn, and ucimlrepo.</w:t>
      </w:r>
    </w:p>
    <w:p>
      <w:pPr>
        <w:pStyle w:val="Heading1"/>
      </w:pPr>
      <w:r>
        <w:t>13. Interpretation Guidelines</w:t>
      </w:r>
    </w:p>
    <w:p>
      <w:r>
        <w:t>The clusters should be interpreted as groups of observations that are similar under the selected feature representation. A cluster is not inherently a real-world social category, and the clustering result does not establish causation. Overlapping PCA points do not necessarily mean that the original high-dimensional clusters are invalid, because PCA compresses many dimensions into two.</w:t>
      </w:r>
    </w:p>
    <w:p>
      <w:pPr>
        <w:pStyle w:val="Heading1"/>
      </w:pPr>
      <w:r>
        <w:t>14. Limitations</w:t>
      </w:r>
    </w:p>
    <w:p>
      <w:pPr>
        <w:pStyle w:val="ListBullet"/>
      </w:pPr>
      <w:r>
        <w:t>K-Means requires a preselected number of clusters.</w:t>
      </w:r>
    </w:p>
    <w:p>
      <w:pPr>
        <w:pStyle w:val="ListBullet"/>
      </w:pPr>
      <w:r>
        <w:t>K-Means assumes centroid-based structure and can be affected by outliers.</w:t>
      </w:r>
    </w:p>
    <w:p>
      <w:pPr>
        <w:pStyle w:val="ListBullet"/>
      </w:pPr>
      <w:r>
        <w:t>One-hot encoding can create a high-dimensional feature space.</w:t>
      </w:r>
    </w:p>
    <w:p>
      <w:pPr>
        <w:pStyle w:val="ListBullet"/>
      </w:pPr>
      <w:r>
        <w:t>The choice of features directly affects the discovered clusters.</w:t>
      </w:r>
    </w:p>
    <w:p>
      <w:pPr>
        <w:pStyle w:val="ListBullet"/>
      </w:pPr>
      <w:r>
        <w:t>PCA is only a visualization projection and can hide separation present in higher dimensions.</w:t>
      </w:r>
    </w:p>
    <w:p>
      <w:pPr>
        <w:pStyle w:val="ListBullet"/>
      </w:pPr>
      <w:r>
        <w:t>Unsupervised clusters do not automatically have a causal or business interpretation.</w:t>
      </w:r>
    </w:p>
    <w:p>
      <w:pPr>
        <w:pStyle w:val="ListBullet"/>
      </w:pPr>
      <w:r>
        <w:t>Results should be validated with domain knowledge and, where appropriate, alternative clustering methods.</w:t>
      </w:r>
    </w:p>
    <w:p>
      <w:pPr>
        <w:pStyle w:val="Heading1"/>
      </w:pPr>
      <w:r>
        <w:t>15. Reproducibility Instructions</w:t>
      </w:r>
    </w:p>
    <w:p>
      <w:r>
        <w:t>Open a terminal inside the Week 3 project folder and run:</w:t>
      </w:r>
    </w:p>
    <w:p>
      <w:r>
        <w:rPr>
          <w:rFonts w:ascii="Courier New" w:hAnsi="Courier New"/>
        </w:rPr>
        <w:t>pip install -r requirements.txt</w:t>
      </w:r>
    </w:p>
    <w:p>
      <w:r>
        <w:rPr>
          <w:rFonts w:ascii="Courier New" w:hAnsi="Courier New"/>
        </w:rPr>
        <w:t>python week3_clustering.py</w:t>
      </w:r>
    </w:p>
    <w:p>
      <w:r>
        <w:t>After successful execution, inspect the outputs folder. Add genuine screenshots of the terminal execution and generated plots to the final report if the portal submission requires visual runtime evidence.</w:t>
      </w:r>
    </w:p>
    <w:p>
      <w:pPr>
        <w:pStyle w:val="Heading1"/>
      </w:pPr>
      <w:r>
        <w:t>16. Final Conclusion</w:t>
      </w:r>
    </w:p>
    <w:p>
      <w:r>
        <w:t>This Week 3 project demonstrates a complete unsupervised-learning workflow: public-data acquisition, preprocessing of mixed feature types, K-Means clustering, evaluation of candidate cluster counts, visualization through PCA, and cluster profiling. The workflow is reproducible and produces both numerical and graphical evidence that can be used to explain the discovered groups. The final interpretation should be based on the actual outputs produced by the script rather than assumptions about what the clusters should represent.</w:t>
      </w:r>
    </w:p>
    <w:p>
      <w:pPr>
        <w:pStyle w:val="Heading1"/>
      </w:pPr>
      <w:r>
        <w:t>17. References</w:t>
      </w:r>
    </w:p>
    <w:p>
      <w:r>
        <w:t>UCI Machine Learning Repository — Adult Dataset.</w:t>
      </w:r>
    </w:p>
    <w:p>
      <w:r>
        <w:t>Scikit-learn documentation — KMeans, StandardScaler, OneHotEncoder, PCA, and silhouette_score.</w:t>
      </w:r>
    </w:p>
    <w:p>
      <w:r>
        <w:t>Python Pandas and Matplotlib documentation.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