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71CD" w14:textId="514705E4" w:rsidR="00446B7F" w:rsidRDefault="00446B7F" w:rsidP="00446B7F">
      <w:pPr>
        <w:jc w:val="center"/>
      </w:pPr>
      <w:r>
        <w:t>Name : Bhanu Dixit</w:t>
      </w:r>
    </w:p>
    <w:p w14:paraId="738E2D07" w14:textId="53497028" w:rsidR="00446B7F" w:rsidRDefault="00446B7F" w:rsidP="00446B7F">
      <w:pPr>
        <w:jc w:val="center"/>
      </w:pPr>
      <w:r>
        <w:t>Roll Number:- 2023DSS1009(MSDSM/01/08)</w:t>
      </w:r>
    </w:p>
    <w:p w14:paraId="69FA8F12" w14:textId="52870D1D" w:rsidR="00446B7F" w:rsidRDefault="00446B7F" w:rsidP="00446B7F">
      <w:pPr>
        <w:jc w:val="center"/>
      </w:pPr>
      <w:r>
        <w:t>BSE200(2016-20)</w:t>
      </w:r>
    </w:p>
    <w:p w14:paraId="6FC9491E" w14:textId="77777777" w:rsidR="00446B7F" w:rsidRDefault="00446B7F" w:rsidP="00446B7F">
      <w:pPr>
        <w:jc w:val="center"/>
      </w:pPr>
    </w:p>
    <w:p w14:paraId="0FAFAAA9" w14:textId="534A7431" w:rsidR="00446B7F" w:rsidRDefault="00446B7F" w:rsidP="00446B7F">
      <w:r>
        <w:t>1.Plat for BSE 200 data. As we can see that this plot has a trend initially as follows:</w:t>
      </w:r>
    </w:p>
    <w:p w14:paraId="07CD97B2" w14:textId="4B367848" w:rsidR="00446B7F" w:rsidRDefault="00446B7F" w:rsidP="00446B7F">
      <w:r w:rsidRPr="00446B7F">
        <w:drawing>
          <wp:inline distT="0" distB="0" distL="0" distR="0" wp14:anchorId="03B139C0" wp14:editId="6C329F08">
            <wp:extent cx="3238500" cy="2497729"/>
            <wp:effectExtent l="0" t="0" r="0" b="0"/>
            <wp:docPr id="115128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89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886" cy="25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6B4" w14:textId="77777777" w:rsidR="00446B7F" w:rsidRDefault="00446B7F" w:rsidP="00446B7F"/>
    <w:p w14:paraId="4C045BB0" w14:textId="0CA584A2" w:rsidR="00446B7F" w:rsidRDefault="00446B7F" w:rsidP="00446B7F">
      <w:r>
        <w:t>But after one logarithmic difference it plots is as follows:-</w:t>
      </w:r>
    </w:p>
    <w:p w14:paraId="3B3E692D" w14:textId="1B1BB0F5" w:rsidR="001400D8" w:rsidRDefault="001400D8" w:rsidP="00446B7F">
      <w:r w:rsidRPr="001400D8">
        <w:drawing>
          <wp:inline distT="0" distB="0" distL="0" distR="0" wp14:anchorId="10605F0E" wp14:editId="5C2B4A77">
            <wp:extent cx="4159464" cy="3333921"/>
            <wp:effectExtent l="0" t="0" r="0" b="0"/>
            <wp:docPr id="5893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9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F96" w14:textId="6D72452D" w:rsidR="001400D8" w:rsidRDefault="001400D8" w:rsidP="00446B7F">
      <w:r>
        <w:t>2. Descriptive statsistc as as follows:</w:t>
      </w:r>
    </w:p>
    <w:p w14:paraId="23DB009D" w14:textId="069DE362" w:rsidR="001400D8" w:rsidRDefault="001400D8" w:rsidP="00446B7F">
      <w:r>
        <w:rPr>
          <w:noProof/>
        </w:rPr>
        <w:lastRenderedPageBreak/>
        <w:drawing>
          <wp:inline distT="0" distB="0" distL="0" distR="0" wp14:anchorId="64F8A72E" wp14:editId="60A8E17E">
            <wp:extent cx="5731510" cy="2549525"/>
            <wp:effectExtent l="0" t="0" r="2540" b="3175"/>
            <wp:docPr id="81562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9E27" w14:textId="63E95A16" w:rsidR="00747907" w:rsidRPr="00E21F84" w:rsidRDefault="00B510EB" w:rsidP="00446B7F">
      <w:pPr>
        <w:rPr>
          <w:b/>
          <w:bCs/>
        </w:rPr>
      </w:pPr>
      <w:r w:rsidRPr="00E21F84">
        <w:rPr>
          <w:b/>
          <w:bCs/>
        </w:rPr>
        <w:t>Max :</w:t>
      </w:r>
      <w:r w:rsidR="00747907" w:rsidRPr="00E21F84">
        <w:rPr>
          <w:b/>
          <w:bCs/>
        </w:rPr>
        <w:t xml:space="preserve"> </w:t>
      </w:r>
    </w:p>
    <w:p w14:paraId="1E53AAEA" w14:textId="50060FA7" w:rsidR="00747907" w:rsidRDefault="00747907" w:rsidP="00E21F84">
      <w:pPr>
        <w:pStyle w:val="ListParagraph"/>
        <w:numPr>
          <w:ilvl w:val="0"/>
          <w:numId w:val="6"/>
        </w:numPr>
      </w:pPr>
      <w:r>
        <w:t>This indicates that the maximum return in one day is 7.8 %</w:t>
      </w:r>
    </w:p>
    <w:p w14:paraId="39A02677" w14:textId="77777777" w:rsidR="00747907" w:rsidRDefault="00B510EB" w:rsidP="00446B7F">
      <w:r w:rsidRPr="00E21F84">
        <w:rPr>
          <w:b/>
          <w:bCs/>
        </w:rPr>
        <w:t>Min</w:t>
      </w:r>
      <w:r>
        <w:t>:</w:t>
      </w:r>
      <w:r w:rsidR="00747907">
        <w:t xml:space="preserve"> </w:t>
      </w:r>
      <w:r w:rsidR="00747907" w:rsidRPr="00747907">
        <w:t>-13.82776</w:t>
      </w:r>
    </w:p>
    <w:p w14:paraId="4FF078C3" w14:textId="46F858EB" w:rsidR="00747907" w:rsidRDefault="00747907" w:rsidP="00E21F84">
      <w:pPr>
        <w:pStyle w:val="ListParagraph"/>
        <w:numPr>
          <w:ilvl w:val="0"/>
          <w:numId w:val="5"/>
        </w:numPr>
      </w:pPr>
      <w:r>
        <w:t>This indicate</w:t>
      </w:r>
      <w:r>
        <w:t>s</w:t>
      </w:r>
      <w:r>
        <w:t xml:space="preserve"> that </w:t>
      </w:r>
      <w:r>
        <w:t xml:space="preserve">the </w:t>
      </w:r>
      <w:r>
        <w:t>m</w:t>
      </w:r>
      <w:r>
        <w:t>aximum negative</w:t>
      </w:r>
      <w:r>
        <w:t xml:space="preserve"> return is one day is </w:t>
      </w:r>
      <w:r>
        <w:t>13</w:t>
      </w:r>
      <w:r>
        <w:t>.8 %</w:t>
      </w:r>
    </w:p>
    <w:p w14:paraId="60929F9B" w14:textId="77777777" w:rsidR="00747907" w:rsidRDefault="00B510EB" w:rsidP="00747907">
      <w:r w:rsidRPr="00E21F84">
        <w:rPr>
          <w:b/>
          <w:bCs/>
        </w:rPr>
        <w:t>Mean</w:t>
      </w:r>
      <w:r w:rsidR="00747907">
        <w:t xml:space="preserve"> </w:t>
      </w:r>
      <w:r>
        <w:t>:</w:t>
      </w:r>
    </w:p>
    <w:p w14:paraId="7CD3B418" w14:textId="28E22AB7" w:rsidR="00747907" w:rsidRDefault="00747907" w:rsidP="00747907">
      <w:pPr>
        <w:pStyle w:val="ListParagraph"/>
        <w:numPr>
          <w:ilvl w:val="0"/>
          <w:numId w:val="4"/>
        </w:numPr>
      </w:pPr>
      <w:r w:rsidRPr="00747907">
        <w:t xml:space="preserve">The average value of log returns is </w:t>
      </w:r>
      <w:r>
        <w:t xml:space="preserve">0.057 </w:t>
      </w:r>
      <w:r w:rsidRPr="00747907">
        <w:t>slightly positive, suggesting a small upward trend in returns over the observed period.</w:t>
      </w:r>
    </w:p>
    <w:p w14:paraId="307B3D51" w14:textId="77777777" w:rsidR="00747907" w:rsidRPr="00747907" w:rsidRDefault="00747907" w:rsidP="00747907">
      <w:r w:rsidRPr="00747907">
        <w:rPr>
          <w:b/>
          <w:bCs/>
        </w:rPr>
        <w:t>Median</w:t>
      </w:r>
      <w:r w:rsidRPr="00747907">
        <w:t>:</w:t>
      </w:r>
    </w:p>
    <w:p w14:paraId="02EC2059" w14:textId="56D89696" w:rsidR="00747907" w:rsidRPr="00747907" w:rsidRDefault="00747907" w:rsidP="00747907">
      <w:pPr>
        <w:pStyle w:val="ListParagraph"/>
        <w:numPr>
          <w:ilvl w:val="0"/>
          <w:numId w:val="4"/>
        </w:numPr>
      </w:pPr>
      <w:r w:rsidRPr="00747907">
        <w:t xml:space="preserve">The median is slightly higher than the mean, indicating a slight positive skew </w:t>
      </w:r>
      <w:r w:rsidR="00E21F84">
        <w:t>with value of 0.12</w:t>
      </w:r>
      <w:r w:rsidRPr="00747907">
        <w:t>.</w:t>
      </w:r>
    </w:p>
    <w:p w14:paraId="5DD58F1D" w14:textId="77777777" w:rsidR="00747907" w:rsidRPr="00747907" w:rsidRDefault="00747907" w:rsidP="00747907">
      <w:r w:rsidRPr="00747907">
        <w:rPr>
          <w:b/>
          <w:bCs/>
        </w:rPr>
        <w:t>Standard Deviation</w:t>
      </w:r>
      <w:r w:rsidRPr="00747907">
        <w:t>:</w:t>
      </w:r>
    </w:p>
    <w:p w14:paraId="64E042E5" w14:textId="3E36DD17" w:rsidR="00747907" w:rsidRPr="00747907" w:rsidRDefault="00E21F84" w:rsidP="00E21F84">
      <w:pPr>
        <w:pStyle w:val="ListParagraph"/>
        <w:numPr>
          <w:ilvl w:val="0"/>
          <w:numId w:val="4"/>
        </w:numPr>
      </w:pPr>
      <w:r>
        <w:t>I</w:t>
      </w:r>
      <w:r w:rsidR="00747907" w:rsidRPr="00747907">
        <w:t>ndicates a moderate level of volatility in the log returns</w:t>
      </w:r>
      <w:r w:rsidR="00747907">
        <w:t xml:space="preserve"> </w:t>
      </w:r>
      <w:r>
        <w:t xml:space="preserve">with a </w:t>
      </w:r>
      <w:r w:rsidR="00747907">
        <w:t xml:space="preserve">value of </w:t>
      </w:r>
      <w:r w:rsidR="00747907" w:rsidRPr="00E21F84">
        <w:t>1.110742</w:t>
      </w:r>
      <w:r w:rsidR="00747907" w:rsidRPr="00747907">
        <w:t>.</w:t>
      </w:r>
    </w:p>
    <w:p w14:paraId="60162744" w14:textId="252D9529" w:rsidR="00B510EB" w:rsidRDefault="00B510EB" w:rsidP="00446B7F"/>
    <w:p w14:paraId="43F05397" w14:textId="23B70F2B" w:rsidR="00E21F84" w:rsidRDefault="00E21F84" w:rsidP="00446B7F">
      <w:r>
        <w:t>3. AR, MA , and ARIMA model are applicable to stationary series and we need to check the log returns are stationary or not. Therefore we will run a unit root test.</w:t>
      </w:r>
    </w:p>
    <w:p w14:paraId="386C1007" w14:textId="717D9433" w:rsidR="00E21F84" w:rsidRDefault="00E21F84" w:rsidP="00446B7F">
      <w:r w:rsidRPr="00E21F84">
        <w:lastRenderedPageBreak/>
        <w:drawing>
          <wp:inline distT="0" distB="0" distL="0" distR="0" wp14:anchorId="6E537D2E" wp14:editId="5B27EFB7">
            <wp:extent cx="4559300" cy="2196908"/>
            <wp:effectExtent l="0" t="0" r="0" b="0"/>
            <wp:docPr id="2095288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83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191" cy="22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F8C5" w14:textId="3F7798AF" w:rsidR="00E21F84" w:rsidRDefault="00E21F84" w:rsidP="00446B7F">
      <w:r>
        <w:t>Fig :- One root Unit Test</w:t>
      </w:r>
    </w:p>
    <w:p w14:paraId="021494E0" w14:textId="5298850A" w:rsidR="00E21F84" w:rsidRDefault="00E21F84" w:rsidP="00446B7F">
      <w:r>
        <w:t xml:space="preserve">As we </w:t>
      </w:r>
      <w:r w:rsidR="004B0077">
        <w:t>can see, the p-value is less than the significance level,</w:t>
      </w:r>
      <w:r>
        <w:t xml:space="preserve"> which means it is stationary.</w:t>
      </w:r>
    </w:p>
    <w:p w14:paraId="259E763E" w14:textId="77777777" w:rsidR="004B0077" w:rsidRDefault="004B0077" w:rsidP="00446B7F"/>
    <w:p w14:paraId="4685FAD4" w14:textId="0A373EA9" w:rsidR="004B0077" w:rsidRDefault="004B0077" w:rsidP="00446B7F">
      <w:r w:rsidRPr="004B0077">
        <w:drawing>
          <wp:inline distT="0" distB="0" distL="0" distR="0" wp14:anchorId="29C96943" wp14:editId="7C44C83C">
            <wp:extent cx="5731510" cy="4199255"/>
            <wp:effectExtent l="0" t="0" r="2540" b="0"/>
            <wp:docPr id="1739856512" name="Picture 3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6512" name="Picture 3" descr="A screenshot of a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930D" w14:textId="77777777" w:rsidR="004B0077" w:rsidRDefault="004B0077" w:rsidP="00446B7F"/>
    <w:p w14:paraId="5AF800D7" w14:textId="26A7A197" w:rsidR="004B0077" w:rsidRDefault="004B0077" w:rsidP="004B0077">
      <w:r>
        <w:t>To find the value of p , for AR and MA model we need to p</w:t>
      </w:r>
      <w:r w:rsidRPr="004B0077">
        <w:t>lot the Correlogram</w:t>
      </w:r>
    </w:p>
    <w:p w14:paraId="5598F297" w14:textId="1862C806" w:rsidR="004B0077" w:rsidRDefault="004B0077" w:rsidP="004B0077">
      <w:r>
        <w:t>As we can</w:t>
      </w:r>
      <w:r w:rsidR="008630A2">
        <w:t xml:space="preserve"> see I the above graph we  </w:t>
      </w:r>
      <w:r w:rsidR="008630A2" w:rsidRPr="008630A2">
        <w:t>p=5 or p=6</w:t>
      </w:r>
      <w:r w:rsidR="008630A2">
        <w:t xml:space="preserve"> </w:t>
      </w:r>
      <w:r w:rsidR="008630A2" w:rsidRPr="008630A2">
        <w:t>could be chosen.</w:t>
      </w:r>
    </w:p>
    <w:p w14:paraId="282A8E83" w14:textId="05910207" w:rsidR="00D1786C" w:rsidRPr="004B0077" w:rsidRDefault="00D1786C" w:rsidP="00D1786C">
      <w:pPr>
        <w:pStyle w:val="ListParagraph"/>
        <w:numPr>
          <w:ilvl w:val="0"/>
          <w:numId w:val="8"/>
        </w:numPr>
      </w:pPr>
      <w:r>
        <w:lastRenderedPageBreak/>
        <w:t>p= 5</w:t>
      </w:r>
    </w:p>
    <w:p w14:paraId="450046EF" w14:textId="2B0E45E4" w:rsidR="004B0077" w:rsidRDefault="00D1786C" w:rsidP="00446B7F">
      <w:r>
        <w:rPr>
          <w:noProof/>
        </w:rPr>
        <w:drawing>
          <wp:inline distT="0" distB="0" distL="0" distR="0" wp14:anchorId="2B3B8CA0" wp14:editId="251E5B07">
            <wp:extent cx="4661695" cy="4737100"/>
            <wp:effectExtent l="0" t="0" r="5715" b="6350"/>
            <wp:docPr id="1892295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9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A4A8" w14:textId="77777777" w:rsidR="00E21F84" w:rsidRDefault="00E21F84" w:rsidP="00446B7F"/>
    <w:p w14:paraId="1AC9C39A" w14:textId="77777777" w:rsidR="00E21F84" w:rsidRDefault="00E21F84" w:rsidP="00446B7F"/>
    <w:p w14:paraId="0C4E2FE8" w14:textId="77777777" w:rsidR="00D1786C" w:rsidRPr="00D1786C" w:rsidRDefault="00D1786C" w:rsidP="00D1786C">
      <w:pPr>
        <w:numPr>
          <w:ilvl w:val="0"/>
          <w:numId w:val="7"/>
        </w:numPr>
      </w:pPr>
      <w:r w:rsidRPr="00D1786C">
        <w:rPr>
          <w:b/>
          <w:bCs/>
        </w:rPr>
        <w:t>Durbin-Watson Statistic:</w:t>
      </w:r>
    </w:p>
    <w:p w14:paraId="2E9098FF" w14:textId="77777777" w:rsidR="00D1786C" w:rsidRPr="00D1786C" w:rsidRDefault="00D1786C" w:rsidP="00D1786C">
      <w:pPr>
        <w:numPr>
          <w:ilvl w:val="1"/>
          <w:numId w:val="7"/>
        </w:numPr>
      </w:pPr>
      <w:r w:rsidRPr="00D1786C">
        <w:t>Value = 1.966834</w:t>
      </w:r>
    </w:p>
    <w:p w14:paraId="7C4A2D93" w14:textId="77777777" w:rsidR="00D1786C" w:rsidRPr="00D1786C" w:rsidRDefault="00D1786C" w:rsidP="00D1786C">
      <w:pPr>
        <w:numPr>
          <w:ilvl w:val="1"/>
          <w:numId w:val="7"/>
        </w:numPr>
      </w:pPr>
      <w:r w:rsidRPr="00D1786C">
        <w:t>This statistic is close to 2, indicating little evidence of autocorrelation in the residuals.</w:t>
      </w:r>
    </w:p>
    <w:p w14:paraId="44C3506C" w14:textId="77777777" w:rsidR="00D1786C" w:rsidRPr="00D1786C" w:rsidRDefault="00D1786C" w:rsidP="00D1786C">
      <w:pPr>
        <w:numPr>
          <w:ilvl w:val="0"/>
          <w:numId w:val="7"/>
        </w:numPr>
      </w:pPr>
      <w:r w:rsidRPr="00D1786C">
        <w:rPr>
          <w:b/>
          <w:bCs/>
        </w:rPr>
        <w:t>F-statistic:</w:t>
      </w:r>
    </w:p>
    <w:p w14:paraId="13F107FE" w14:textId="77777777" w:rsidR="00D1786C" w:rsidRPr="00D1786C" w:rsidRDefault="00D1786C" w:rsidP="00D1786C">
      <w:pPr>
        <w:numPr>
          <w:ilvl w:val="1"/>
          <w:numId w:val="7"/>
        </w:numPr>
      </w:pPr>
      <w:r w:rsidRPr="00D1786C">
        <w:t>Value = 3.681052, with a p-value = 0.001237.</w:t>
      </w:r>
    </w:p>
    <w:p w14:paraId="20CC5D10" w14:textId="77777777" w:rsidR="00D1786C" w:rsidRDefault="00D1786C" w:rsidP="00D1786C">
      <w:pPr>
        <w:numPr>
          <w:ilvl w:val="1"/>
          <w:numId w:val="7"/>
        </w:numPr>
      </w:pPr>
      <w:r w:rsidRPr="00D1786C">
        <w:t>Indicates the model as a whole is statistically significant.</w:t>
      </w:r>
    </w:p>
    <w:p w14:paraId="2E1487F9" w14:textId="28F5E35B" w:rsidR="00D1786C" w:rsidRDefault="00D1786C" w:rsidP="00D1786C">
      <w:r>
        <w:t>Now we will check residuals</w:t>
      </w:r>
    </w:p>
    <w:p w14:paraId="71246CFE" w14:textId="50BD8ACE" w:rsidR="00D1786C" w:rsidRDefault="00D1786C" w:rsidP="00D1786C">
      <w:r w:rsidRPr="00D1786C">
        <w:lastRenderedPageBreak/>
        <w:drawing>
          <wp:inline distT="0" distB="0" distL="0" distR="0" wp14:anchorId="1282D80E" wp14:editId="40A7550C">
            <wp:extent cx="4172164" cy="2044805"/>
            <wp:effectExtent l="0" t="0" r="0" b="0"/>
            <wp:docPr id="75606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3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821" w14:textId="77777777" w:rsidR="00D1786C" w:rsidRDefault="00D1786C" w:rsidP="00D1786C"/>
    <w:p w14:paraId="3A6BB7F6" w14:textId="2780FBF2" w:rsidR="00D1786C" w:rsidRDefault="00D1786C" w:rsidP="00D1786C">
      <w:r>
        <w:t>This means this is heteroskedastic and we need to find some other model and we are getting similar results for p=6.</w:t>
      </w:r>
    </w:p>
    <w:p w14:paraId="694CA05E" w14:textId="0696DD4E" w:rsidR="00D1786C" w:rsidRDefault="00D1786C" w:rsidP="00D1786C"/>
    <w:p w14:paraId="7F381408" w14:textId="6744DA3D" w:rsidR="00D1786C" w:rsidRDefault="00D1786C" w:rsidP="00D1786C">
      <w:r>
        <w:t>B) For MA model</w:t>
      </w:r>
      <w:r w:rsidR="000C0FFD">
        <w:t xml:space="preserve"> we take q= 6 based on correlogram</w:t>
      </w:r>
    </w:p>
    <w:p w14:paraId="2B7F192D" w14:textId="08BF57FD" w:rsidR="000C0FFD" w:rsidRDefault="00691BE0" w:rsidP="00D1786C">
      <w:r>
        <w:rPr>
          <w:noProof/>
        </w:rPr>
        <w:drawing>
          <wp:inline distT="0" distB="0" distL="0" distR="0" wp14:anchorId="06DDEC22" wp14:editId="67589D16">
            <wp:extent cx="4317305" cy="4514850"/>
            <wp:effectExtent l="0" t="0" r="7620" b="0"/>
            <wp:docPr id="1651525100" name="Picture 5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5100" name="Picture 5" descr="A screenshot of a data 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76" cy="451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C9C" w14:textId="77777777" w:rsidR="00691BE0" w:rsidRDefault="00691BE0" w:rsidP="00D1786C"/>
    <w:p w14:paraId="6329801D" w14:textId="5653CFBC" w:rsidR="00691BE0" w:rsidRDefault="00691BE0" w:rsidP="00D1786C">
      <w:r>
        <w:t>The model seems to be significant, but we need to check Residuals as well.</w:t>
      </w:r>
    </w:p>
    <w:p w14:paraId="0A945E0C" w14:textId="4B2D8AA5" w:rsidR="00691BE0" w:rsidRDefault="00691BE0" w:rsidP="00D1786C">
      <w:r>
        <w:rPr>
          <w:noProof/>
        </w:rPr>
        <w:lastRenderedPageBreak/>
        <w:drawing>
          <wp:inline distT="0" distB="0" distL="0" distR="0" wp14:anchorId="65BD4B2F" wp14:editId="65383315">
            <wp:extent cx="5731510" cy="1485900"/>
            <wp:effectExtent l="0" t="0" r="2540" b="0"/>
            <wp:docPr id="319553607" name="Picture 6" descr="A black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3607" name="Picture 6" descr="A black and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F17E" w14:textId="77777777" w:rsidR="00691BE0" w:rsidRDefault="00691BE0" w:rsidP="00D1786C"/>
    <w:p w14:paraId="55AACD70" w14:textId="69F58E5F" w:rsidR="00691BE0" w:rsidRDefault="00691BE0" w:rsidP="00D1786C">
      <w:r>
        <w:t>This means residuals are heteroskedastic.</w:t>
      </w:r>
    </w:p>
    <w:p w14:paraId="68927673" w14:textId="77777777" w:rsidR="00691BE0" w:rsidRDefault="00691BE0" w:rsidP="00D1786C"/>
    <w:p w14:paraId="34DC2896" w14:textId="40D1C8E1" w:rsidR="00691BE0" w:rsidRDefault="00691BE0" w:rsidP="00D1786C">
      <w:r>
        <w:t>C) For Arima we run auto arima and found results as follows:</w:t>
      </w:r>
    </w:p>
    <w:p w14:paraId="64531905" w14:textId="6B5660F5" w:rsidR="00691BE0" w:rsidRDefault="00691BE0" w:rsidP="00D1786C">
      <w:r>
        <w:rPr>
          <w:noProof/>
        </w:rPr>
        <w:drawing>
          <wp:anchor distT="0" distB="0" distL="114300" distR="114300" simplePos="0" relativeHeight="251658240" behindDoc="0" locked="0" layoutInCell="1" allowOverlap="1" wp14:anchorId="64A55B2F" wp14:editId="143C60B3">
            <wp:simplePos x="914400" y="3797300"/>
            <wp:positionH relativeFrom="column">
              <wp:align>left</wp:align>
            </wp:positionH>
            <wp:positionV relativeFrom="paragraph">
              <wp:align>top</wp:align>
            </wp:positionV>
            <wp:extent cx="4110223" cy="5759450"/>
            <wp:effectExtent l="0" t="0" r="5080" b="0"/>
            <wp:wrapSquare wrapText="bothSides"/>
            <wp:docPr id="1972572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23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4BD22DD" w14:textId="1091CC56" w:rsidR="00691BE0" w:rsidRDefault="00691BE0" w:rsidP="00D1786C">
      <w:r>
        <w:lastRenderedPageBreak/>
        <w:t>So we have some models with as(2,4),(4,4.)and (4,2) as minimum value of AIC.</w:t>
      </w:r>
    </w:p>
    <w:p w14:paraId="45AFE353" w14:textId="77777777" w:rsidR="00691BE0" w:rsidRDefault="00691BE0" w:rsidP="00D1786C"/>
    <w:p w14:paraId="4C18B55D" w14:textId="77777777" w:rsidR="00691BE0" w:rsidRDefault="00691BE0" w:rsidP="00D1786C">
      <w:r>
        <w:t>So will make an equation dor each of them then check if they are valis or not.</w:t>
      </w:r>
    </w:p>
    <w:p w14:paraId="749CEA75" w14:textId="77777777" w:rsidR="00DB3FFA" w:rsidRDefault="00691BE0" w:rsidP="00D1786C">
      <w:r>
        <w:t>For (2,4)</w:t>
      </w:r>
    </w:p>
    <w:p w14:paraId="17C22DFA" w14:textId="77777777" w:rsidR="00DB3FFA" w:rsidRDefault="00DB3FFA" w:rsidP="00D1786C">
      <w:r>
        <w:rPr>
          <w:noProof/>
        </w:rPr>
        <w:drawing>
          <wp:inline distT="0" distB="0" distL="0" distR="0" wp14:anchorId="231FE54A" wp14:editId="67C16C28">
            <wp:extent cx="5731510" cy="5954395"/>
            <wp:effectExtent l="0" t="0" r="2540" b="8255"/>
            <wp:docPr id="1325342378" name="Picture 8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42378" name="Picture 8" descr="A screenshot of a data 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6B71" w14:textId="72EE80EC" w:rsidR="00DB3FFA" w:rsidRDefault="00DB3FFA" w:rsidP="00D1786C">
      <w:r>
        <w:t xml:space="preserve">And Residuals </w:t>
      </w:r>
    </w:p>
    <w:p w14:paraId="1CDE1218" w14:textId="3E248EE0" w:rsidR="00DB3FFA" w:rsidRDefault="00DB3FFA" w:rsidP="00D1786C">
      <w:r>
        <w:rPr>
          <w:noProof/>
        </w:rPr>
        <w:lastRenderedPageBreak/>
        <w:drawing>
          <wp:inline distT="0" distB="0" distL="0" distR="0" wp14:anchorId="73EAB0FB" wp14:editId="71E53279">
            <wp:extent cx="5731510" cy="1392555"/>
            <wp:effectExtent l="0" t="0" r="2540" b="0"/>
            <wp:docPr id="1359617082" name="Picture 9" descr="A black and white rectangular objec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17082" name="Picture 9" descr="A black and white rectangular objec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50D1" w14:textId="00F195E3" w:rsidR="00DB3FFA" w:rsidRDefault="00DB3FFA" w:rsidP="00D1786C">
      <w:r>
        <w:t>For (4,4)</w:t>
      </w:r>
    </w:p>
    <w:p w14:paraId="2F63F751" w14:textId="1FEE9292" w:rsidR="00DB3FFA" w:rsidRDefault="00DB3FFA" w:rsidP="00D1786C">
      <w:r>
        <w:rPr>
          <w:noProof/>
        </w:rPr>
        <w:drawing>
          <wp:inline distT="0" distB="0" distL="0" distR="0" wp14:anchorId="24E01826" wp14:editId="35D25316">
            <wp:extent cx="5731510" cy="6460490"/>
            <wp:effectExtent l="0" t="0" r="2540" b="0"/>
            <wp:docPr id="1142063752" name="Picture 10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63752" name="Picture 10" descr="A screenshot of a data 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89B8" w14:textId="77777777" w:rsidR="00DB3FFA" w:rsidRDefault="00DB3FFA" w:rsidP="00D1786C"/>
    <w:p w14:paraId="4E2BF42D" w14:textId="4DAE2A00" w:rsidR="00DB3FFA" w:rsidRDefault="00DB3FFA" w:rsidP="00D1786C">
      <w:r>
        <w:lastRenderedPageBreak/>
        <w:t xml:space="preserve">And Residuals </w:t>
      </w:r>
    </w:p>
    <w:p w14:paraId="7D675694" w14:textId="76DB17C6" w:rsidR="00DB3FFA" w:rsidRDefault="00DB3FFA" w:rsidP="00D1786C">
      <w:r>
        <w:rPr>
          <w:noProof/>
        </w:rPr>
        <w:drawing>
          <wp:inline distT="0" distB="0" distL="0" distR="0" wp14:anchorId="74A6F480" wp14:editId="1340E85B">
            <wp:extent cx="5731510" cy="1452245"/>
            <wp:effectExtent l="0" t="0" r="2540" b="0"/>
            <wp:docPr id="1675491085" name="Picture 11" descr="A black and white rectangular objec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1085" name="Picture 11" descr="A black and white rectangular objec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47D3" w14:textId="38C91E9E" w:rsidR="00691BE0" w:rsidRDefault="00691BE0" w:rsidP="00D1786C">
      <w:r>
        <w:t xml:space="preserve"> </w:t>
      </w:r>
    </w:p>
    <w:p w14:paraId="30B5EDD6" w14:textId="67998290" w:rsidR="00691BE0" w:rsidRDefault="00DB3FFA" w:rsidP="00D1786C">
      <w:r>
        <w:t>For (4,2)</w:t>
      </w:r>
    </w:p>
    <w:p w14:paraId="395FCDB2" w14:textId="77777777" w:rsidR="00434989" w:rsidRDefault="00434989" w:rsidP="00D1786C">
      <w:pPr>
        <w:rPr>
          <w:noProof/>
        </w:rPr>
      </w:pPr>
    </w:p>
    <w:p w14:paraId="2ED8B1AF" w14:textId="38BCADAE" w:rsidR="00691BE0" w:rsidRPr="00D1786C" w:rsidRDefault="00434989" w:rsidP="00D1786C">
      <w:r>
        <w:rPr>
          <w:noProof/>
        </w:rPr>
        <w:drawing>
          <wp:inline distT="0" distB="0" distL="0" distR="0" wp14:anchorId="788CEA55" wp14:editId="13AEECBC">
            <wp:extent cx="5731510" cy="5962015"/>
            <wp:effectExtent l="0" t="0" r="2540" b="635"/>
            <wp:docPr id="1996044017" name="Picture 12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4017" name="Picture 12" descr="A screenshot of 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24EC" w14:textId="0E3C909A" w:rsidR="00D1786C" w:rsidRDefault="000C0FFD" w:rsidP="00446B7F">
      <w:r>
        <w:lastRenderedPageBreak/>
        <w:t xml:space="preserve"> </w:t>
      </w:r>
      <w:r w:rsidR="00434989">
        <w:t xml:space="preserve">For residuals </w:t>
      </w:r>
    </w:p>
    <w:p w14:paraId="186F93D6" w14:textId="18FF7220" w:rsidR="00434989" w:rsidRDefault="00434989" w:rsidP="00446B7F">
      <w:r>
        <w:rPr>
          <w:noProof/>
        </w:rPr>
        <w:drawing>
          <wp:inline distT="0" distB="0" distL="0" distR="0" wp14:anchorId="187AC46F" wp14:editId="100D60C5">
            <wp:extent cx="5731510" cy="1396365"/>
            <wp:effectExtent l="0" t="0" r="2540" b="0"/>
            <wp:docPr id="272934392" name="Picture 13" descr="A black and white rectangular objec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34392" name="Picture 13" descr="A black and white rectangular objec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ABC3" w14:textId="77777777" w:rsidR="00434989" w:rsidRDefault="00434989" w:rsidP="00446B7F"/>
    <w:p w14:paraId="7646621A" w14:textId="55F630F6" w:rsidR="00434989" w:rsidRDefault="00434989" w:rsidP="00446B7F">
      <w:r>
        <w:t>In all the above combinations of p and q, we got a provability value less than significant level  but they are heteroskedastic</w:t>
      </w:r>
    </w:p>
    <w:p w14:paraId="6DA526F1" w14:textId="77777777" w:rsidR="00434989" w:rsidRDefault="00434989" w:rsidP="00446B7F"/>
    <w:p w14:paraId="1F5C52A9" w14:textId="17D993C8" w:rsidR="00434989" w:rsidRDefault="00434989" w:rsidP="00446B7F">
      <w:r>
        <w:t>4.</w:t>
      </w:r>
    </w:p>
    <w:p w14:paraId="09867621" w14:textId="3ED016C3" w:rsidR="00DD4F61" w:rsidRDefault="00DD4F61" w:rsidP="00446B7F">
      <w:r>
        <w:t>We have check ar for 3 ,odels as (1,1) (1.,0) and (0,1) and results are as follows.</w:t>
      </w:r>
    </w:p>
    <w:p w14:paraId="1519651C" w14:textId="6686E0AD" w:rsidR="00DD4F61" w:rsidRDefault="00DD4F61" w:rsidP="00446B7F">
      <w:r>
        <w:rPr>
          <w:noProof/>
        </w:rPr>
        <w:lastRenderedPageBreak/>
        <w:drawing>
          <wp:inline distT="0" distB="0" distL="0" distR="0" wp14:anchorId="4C2C2DC2" wp14:editId="146CEB59">
            <wp:extent cx="5731510" cy="6400165"/>
            <wp:effectExtent l="0" t="0" r="2540" b="635"/>
            <wp:docPr id="8752747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0BEE" w14:textId="26A0C59B" w:rsidR="00DD4F61" w:rsidRDefault="00DD4F61" w:rsidP="00446B7F">
      <w:r>
        <w:rPr>
          <w:noProof/>
        </w:rPr>
        <w:drawing>
          <wp:inline distT="0" distB="0" distL="0" distR="0" wp14:anchorId="632D883E" wp14:editId="6ADF61C7">
            <wp:extent cx="5731510" cy="1431290"/>
            <wp:effectExtent l="0" t="0" r="2540" b="0"/>
            <wp:docPr id="339072389" name="Picture 15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72389" name="Picture 15" descr="A black and white text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7F6B" w14:textId="77777777" w:rsidR="00DD4F61" w:rsidRDefault="00DD4F61" w:rsidP="00446B7F"/>
    <w:p w14:paraId="104424EA" w14:textId="14EB8E1D" w:rsidR="00DD4F61" w:rsidRDefault="00DD4F61" w:rsidP="00446B7F">
      <w:r>
        <w:rPr>
          <w:noProof/>
        </w:rPr>
        <w:lastRenderedPageBreak/>
        <w:drawing>
          <wp:inline distT="0" distB="0" distL="0" distR="0" wp14:anchorId="1828BDB2" wp14:editId="1F8CF980">
            <wp:extent cx="5731510" cy="6111875"/>
            <wp:effectExtent l="0" t="0" r="2540" b="3175"/>
            <wp:docPr id="828243105" name="Picture 16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3105" name="Picture 16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DB6D" w14:textId="5EDE9685" w:rsidR="00DD4F61" w:rsidRDefault="00DD4F61" w:rsidP="00446B7F">
      <w:r>
        <w:rPr>
          <w:noProof/>
        </w:rPr>
        <w:drawing>
          <wp:inline distT="0" distB="0" distL="0" distR="0" wp14:anchorId="32E5D34F" wp14:editId="046A3037">
            <wp:extent cx="5731510" cy="1518285"/>
            <wp:effectExtent l="0" t="0" r="2540" b="5715"/>
            <wp:docPr id="167741040" name="Picture 17" descr="A black and white rectangular objec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040" name="Picture 17" descr="A black and white rectangular objec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E4D3" w14:textId="77777777" w:rsidR="00DD4F61" w:rsidRDefault="00DD4F61" w:rsidP="00446B7F"/>
    <w:p w14:paraId="3793A560" w14:textId="5A93B4AA" w:rsidR="00DD4F61" w:rsidRDefault="00DD4F61" w:rsidP="00446B7F">
      <w:r>
        <w:rPr>
          <w:noProof/>
        </w:rPr>
        <w:lastRenderedPageBreak/>
        <w:drawing>
          <wp:inline distT="0" distB="0" distL="0" distR="0" wp14:anchorId="3CCF51AB" wp14:editId="0794AA92">
            <wp:extent cx="5731510" cy="6537960"/>
            <wp:effectExtent l="0" t="0" r="2540" b="0"/>
            <wp:docPr id="1262704805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4805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637E" w14:textId="41C0AC4C" w:rsidR="00DD4F61" w:rsidRDefault="00DD4F61" w:rsidP="00446B7F">
      <w:r>
        <w:rPr>
          <w:noProof/>
        </w:rPr>
        <w:drawing>
          <wp:inline distT="0" distB="0" distL="0" distR="0" wp14:anchorId="03D32D51" wp14:editId="34E1BE81">
            <wp:extent cx="5731510" cy="1071880"/>
            <wp:effectExtent l="0" t="0" r="2540" b="0"/>
            <wp:docPr id="689417362" name="Picture 19" descr="A rectangular sig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7362" name="Picture 19" descr="A rectangular sign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36C4" w14:textId="34BE496A" w:rsidR="00DD4F61" w:rsidRDefault="00DD4F61" w:rsidP="00446B7F">
      <w:r>
        <w:t>Only the (0 1 ) model is able to justify homoscedastic</w:t>
      </w:r>
      <w:r>
        <w:t xml:space="preserve"> </w:t>
      </w:r>
      <w:r>
        <w:t>. Else. All others are there heteroskedastic even after having a p-value less than the significance level.</w:t>
      </w:r>
    </w:p>
    <w:p w14:paraId="69420266" w14:textId="71B73B26" w:rsidR="00DD4F61" w:rsidRPr="00DD4F61" w:rsidRDefault="00DD4F61" w:rsidP="00DD4F61">
      <w:r w:rsidRPr="00DD4F61">
        <w:t></w:t>
      </w:r>
      <w:r w:rsidRPr="00DD4F61">
        <w:rPr>
          <w:b/>
          <w:bCs/>
        </w:rPr>
        <w:t>R-squared</w:t>
      </w:r>
      <w:r w:rsidRPr="00DD4F61">
        <w:t>: −0.009303-0.009303−0.009303</w:t>
      </w:r>
    </w:p>
    <w:p w14:paraId="2462E7B0" w14:textId="77777777" w:rsidR="00DD4F61" w:rsidRPr="00DD4F61" w:rsidRDefault="00DD4F61" w:rsidP="00DD4F61">
      <w:pPr>
        <w:numPr>
          <w:ilvl w:val="0"/>
          <w:numId w:val="9"/>
        </w:numPr>
      </w:pPr>
      <w:r w:rsidRPr="00DD4F61">
        <w:lastRenderedPageBreak/>
        <w:t>Indicates poor explanatory power for the mean equation. This is common in financial return models where the focus is on modeling volatility rather than returns.</w:t>
      </w:r>
    </w:p>
    <w:p w14:paraId="015F0A1B" w14:textId="543DC116" w:rsidR="00DD4F61" w:rsidRPr="00DD4F61" w:rsidRDefault="00DD4F61" w:rsidP="00DD4F61">
      <w:r w:rsidRPr="00DD4F61">
        <w:rPr>
          <w:b/>
          <w:bCs/>
        </w:rPr>
        <w:t>Log-likelihood</w:t>
      </w:r>
      <w:r w:rsidRPr="00DD4F61">
        <w:t>: −1865.704-1865.704−1865.704</w:t>
      </w:r>
    </w:p>
    <w:p w14:paraId="36136601" w14:textId="77777777" w:rsidR="00DD4F61" w:rsidRPr="00DD4F61" w:rsidRDefault="00DD4F61" w:rsidP="00DD4F61">
      <w:pPr>
        <w:numPr>
          <w:ilvl w:val="0"/>
          <w:numId w:val="10"/>
        </w:numPr>
      </w:pPr>
      <w:r w:rsidRPr="00DD4F61">
        <w:t>Used to compare model fit across specifications.</w:t>
      </w:r>
    </w:p>
    <w:p w14:paraId="213D170C" w14:textId="7E425105" w:rsidR="00DD4F61" w:rsidRPr="00DD4F61" w:rsidRDefault="00DD4F61" w:rsidP="00DD4F61">
      <w:r w:rsidRPr="00DD4F61">
        <w:rPr>
          <w:b/>
          <w:bCs/>
        </w:rPr>
        <w:t>Akaike (AIC) and Schwarz Criterion (SIC):</w:t>
      </w:r>
    </w:p>
    <w:p w14:paraId="3FA9EEC4" w14:textId="77777777" w:rsidR="00DD4F61" w:rsidRPr="00DD4F61" w:rsidRDefault="00DD4F61" w:rsidP="00DD4F61">
      <w:pPr>
        <w:numPr>
          <w:ilvl w:val="0"/>
          <w:numId w:val="11"/>
        </w:numPr>
      </w:pPr>
      <w:r w:rsidRPr="00DD4F61">
        <w:t>AIC = 2.592798, SIC = 2.611074</w:t>
      </w:r>
    </w:p>
    <w:p w14:paraId="1C8C4211" w14:textId="77777777" w:rsidR="00DD4F61" w:rsidRDefault="00DD4F61" w:rsidP="00DD4F61">
      <w:pPr>
        <w:numPr>
          <w:ilvl w:val="0"/>
          <w:numId w:val="11"/>
        </w:numPr>
      </w:pPr>
      <w:r w:rsidRPr="00DD4F61">
        <w:t>Lower values indicate better model fit.</w:t>
      </w:r>
    </w:p>
    <w:p w14:paraId="419563D0" w14:textId="26E0E3B4" w:rsidR="00DD4F61" w:rsidRPr="00DD4F61" w:rsidRDefault="00DD4F61" w:rsidP="00DD4F61">
      <w:r w:rsidRPr="00DD4F61">
        <w:rPr>
          <w:b/>
          <w:bCs/>
        </w:rPr>
        <w:t>Durbin-Watson Stat (2.18):</w:t>
      </w:r>
    </w:p>
    <w:p w14:paraId="68E964FE" w14:textId="45C4F408" w:rsidR="00DD4F61" w:rsidRDefault="00DD4F61" w:rsidP="00DD4F61">
      <w:pPr>
        <w:numPr>
          <w:ilvl w:val="0"/>
          <w:numId w:val="12"/>
        </w:numPr>
      </w:pPr>
      <w:r w:rsidRPr="00DD4F61">
        <w:t>Close to 2, indicating little to no autocorrelation in residuals.</w:t>
      </w:r>
    </w:p>
    <w:p w14:paraId="330AB8B8" w14:textId="77777777" w:rsidR="00DD4F61" w:rsidRPr="00DD4F61" w:rsidRDefault="00DD4F61" w:rsidP="00DD4F61">
      <w:r w:rsidRPr="00DD4F61">
        <w:t>This output summarizes the results of a GARCH (1,1) model for the dependent variable LOG_RET\text{LOG\_RET}LOG_RET, which appears to be a time series of log returns. Here's the interpretation of the key results:</w:t>
      </w:r>
    </w:p>
    <w:p w14:paraId="3D5D4402" w14:textId="77777777" w:rsidR="00DD4F61" w:rsidRPr="00DD4F61" w:rsidRDefault="00DD4F61" w:rsidP="00DD4F61">
      <w:r w:rsidRPr="00DD4F61">
        <w:pict w14:anchorId="27DE03DE">
          <v:rect id="_x0000_i1090" style="width:0;height:1.5pt" o:hralign="center" o:hrstd="t" o:hr="t" fillcolor="#a0a0a0" stroked="f"/>
        </w:pict>
      </w:r>
    </w:p>
    <w:p w14:paraId="3E06E069" w14:textId="77777777" w:rsidR="00DD4F61" w:rsidRPr="00DD4F61" w:rsidRDefault="00DD4F61" w:rsidP="00DD4F61">
      <w:pPr>
        <w:rPr>
          <w:b/>
          <w:bCs/>
        </w:rPr>
      </w:pPr>
      <w:r w:rsidRPr="00DD4F61">
        <w:rPr>
          <w:b/>
          <w:bCs/>
        </w:rPr>
        <w:t>Mean Equation</w:t>
      </w:r>
    </w:p>
    <w:p w14:paraId="28DBF443" w14:textId="77777777" w:rsidR="00DD4F61" w:rsidRPr="00DD4F61" w:rsidRDefault="00DD4F61" w:rsidP="00DD4F61">
      <w:r w:rsidRPr="00DD4F61">
        <w:t>The mean equation is modeled as:</w:t>
      </w:r>
    </w:p>
    <w:p w14:paraId="19367932" w14:textId="77777777" w:rsidR="00DD4F61" w:rsidRPr="00DD4F61" w:rsidRDefault="00DD4F61" w:rsidP="00DD4F61">
      <w:r w:rsidRPr="00DD4F61">
        <w:t>LOG_RET=C+MA(1)+ϵt\text{LOG\_RET} = C + \text{MA(1)} + \epsilon_tLOG_RET=C+MA(1)+ϵt</w:t>
      </w:r>
      <w:r w:rsidRPr="00DD4F61">
        <w:rPr>
          <w:rFonts w:ascii="Arial" w:hAnsi="Arial" w:cs="Arial"/>
        </w:rPr>
        <w:t>​</w:t>
      </w:r>
    </w:p>
    <w:p w14:paraId="59D4383F" w14:textId="77777777" w:rsidR="00DD4F61" w:rsidRPr="00DD4F61" w:rsidRDefault="00DD4F61" w:rsidP="00DD4F61">
      <w:pPr>
        <w:numPr>
          <w:ilvl w:val="0"/>
          <w:numId w:val="13"/>
        </w:numPr>
      </w:pPr>
      <w:r w:rsidRPr="00DD4F61">
        <w:rPr>
          <w:b/>
          <w:bCs/>
        </w:rPr>
        <w:t>C (Constant):</w:t>
      </w:r>
    </w:p>
    <w:p w14:paraId="3D7EB4DC" w14:textId="77777777" w:rsidR="00DD4F61" w:rsidRPr="00DD4F61" w:rsidRDefault="00DD4F61" w:rsidP="00DD4F61">
      <w:pPr>
        <w:numPr>
          <w:ilvl w:val="1"/>
          <w:numId w:val="13"/>
        </w:numPr>
      </w:pPr>
      <w:r w:rsidRPr="00DD4F61">
        <w:t xml:space="preserve">Coefficient = </w:t>
      </w:r>
      <w:r w:rsidRPr="00DD4F61">
        <w:rPr>
          <w:b/>
          <w:bCs/>
        </w:rPr>
        <w:t>0.085637</w:t>
      </w:r>
    </w:p>
    <w:p w14:paraId="40ED2BF2" w14:textId="77777777" w:rsidR="00DD4F61" w:rsidRPr="00DD4F61" w:rsidRDefault="00DD4F61" w:rsidP="00DD4F61">
      <w:pPr>
        <w:numPr>
          <w:ilvl w:val="1"/>
          <w:numId w:val="13"/>
        </w:numPr>
      </w:pPr>
      <w:r w:rsidRPr="00DD4F61">
        <w:t xml:space="preserve">ppp-value = </w:t>
      </w:r>
      <w:r w:rsidRPr="00DD4F61">
        <w:rPr>
          <w:b/>
          <w:bCs/>
        </w:rPr>
        <w:t>0.0002</w:t>
      </w:r>
      <w:r w:rsidRPr="00DD4F61">
        <w:t xml:space="preserve"> (significant at the 1% level).</w:t>
      </w:r>
    </w:p>
    <w:p w14:paraId="65BBBC74" w14:textId="77777777" w:rsidR="00DD4F61" w:rsidRPr="00DD4F61" w:rsidRDefault="00DD4F61" w:rsidP="00DD4F61">
      <w:pPr>
        <w:numPr>
          <w:ilvl w:val="1"/>
          <w:numId w:val="13"/>
        </w:numPr>
      </w:pPr>
      <w:r w:rsidRPr="00DD4F61">
        <w:t>Interpretation: The constant term is positive and statistically significant, indicating a positive average return over the period.</w:t>
      </w:r>
    </w:p>
    <w:p w14:paraId="6E398A4D" w14:textId="77777777" w:rsidR="00DD4F61" w:rsidRPr="00DD4F61" w:rsidRDefault="00DD4F61" w:rsidP="00DD4F61">
      <w:pPr>
        <w:numPr>
          <w:ilvl w:val="0"/>
          <w:numId w:val="13"/>
        </w:numPr>
      </w:pPr>
      <w:r w:rsidRPr="00DD4F61">
        <w:rPr>
          <w:b/>
          <w:bCs/>
        </w:rPr>
        <w:t>MA(1) (Moving Average):</w:t>
      </w:r>
    </w:p>
    <w:p w14:paraId="307B95D9" w14:textId="77777777" w:rsidR="00DD4F61" w:rsidRPr="00DD4F61" w:rsidRDefault="00DD4F61" w:rsidP="00DD4F61">
      <w:pPr>
        <w:numPr>
          <w:ilvl w:val="1"/>
          <w:numId w:val="13"/>
        </w:numPr>
      </w:pPr>
      <w:r w:rsidRPr="00DD4F61">
        <w:t xml:space="preserve">Coefficient = </w:t>
      </w:r>
      <w:r w:rsidRPr="00DD4F61">
        <w:rPr>
          <w:b/>
          <w:bCs/>
        </w:rPr>
        <w:t>0.073219</w:t>
      </w:r>
    </w:p>
    <w:p w14:paraId="103072A3" w14:textId="77777777" w:rsidR="00DD4F61" w:rsidRPr="00DD4F61" w:rsidRDefault="00DD4F61" w:rsidP="00DD4F61">
      <w:pPr>
        <w:numPr>
          <w:ilvl w:val="1"/>
          <w:numId w:val="13"/>
        </w:numPr>
      </w:pPr>
      <w:r w:rsidRPr="00DD4F61">
        <w:t xml:space="preserve">ppp-value = </w:t>
      </w:r>
      <w:r w:rsidRPr="00DD4F61">
        <w:rPr>
          <w:b/>
          <w:bCs/>
        </w:rPr>
        <w:t>0.0121</w:t>
      </w:r>
      <w:r w:rsidRPr="00DD4F61">
        <w:t xml:space="preserve"> (significant at the 5% level).</w:t>
      </w:r>
    </w:p>
    <w:p w14:paraId="2DAA91A9" w14:textId="77777777" w:rsidR="00DD4F61" w:rsidRPr="00DD4F61" w:rsidRDefault="00DD4F61" w:rsidP="00DD4F61">
      <w:pPr>
        <w:numPr>
          <w:ilvl w:val="1"/>
          <w:numId w:val="13"/>
        </w:numPr>
      </w:pPr>
      <w:r w:rsidRPr="00DD4F61">
        <w:t>Interpretation: The MA(1) term is significant, suggesting that the model accounts for short-term dependencies in the time series data.</w:t>
      </w:r>
    </w:p>
    <w:p w14:paraId="03A2CDF3" w14:textId="77777777" w:rsidR="00DD4F61" w:rsidRPr="00DD4F61" w:rsidRDefault="00DD4F61" w:rsidP="00DD4F61">
      <w:r w:rsidRPr="00DD4F61">
        <w:pict w14:anchorId="0B472754">
          <v:rect id="_x0000_i1091" style="width:0;height:1.5pt" o:hralign="center" o:hrstd="t" o:hr="t" fillcolor="#a0a0a0" stroked="f"/>
        </w:pict>
      </w:r>
    </w:p>
    <w:p w14:paraId="17C396AE" w14:textId="77777777" w:rsidR="00DD4F61" w:rsidRPr="00DD4F61" w:rsidRDefault="00DD4F61" w:rsidP="00DD4F61">
      <w:pPr>
        <w:rPr>
          <w:b/>
          <w:bCs/>
        </w:rPr>
      </w:pPr>
      <w:r w:rsidRPr="00DD4F61">
        <w:rPr>
          <w:b/>
          <w:bCs/>
        </w:rPr>
        <w:t>Variance Equation (GARCH Model)</w:t>
      </w:r>
    </w:p>
    <w:p w14:paraId="45785BEA" w14:textId="77777777" w:rsidR="00DD4F61" w:rsidRPr="00DD4F61" w:rsidRDefault="00DD4F61" w:rsidP="00DD4F61">
      <w:r w:rsidRPr="00DD4F61">
        <w:lastRenderedPageBreak/>
        <w:t>The variance equation is modeled as:</w:t>
      </w:r>
    </w:p>
    <w:p w14:paraId="356AFD85" w14:textId="77777777" w:rsidR="00DD4F61" w:rsidRPr="00DD4F61" w:rsidRDefault="00DD4F61" w:rsidP="00DD4F61">
      <w:r w:rsidRPr="00DD4F61">
        <w:t>σt2=C+α</w:t>
      </w:r>
      <w:r w:rsidRPr="00DD4F61">
        <w:rPr>
          <w:rFonts w:ascii="Cambria Math" w:hAnsi="Cambria Math" w:cs="Cambria Math"/>
        </w:rPr>
        <w:t>⋅</w:t>
      </w:r>
      <w:r w:rsidRPr="00DD4F61">
        <w:t>ϵt−12+β</w:t>
      </w:r>
      <w:r w:rsidRPr="00DD4F61">
        <w:rPr>
          <w:rFonts w:ascii="Cambria Math" w:hAnsi="Cambria Math" w:cs="Cambria Math"/>
        </w:rPr>
        <w:t>⋅</w:t>
      </w:r>
      <w:r w:rsidRPr="00DD4F61">
        <w:rPr>
          <w:rFonts w:ascii="Aptos" w:hAnsi="Aptos" w:cs="Aptos"/>
        </w:rPr>
        <w:t>σ</w:t>
      </w:r>
      <w:r w:rsidRPr="00DD4F61">
        <w:t>t</w:t>
      </w:r>
      <w:r w:rsidRPr="00DD4F61">
        <w:rPr>
          <w:rFonts w:ascii="Aptos" w:hAnsi="Aptos" w:cs="Aptos"/>
        </w:rPr>
        <w:t>−</w:t>
      </w:r>
      <w:r w:rsidRPr="00DD4F61">
        <w:t>12\sigma_t^2 = C + \alpha \cdot \epsilon_{t-1}^2 + \beta \cdot \sigma_{t-1}^2σt2</w:t>
      </w:r>
      <w:r w:rsidRPr="00DD4F61">
        <w:rPr>
          <w:rFonts w:ascii="Arial" w:hAnsi="Arial" w:cs="Arial"/>
        </w:rPr>
        <w:t>​</w:t>
      </w:r>
      <w:r w:rsidRPr="00DD4F61">
        <w:t>=C+α</w:t>
      </w:r>
      <w:r w:rsidRPr="00DD4F61">
        <w:rPr>
          <w:rFonts w:ascii="Cambria Math" w:hAnsi="Cambria Math" w:cs="Cambria Math"/>
        </w:rPr>
        <w:t>⋅</w:t>
      </w:r>
      <w:r w:rsidRPr="00DD4F61">
        <w:t>ϵt−12</w:t>
      </w:r>
      <w:r w:rsidRPr="00DD4F61">
        <w:rPr>
          <w:rFonts w:ascii="Arial" w:hAnsi="Arial" w:cs="Arial"/>
        </w:rPr>
        <w:t>​</w:t>
      </w:r>
      <w:r w:rsidRPr="00DD4F61">
        <w:t>+β</w:t>
      </w:r>
      <w:r w:rsidRPr="00DD4F61">
        <w:rPr>
          <w:rFonts w:ascii="Cambria Math" w:hAnsi="Cambria Math" w:cs="Cambria Math"/>
        </w:rPr>
        <w:t>⋅</w:t>
      </w:r>
      <w:r w:rsidRPr="00DD4F61">
        <w:t>σt−12</w:t>
      </w:r>
      <w:r w:rsidRPr="00DD4F61">
        <w:rPr>
          <w:rFonts w:ascii="Arial" w:hAnsi="Arial" w:cs="Arial"/>
        </w:rPr>
        <w:t>​</w:t>
      </w:r>
    </w:p>
    <w:p w14:paraId="648CA52A" w14:textId="77777777" w:rsidR="00DD4F61" w:rsidRPr="00DD4F61" w:rsidRDefault="00DD4F61" w:rsidP="00DD4F61">
      <w:r w:rsidRPr="00DD4F61">
        <w:t>Where:</w:t>
      </w:r>
    </w:p>
    <w:p w14:paraId="02A931E6" w14:textId="77777777" w:rsidR="00DD4F61" w:rsidRPr="00DD4F61" w:rsidRDefault="00DD4F61" w:rsidP="00DD4F61">
      <w:pPr>
        <w:numPr>
          <w:ilvl w:val="0"/>
          <w:numId w:val="14"/>
        </w:numPr>
      </w:pPr>
      <w:r w:rsidRPr="00DD4F61">
        <w:t>ϵt−12\epsilon_{t-1}^2ϵt−12</w:t>
      </w:r>
      <w:r w:rsidRPr="00DD4F61">
        <w:rPr>
          <w:rFonts w:ascii="Arial" w:hAnsi="Arial" w:cs="Arial"/>
        </w:rPr>
        <w:t>​</w:t>
      </w:r>
      <w:r w:rsidRPr="00DD4F61">
        <w:t>: Lagged squared residual (ARCH term)</w:t>
      </w:r>
    </w:p>
    <w:p w14:paraId="2FEBFEC6" w14:textId="77777777" w:rsidR="00DD4F61" w:rsidRPr="00DD4F61" w:rsidRDefault="00DD4F61" w:rsidP="00DD4F61">
      <w:pPr>
        <w:numPr>
          <w:ilvl w:val="0"/>
          <w:numId w:val="14"/>
        </w:numPr>
      </w:pPr>
      <w:r w:rsidRPr="00DD4F61">
        <w:t>σt−12\sigma_{t-1}^2σt−12</w:t>
      </w:r>
      <w:r w:rsidRPr="00DD4F61">
        <w:rPr>
          <w:rFonts w:ascii="Arial" w:hAnsi="Arial" w:cs="Arial"/>
        </w:rPr>
        <w:t>​</w:t>
      </w:r>
      <w:r w:rsidRPr="00DD4F61">
        <w:t>: Lagged conditional variance (GARCH term)</w:t>
      </w:r>
    </w:p>
    <w:p w14:paraId="0B99D0F2" w14:textId="77777777" w:rsidR="00DD4F61" w:rsidRPr="00DD4F61" w:rsidRDefault="00DD4F61" w:rsidP="00DD4F61">
      <w:pPr>
        <w:numPr>
          <w:ilvl w:val="0"/>
          <w:numId w:val="14"/>
        </w:numPr>
      </w:pPr>
      <w:r w:rsidRPr="00DD4F61">
        <w:rPr>
          <w:b/>
          <w:bCs/>
        </w:rPr>
        <w:t>C (Constant in variance):</w:t>
      </w:r>
    </w:p>
    <w:p w14:paraId="26F18452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 xml:space="preserve">Coefficient = </w:t>
      </w:r>
      <w:r w:rsidRPr="00DD4F61">
        <w:rPr>
          <w:b/>
          <w:bCs/>
        </w:rPr>
        <w:t>0.028992</w:t>
      </w:r>
    </w:p>
    <w:p w14:paraId="1A6DFE4E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 xml:space="preserve">ppp-value = </w:t>
      </w:r>
      <w:r w:rsidRPr="00DD4F61">
        <w:rPr>
          <w:b/>
          <w:bCs/>
        </w:rPr>
        <w:t>0.0000</w:t>
      </w:r>
      <w:r w:rsidRPr="00DD4F61">
        <w:t xml:space="preserve"> (significant).</w:t>
      </w:r>
    </w:p>
    <w:p w14:paraId="08C1B8E0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>Interpretation: This represents the long-term variance. It is positive and statistically significant, indicating the baseline level of volatility.</w:t>
      </w:r>
    </w:p>
    <w:p w14:paraId="0ADE283E" w14:textId="77777777" w:rsidR="00DD4F61" w:rsidRPr="00DD4F61" w:rsidRDefault="00DD4F61" w:rsidP="00DD4F61">
      <w:pPr>
        <w:numPr>
          <w:ilvl w:val="0"/>
          <w:numId w:val="14"/>
        </w:numPr>
      </w:pPr>
      <w:r w:rsidRPr="00DD4F61">
        <w:rPr>
          <w:b/>
          <w:bCs/>
        </w:rPr>
        <w:t>RESID(-1)^2 (ARCH term):</w:t>
      </w:r>
    </w:p>
    <w:p w14:paraId="07BA9537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 xml:space="preserve">Coefficient = </w:t>
      </w:r>
      <w:r w:rsidRPr="00DD4F61">
        <w:rPr>
          <w:b/>
          <w:bCs/>
        </w:rPr>
        <w:t>0.106301</w:t>
      </w:r>
    </w:p>
    <w:p w14:paraId="1BFB056C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 xml:space="preserve">ppp-value = </w:t>
      </w:r>
      <w:r w:rsidRPr="00DD4F61">
        <w:rPr>
          <w:b/>
          <w:bCs/>
        </w:rPr>
        <w:t>0.0000</w:t>
      </w:r>
      <w:r w:rsidRPr="00DD4F61">
        <w:t xml:space="preserve"> (significant).</w:t>
      </w:r>
    </w:p>
    <w:p w14:paraId="080BBAAF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>Interpretation: The ARCH effect is significant, meaning that past shocks to returns influence current volatility.</w:t>
      </w:r>
    </w:p>
    <w:p w14:paraId="450572C3" w14:textId="77777777" w:rsidR="00DD4F61" w:rsidRPr="00DD4F61" w:rsidRDefault="00DD4F61" w:rsidP="00DD4F61">
      <w:pPr>
        <w:numPr>
          <w:ilvl w:val="0"/>
          <w:numId w:val="14"/>
        </w:numPr>
      </w:pPr>
      <w:r w:rsidRPr="00DD4F61">
        <w:rPr>
          <w:b/>
          <w:bCs/>
        </w:rPr>
        <w:t>GARCH(-1) (GARCH term):</w:t>
      </w:r>
    </w:p>
    <w:p w14:paraId="7D107C9A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 xml:space="preserve">Coefficient = </w:t>
      </w:r>
      <w:r w:rsidRPr="00DD4F61">
        <w:rPr>
          <w:b/>
          <w:bCs/>
        </w:rPr>
        <w:t>0.863915</w:t>
      </w:r>
    </w:p>
    <w:p w14:paraId="7C891102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 xml:space="preserve">ppp-value = </w:t>
      </w:r>
      <w:r w:rsidRPr="00DD4F61">
        <w:rPr>
          <w:b/>
          <w:bCs/>
        </w:rPr>
        <w:t>0.0000</w:t>
      </w:r>
      <w:r w:rsidRPr="00DD4F61">
        <w:t xml:space="preserve"> (significant).</w:t>
      </w:r>
    </w:p>
    <w:p w14:paraId="315E7DAD" w14:textId="77777777" w:rsidR="00DD4F61" w:rsidRPr="00DD4F61" w:rsidRDefault="00DD4F61" w:rsidP="00DD4F61">
      <w:pPr>
        <w:numPr>
          <w:ilvl w:val="1"/>
          <w:numId w:val="14"/>
        </w:numPr>
      </w:pPr>
      <w:r w:rsidRPr="00DD4F61">
        <w:t>Interpretation: The GARCH effect is dominant, suggesting a strong persistence of volatility over time.</w:t>
      </w:r>
    </w:p>
    <w:p w14:paraId="11082ABF" w14:textId="77777777" w:rsidR="00DD4F61" w:rsidRPr="00DD4F61" w:rsidRDefault="00DD4F61" w:rsidP="00DD4F61">
      <w:r w:rsidRPr="00DD4F61">
        <w:rPr>
          <w:b/>
          <w:bCs/>
        </w:rPr>
        <w:t>Sum of ARCH and GARCH coefficients (α+β\alpha + \betaα+β):</w:t>
      </w:r>
    </w:p>
    <w:p w14:paraId="015C8D26" w14:textId="77777777" w:rsidR="00DD4F61" w:rsidRPr="00DD4F61" w:rsidRDefault="00DD4F61" w:rsidP="00DD4F61">
      <w:pPr>
        <w:numPr>
          <w:ilvl w:val="0"/>
          <w:numId w:val="15"/>
        </w:numPr>
      </w:pPr>
      <w:r w:rsidRPr="00DD4F61">
        <w:t>α+β=0.106301+0.863915=0.970216\alpha + \beta = 0.106301 + 0.863915 = 0.970216α+β=0.106301+0.863915=0.970216</w:t>
      </w:r>
    </w:p>
    <w:p w14:paraId="569FA147" w14:textId="77777777" w:rsidR="00DD4F61" w:rsidRPr="00DD4F61" w:rsidRDefault="00DD4F61" w:rsidP="00DD4F61">
      <w:pPr>
        <w:numPr>
          <w:ilvl w:val="0"/>
          <w:numId w:val="15"/>
        </w:numPr>
      </w:pPr>
      <w:r w:rsidRPr="00DD4F61">
        <w:t>This is less than 1, satisfying the stationarity condition of the GARCH model. However, the high value indicates persistent volatility.</w:t>
      </w:r>
    </w:p>
    <w:p w14:paraId="44FAFCA8" w14:textId="77777777" w:rsidR="00DD4F61" w:rsidRPr="00DD4F61" w:rsidRDefault="00DD4F61" w:rsidP="00DD4F61">
      <w:r w:rsidRPr="00DD4F61">
        <w:pict w14:anchorId="43BC8686">
          <v:rect id="_x0000_i1092" style="width:0;height:1.5pt" o:hralign="center" o:hrstd="t" o:hr="t" fillcolor="#a0a0a0" stroked="f"/>
        </w:pict>
      </w:r>
    </w:p>
    <w:p w14:paraId="6BBB927E" w14:textId="77777777" w:rsidR="00DD4F61" w:rsidRPr="00DD4F61" w:rsidRDefault="00DD4F61" w:rsidP="00DD4F61">
      <w:pPr>
        <w:rPr>
          <w:b/>
          <w:bCs/>
        </w:rPr>
      </w:pPr>
      <w:r w:rsidRPr="00DD4F61">
        <w:rPr>
          <w:b/>
          <w:bCs/>
        </w:rPr>
        <w:t>Model Diagnostics</w:t>
      </w:r>
    </w:p>
    <w:p w14:paraId="15EFE755" w14:textId="77777777" w:rsidR="00DD4F61" w:rsidRPr="00DD4F61" w:rsidRDefault="00DD4F61" w:rsidP="00DD4F61">
      <w:pPr>
        <w:numPr>
          <w:ilvl w:val="0"/>
          <w:numId w:val="16"/>
        </w:numPr>
      </w:pPr>
      <w:r w:rsidRPr="00DD4F61">
        <w:rPr>
          <w:b/>
          <w:bCs/>
        </w:rPr>
        <w:t>R-squared</w:t>
      </w:r>
      <w:r w:rsidRPr="00DD4F61">
        <w:t>: −0.009303-0.009303−0.009303</w:t>
      </w:r>
    </w:p>
    <w:p w14:paraId="2F8A6F96" w14:textId="77777777" w:rsidR="00DD4F61" w:rsidRPr="00DD4F61" w:rsidRDefault="00DD4F61" w:rsidP="00DD4F61">
      <w:pPr>
        <w:numPr>
          <w:ilvl w:val="1"/>
          <w:numId w:val="16"/>
        </w:numPr>
      </w:pPr>
      <w:r w:rsidRPr="00DD4F61">
        <w:lastRenderedPageBreak/>
        <w:t>Indicates poor explanatory power for the mean equation. This is common in financial return models where the focus is on modeling volatility rather than returns.</w:t>
      </w:r>
    </w:p>
    <w:p w14:paraId="6CE7A0CF" w14:textId="77777777" w:rsidR="00DD4F61" w:rsidRPr="00DD4F61" w:rsidRDefault="00DD4F61" w:rsidP="00DD4F61">
      <w:pPr>
        <w:numPr>
          <w:ilvl w:val="0"/>
          <w:numId w:val="16"/>
        </w:numPr>
      </w:pPr>
      <w:r w:rsidRPr="00DD4F61">
        <w:rPr>
          <w:b/>
          <w:bCs/>
        </w:rPr>
        <w:t>Log-likelihood</w:t>
      </w:r>
      <w:r w:rsidRPr="00DD4F61">
        <w:t>: −1865.704-1865.704−1865.704</w:t>
      </w:r>
    </w:p>
    <w:p w14:paraId="0D1124CE" w14:textId="77777777" w:rsidR="00DD4F61" w:rsidRPr="00DD4F61" w:rsidRDefault="00DD4F61" w:rsidP="00DD4F61">
      <w:pPr>
        <w:numPr>
          <w:ilvl w:val="1"/>
          <w:numId w:val="16"/>
        </w:numPr>
      </w:pPr>
      <w:r w:rsidRPr="00DD4F61">
        <w:t>Used to compare model fit across specifications.</w:t>
      </w:r>
    </w:p>
    <w:p w14:paraId="65BDB333" w14:textId="77777777" w:rsidR="00DD4F61" w:rsidRPr="00DD4F61" w:rsidRDefault="00DD4F61" w:rsidP="00DD4F61">
      <w:pPr>
        <w:numPr>
          <w:ilvl w:val="0"/>
          <w:numId w:val="16"/>
        </w:numPr>
      </w:pPr>
      <w:r w:rsidRPr="00DD4F61">
        <w:rPr>
          <w:b/>
          <w:bCs/>
        </w:rPr>
        <w:t>Akaike (AIC) and Schwarz Criterion (SIC):</w:t>
      </w:r>
    </w:p>
    <w:p w14:paraId="3990867E" w14:textId="77777777" w:rsidR="00DD4F61" w:rsidRPr="00DD4F61" w:rsidRDefault="00DD4F61" w:rsidP="00DD4F61">
      <w:pPr>
        <w:numPr>
          <w:ilvl w:val="1"/>
          <w:numId w:val="16"/>
        </w:numPr>
      </w:pPr>
      <w:r w:rsidRPr="00DD4F61">
        <w:t>AIC = 2.592798, SIC = 2.611074</w:t>
      </w:r>
    </w:p>
    <w:p w14:paraId="788456E1" w14:textId="77777777" w:rsidR="00DD4F61" w:rsidRPr="00DD4F61" w:rsidRDefault="00DD4F61" w:rsidP="00DD4F61">
      <w:pPr>
        <w:numPr>
          <w:ilvl w:val="1"/>
          <w:numId w:val="16"/>
        </w:numPr>
      </w:pPr>
      <w:r w:rsidRPr="00DD4F61">
        <w:t>Lower values indicate better model fit.</w:t>
      </w:r>
    </w:p>
    <w:p w14:paraId="0805DE0B" w14:textId="77777777" w:rsidR="00DD4F61" w:rsidRPr="00DD4F61" w:rsidRDefault="00DD4F61" w:rsidP="00DD4F61">
      <w:pPr>
        <w:numPr>
          <w:ilvl w:val="0"/>
          <w:numId w:val="16"/>
        </w:numPr>
      </w:pPr>
      <w:r w:rsidRPr="00DD4F61">
        <w:rPr>
          <w:b/>
          <w:bCs/>
        </w:rPr>
        <w:t>Durbin-Watson Stat (2.18):</w:t>
      </w:r>
    </w:p>
    <w:p w14:paraId="6423F97A" w14:textId="77777777" w:rsidR="00DD4F61" w:rsidRPr="00DD4F61" w:rsidRDefault="00DD4F61" w:rsidP="00DD4F61">
      <w:pPr>
        <w:numPr>
          <w:ilvl w:val="1"/>
          <w:numId w:val="16"/>
        </w:numPr>
      </w:pPr>
      <w:r w:rsidRPr="00DD4F61">
        <w:t>Close to 2, indicating little to no autocorrelation in residuals.</w:t>
      </w:r>
    </w:p>
    <w:p w14:paraId="5326A0F9" w14:textId="4B3CB6F1" w:rsidR="00DD4F61" w:rsidRPr="00DD4F61" w:rsidRDefault="00DD4F61" w:rsidP="00DD4F61"/>
    <w:p w14:paraId="0BFA60A1" w14:textId="77777777" w:rsidR="00DD4F61" w:rsidRPr="00DD4F61" w:rsidRDefault="00DD4F61" w:rsidP="00DD4F61">
      <w:pPr>
        <w:rPr>
          <w:b/>
          <w:bCs/>
        </w:rPr>
      </w:pPr>
      <w:r w:rsidRPr="00DD4F61">
        <w:rPr>
          <w:b/>
          <w:bCs/>
        </w:rPr>
        <w:t>Conclusion</w:t>
      </w:r>
    </w:p>
    <w:p w14:paraId="1F59B0BF" w14:textId="77777777" w:rsidR="00DD4F61" w:rsidRDefault="00DD4F61" w:rsidP="00DD4F61">
      <w:pPr>
        <w:numPr>
          <w:ilvl w:val="0"/>
          <w:numId w:val="17"/>
        </w:numPr>
      </w:pPr>
      <w:r w:rsidRPr="00DD4F61">
        <w:t>The mean equation shows a significant constant and MA(1) term, indicating modest predictability in returns.</w:t>
      </w:r>
    </w:p>
    <w:p w14:paraId="74DFFCFE" w14:textId="060CF069" w:rsidR="00DD4F61" w:rsidRPr="00DD4F61" w:rsidRDefault="00DD4F61" w:rsidP="00DD4F61">
      <w:pPr>
        <w:numPr>
          <w:ilvl w:val="0"/>
          <w:numId w:val="17"/>
        </w:numPr>
      </w:pPr>
      <w:r>
        <w:t>GARRCH is better than ARIMA as it id homoscsdic.</w:t>
      </w:r>
    </w:p>
    <w:p w14:paraId="4EDE41F6" w14:textId="77777777" w:rsidR="00DD4F61" w:rsidRPr="00DD4F61" w:rsidRDefault="00DD4F61" w:rsidP="00DD4F61">
      <w:pPr>
        <w:numPr>
          <w:ilvl w:val="0"/>
          <w:numId w:val="17"/>
        </w:numPr>
      </w:pPr>
      <w:r w:rsidRPr="00DD4F61">
        <w:t>The variance equation effectively captures volatility clustering, with significant ARCH and GARCH terms and persistent volatility.</w:t>
      </w:r>
    </w:p>
    <w:p w14:paraId="3F956B82" w14:textId="77777777" w:rsidR="00DD4F61" w:rsidRPr="00DD4F61" w:rsidRDefault="00DD4F61" w:rsidP="00DD4F61">
      <w:pPr>
        <w:numPr>
          <w:ilvl w:val="0"/>
          <w:numId w:val="17"/>
        </w:numPr>
      </w:pPr>
      <w:r w:rsidRPr="00DD4F61">
        <w:t>Diagnostic statistics suggest that the model is well-specified for modeling volatility but has limited explanatory power for returns, as expected in financial time series analysis.</w:t>
      </w:r>
    </w:p>
    <w:p w14:paraId="3EDC57B1" w14:textId="77777777" w:rsidR="00DD4F61" w:rsidRPr="00DD4F61" w:rsidRDefault="00DD4F61" w:rsidP="00DD4F61"/>
    <w:p w14:paraId="0531CC39" w14:textId="77777777" w:rsidR="00DD4F61" w:rsidRDefault="00DD4F61" w:rsidP="00446B7F"/>
    <w:sectPr w:rsidR="00DD4F61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EED66" w14:textId="77777777" w:rsidR="00674BF2" w:rsidRDefault="00674BF2" w:rsidP="00DB3FFA">
      <w:pPr>
        <w:spacing w:after="0" w:line="240" w:lineRule="auto"/>
      </w:pPr>
      <w:r>
        <w:separator/>
      </w:r>
    </w:p>
  </w:endnote>
  <w:endnote w:type="continuationSeparator" w:id="0">
    <w:p w14:paraId="76E1250F" w14:textId="77777777" w:rsidR="00674BF2" w:rsidRDefault="00674BF2" w:rsidP="00DB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9B969" w14:textId="77777777" w:rsidR="00674BF2" w:rsidRDefault="00674BF2" w:rsidP="00DB3FFA">
      <w:pPr>
        <w:spacing w:after="0" w:line="240" w:lineRule="auto"/>
      </w:pPr>
      <w:r>
        <w:separator/>
      </w:r>
    </w:p>
  </w:footnote>
  <w:footnote w:type="continuationSeparator" w:id="0">
    <w:p w14:paraId="7C6B91B6" w14:textId="77777777" w:rsidR="00674BF2" w:rsidRDefault="00674BF2" w:rsidP="00DB3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5C9B6" w14:textId="77777777" w:rsidR="00DB3FFA" w:rsidRDefault="00DB3FFA">
    <w:pPr>
      <w:pStyle w:val="Header"/>
    </w:pPr>
  </w:p>
  <w:p w14:paraId="2E7DD91C" w14:textId="77777777" w:rsidR="00DB3FFA" w:rsidRDefault="00DB3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20B0"/>
    <w:multiLevelType w:val="hybridMultilevel"/>
    <w:tmpl w:val="93B4DAF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F707ED4"/>
    <w:multiLevelType w:val="multilevel"/>
    <w:tmpl w:val="B5B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14098"/>
    <w:multiLevelType w:val="multilevel"/>
    <w:tmpl w:val="8D8A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F5349"/>
    <w:multiLevelType w:val="multilevel"/>
    <w:tmpl w:val="C12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6727E"/>
    <w:multiLevelType w:val="multilevel"/>
    <w:tmpl w:val="281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718FF"/>
    <w:multiLevelType w:val="hybridMultilevel"/>
    <w:tmpl w:val="32D22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C43E4"/>
    <w:multiLevelType w:val="multilevel"/>
    <w:tmpl w:val="7FC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91061"/>
    <w:multiLevelType w:val="multilevel"/>
    <w:tmpl w:val="2B1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D3C4E"/>
    <w:multiLevelType w:val="multilevel"/>
    <w:tmpl w:val="650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71FE8"/>
    <w:multiLevelType w:val="multilevel"/>
    <w:tmpl w:val="62B0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21BB9"/>
    <w:multiLevelType w:val="hybridMultilevel"/>
    <w:tmpl w:val="DDC43A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46A1D"/>
    <w:multiLevelType w:val="multilevel"/>
    <w:tmpl w:val="4DE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571E1"/>
    <w:multiLevelType w:val="multilevel"/>
    <w:tmpl w:val="278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46359"/>
    <w:multiLevelType w:val="multilevel"/>
    <w:tmpl w:val="1DA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75783"/>
    <w:multiLevelType w:val="multilevel"/>
    <w:tmpl w:val="2EF2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855BC"/>
    <w:multiLevelType w:val="multilevel"/>
    <w:tmpl w:val="C7A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96924"/>
    <w:multiLevelType w:val="hybridMultilevel"/>
    <w:tmpl w:val="D29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1007">
    <w:abstractNumId w:val="6"/>
  </w:num>
  <w:num w:numId="2" w16cid:durableId="399719738">
    <w:abstractNumId w:val="15"/>
  </w:num>
  <w:num w:numId="3" w16cid:durableId="1418985566">
    <w:abstractNumId w:val="12"/>
  </w:num>
  <w:num w:numId="4" w16cid:durableId="184556932">
    <w:abstractNumId w:val="0"/>
  </w:num>
  <w:num w:numId="5" w16cid:durableId="108093244">
    <w:abstractNumId w:val="5"/>
  </w:num>
  <w:num w:numId="6" w16cid:durableId="347605258">
    <w:abstractNumId w:val="16"/>
  </w:num>
  <w:num w:numId="7" w16cid:durableId="1802845345">
    <w:abstractNumId w:val="2"/>
  </w:num>
  <w:num w:numId="8" w16cid:durableId="923610654">
    <w:abstractNumId w:val="10"/>
  </w:num>
  <w:num w:numId="9" w16cid:durableId="1878083876">
    <w:abstractNumId w:val="8"/>
  </w:num>
  <w:num w:numId="10" w16cid:durableId="615865309">
    <w:abstractNumId w:val="3"/>
  </w:num>
  <w:num w:numId="11" w16cid:durableId="123816592">
    <w:abstractNumId w:val="13"/>
  </w:num>
  <w:num w:numId="12" w16cid:durableId="15809560">
    <w:abstractNumId w:val="9"/>
  </w:num>
  <w:num w:numId="13" w16cid:durableId="617376946">
    <w:abstractNumId w:val="1"/>
  </w:num>
  <w:num w:numId="14" w16cid:durableId="1766724097">
    <w:abstractNumId w:val="7"/>
  </w:num>
  <w:num w:numId="15" w16cid:durableId="628367257">
    <w:abstractNumId w:val="11"/>
  </w:num>
  <w:num w:numId="16" w16cid:durableId="1983076322">
    <w:abstractNumId w:val="14"/>
  </w:num>
  <w:num w:numId="17" w16cid:durableId="441534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7F"/>
    <w:rsid w:val="000C0FFD"/>
    <w:rsid w:val="001400D8"/>
    <w:rsid w:val="003F1BA2"/>
    <w:rsid w:val="00434989"/>
    <w:rsid w:val="00446B7F"/>
    <w:rsid w:val="004B0077"/>
    <w:rsid w:val="00674BF2"/>
    <w:rsid w:val="00691BE0"/>
    <w:rsid w:val="00747907"/>
    <w:rsid w:val="008630A2"/>
    <w:rsid w:val="00874D04"/>
    <w:rsid w:val="00B510EB"/>
    <w:rsid w:val="00D1786C"/>
    <w:rsid w:val="00DB3FFA"/>
    <w:rsid w:val="00DD4F61"/>
    <w:rsid w:val="00DF3E06"/>
    <w:rsid w:val="00E2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FD113"/>
  <w15:chartTrackingRefBased/>
  <w15:docId w15:val="{EC4B588B-9059-4CDA-8C0F-BC5E26DE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FA"/>
  </w:style>
  <w:style w:type="paragraph" w:styleId="Heading1">
    <w:name w:val="heading 1"/>
    <w:basedOn w:val="Normal"/>
    <w:next w:val="Normal"/>
    <w:link w:val="Heading1Char"/>
    <w:uiPriority w:val="9"/>
    <w:qFormat/>
    <w:rsid w:val="00446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3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FA"/>
  </w:style>
  <w:style w:type="paragraph" w:styleId="Footer">
    <w:name w:val="footer"/>
    <w:basedOn w:val="Normal"/>
    <w:link w:val="FooterChar"/>
    <w:uiPriority w:val="99"/>
    <w:unhideWhenUsed/>
    <w:rsid w:val="00DB3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923</Words>
  <Characters>5115</Characters>
  <Application>Microsoft Office Word</Application>
  <DocSecurity>0</DocSecurity>
  <Lines>182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DIXIT</dc:creator>
  <cp:keywords/>
  <dc:description/>
  <cp:lastModifiedBy>BHANU DIXIT</cp:lastModifiedBy>
  <cp:revision>3</cp:revision>
  <dcterms:created xsi:type="dcterms:W3CDTF">2024-11-21T08:05:00Z</dcterms:created>
  <dcterms:modified xsi:type="dcterms:W3CDTF">2024-11-21T12:30:00Z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fda90642-a163-4620-8d7a-59e5e94956a3</vt:lpwstr>
  </property>
</Properties>
</file>