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7351" w14:textId="77777777" w:rsidR="00D61D5C" w:rsidRDefault="00D61D5C" w:rsidP="00D61D5C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2"/>
      <w:bookmarkStart w:id="1" w:name="OLE_LINK3"/>
      <w:bookmarkStart w:id="2" w:name="OLE_LINK4"/>
      <w:r>
        <w:rPr>
          <w:rFonts w:ascii="Times New Roman" w:hAnsi="Times New Roman" w:cs="Times New Roman"/>
          <w:sz w:val="32"/>
          <w:szCs w:val="32"/>
        </w:rPr>
        <w:t>CS 475/575 -- Spring Quarter 2022</w:t>
      </w:r>
    </w:p>
    <w:p w14:paraId="32B08ED8" w14:textId="77777777" w:rsidR="00D61D5C" w:rsidRDefault="00D61D5C" w:rsidP="00D61D5C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#7B</w:t>
      </w:r>
    </w:p>
    <w:p w14:paraId="3A64B296" w14:textId="77777777" w:rsidR="00D61D5C" w:rsidRDefault="00D61D5C" w:rsidP="00D61D5C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Autocorrelation using MPI</w:t>
      </w:r>
    </w:p>
    <w:p w14:paraId="4424053A" w14:textId="77777777" w:rsidR="00D61D5C" w:rsidRDefault="00D61D5C" w:rsidP="00D61D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Show the </w:t>
      </w:r>
      <w:bookmarkStart w:id="3" w:name="OLE_LINK1"/>
      <w:r>
        <w:rPr>
          <w:rFonts w:ascii="Times New Roman" w:eastAsia="Times New Roman" w:hAnsi="Times New Roman" w:cs="Times New Roman"/>
          <w:color w:val="000000"/>
        </w:rPr>
        <w:t>Sums{1] ... Sums[255] vs. shift</w:t>
      </w:r>
      <w:bookmarkEnd w:id="3"/>
      <w:r>
        <w:rPr>
          <w:rFonts w:ascii="Times New Roman" w:eastAsia="Times New Roman" w:hAnsi="Times New Roman" w:cs="Times New Roman"/>
          <w:color w:val="000000"/>
        </w:rPr>
        <w:t xml:space="preserve"> scatterplot.</w:t>
      </w:r>
    </w:p>
    <w:p w14:paraId="34E948A7" w14:textId="347E024C" w:rsidR="00D61D5C" w:rsidRDefault="003C7D64" w:rsidP="003C7D64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12AE8C3" wp14:editId="6F28B2FD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9F9921-0F02-0791-C0EC-4821822319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950C8D" w14:textId="77777777" w:rsidR="00D61D5C" w:rsidRDefault="00D61D5C" w:rsidP="00D61D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State what the secret sine-wave period is, i.e., what </w:t>
      </w:r>
      <w:r>
        <w:rPr>
          <w:rFonts w:ascii="Times New Roman" w:eastAsia="Times New Roman" w:hAnsi="Times New Roman" w:cs="Times New Roman"/>
          <w:i/>
          <w:iCs/>
          <w:color w:val="000000"/>
        </w:rPr>
        <w:t>change in shift</w:t>
      </w:r>
      <w:r>
        <w:rPr>
          <w:rFonts w:ascii="Times New Roman" w:eastAsia="Times New Roman" w:hAnsi="Times New Roman" w:cs="Times New Roman"/>
          <w:color w:val="000000"/>
        </w:rPr>
        <w:t> gets you one complete sine wave?</w:t>
      </w:r>
    </w:p>
    <w:p w14:paraId="150F6DEB" w14:textId="77777777" w:rsidR="00D61D5C" w:rsidRDefault="00D61D5C" w:rsidP="00D61D5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secret sine-wave shift is 0-105</w:t>
      </w:r>
    </w:p>
    <w:p w14:paraId="0BF88B0B" w14:textId="77777777" w:rsidR="00D61D5C" w:rsidRDefault="00D61D5C" w:rsidP="00D61D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Show your graph of Performance vs. Number of Processors used.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481"/>
      </w:tblGrid>
      <w:tr w:rsidR="00D61D5C" w:rsidRPr="00D61D5C" w14:paraId="75EF2C99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1E8" w14:textId="77777777" w:rsidR="00D61D5C" w:rsidRPr="00D61D5C" w:rsidRDefault="00D61D5C" w:rsidP="00D61D5C">
            <w:pPr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Processors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4B7" w14:textId="77777777" w:rsidR="00D61D5C" w:rsidRPr="00D61D5C" w:rsidRDefault="00D61D5C" w:rsidP="00D61D5C">
            <w:pPr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</w:tr>
      <w:tr w:rsidR="00D61D5C" w:rsidRPr="00D61D5C" w14:paraId="1EC1007F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EDE7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AEBA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681.83</w:t>
            </w:r>
          </w:p>
        </w:tc>
      </w:tr>
      <w:tr w:rsidR="00D61D5C" w:rsidRPr="00D61D5C" w14:paraId="5A7E5EF5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C354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5A63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992.2</w:t>
            </w:r>
          </w:p>
        </w:tc>
      </w:tr>
      <w:tr w:rsidR="00D61D5C" w:rsidRPr="00D61D5C" w14:paraId="1E842CEC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B26C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B5C5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1293.19</w:t>
            </w:r>
          </w:p>
        </w:tc>
      </w:tr>
      <w:tr w:rsidR="00D61D5C" w:rsidRPr="00D61D5C" w14:paraId="64936F7E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11DB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DA44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1561.17</w:t>
            </w:r>
          </w:p>
        </w:tc>
      </w:tr>
      <w:tr w:rsidR="00D61D5C" w:rsidRPr="00D61D5C" w14:paraId="6FE67616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1A4E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DA88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1877.19</w:t>
            </w:r>
          </w:p>
        </w:tc>
      </w:tr>
      <w:tr w:rsidR="00D61D5C" w:rsidRPr="00D61D5C" w14:paraId="0F208DD6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0C4C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A56F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2104.33</w:t>
            </w:r>
          </w:p>
        </w:tc>
      </w:tr>
      <w:tr w:rsidR="00D61D5C" w:rsidRPr="00D61D5C" w14:paraId="06AEC5E8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FD8B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9D2E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2347.26</w:t>
            </w:r>
          </w:p>
        </w:tc>
      </w:tr>
      <w:tr w:rsidR="00D61D5C" w:rsidRPr="00D61D5C" w14:paraId="502564F8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00BD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39FC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2661.43</w:t>
            </w:r>
          </w:p>
        </w:tc>
      </w:tr>
      <w:tr w:rsidR="00D61D5C" w:rsidRPr="00D61D5C" w14:paraId="4CCBE1D2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5190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E87E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2313.73</w:t>
            </w:r>
          </w:p>
        </w:tc>
      </w:tr>
      <w:tr w:rsidR="00D61D5C" w:rsidRPr="00D61D5C" w14:paraId="3FF1AA38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0A08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BF74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3043.11</w:t>
            </w:r>
          </w:p>
        </w:tc>
      </w:tr>
      <w:tr w:rsidR="00D61D5C" w:rsidRPr="00D61D5C" w14:paraId="15B16CEC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0175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BA8D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3316.79</w:t>
            </w:r>
          </w:p>
        </w:tc>
      </w:tr>
      <w:tr w:rsidR="00D61D5C" w:rsidRPr="00D61D5C" w14:paraId="762715EC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47F7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AB58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3514.08</w:t>
            </w:r>
          </w:p>
        </w:tc>
      </w:tr>
      <w:tr w:rsidR="00D61D5C" w:rsidRPr="00D61D5C" w14:paraId="54568C49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FF76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2E1A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3753.08</w:t>
            </w:r>
          </w:p>
        </w:tc>
      </w:tr>
      <w:tr w:rsidR="00D61D5C" w:rsidRPr="00D61D5C" w14:paraId="6FBA900E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BBA4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445E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3177.92</w:t>
            </w:r>
          </w:p>
        </w:tc>
      </w:tr>
      <w:tr w:rsidR="00D61D5C" w:rsidRPr="00D61D5C" w14:paraId="6D2BC19A" w14:textId="77777777" w:rsidTr="00D61D5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54FB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109B" w14:textId="77777777" w:rsidR="00D61D5C" w:rsidRPr="00D61D5C" w:rsidRDefault="00D61D5C" w:rsidP="00D61D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1D5C">
              <w:rPr>
                <w:rFonts w:ascii="Calibri" w:eastAsia="Times New Roman" w:hAnsi="Calibri" w:cs="Calibri"/>
                <w:color w:val="000000"/>
              </w:rPr>
              <w:t>4213.11</w:t>
            </w:r>
          </w:p>
        </w:tc>
      </w:tr>
    </w:tbl>
    <w:p w14:paraId="037B2555" w14:textId="77777777" w:rsidR="00D61D5C" w:rsidRDefault="00D61D5C" w:rsidP="00D61D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2653DBA9" w14:textId="75336D99" w:rsidR="00D61D5C" w:rsidRDefault="00FD2A38" w:rsidP="00D61D5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1007AA5" wp14:editId="54B2BBBF">
            <wp:extent cx="5673969" cy="2794000"/>
            <wp:effectExtent l="0" t="0" r="1587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A80F226-EE27-F900-392D-9EB3014230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61D5C">
        <w:rPr>
          <w:rFonts w:ascii="Times New Roman" w:hAnsi="Times New Roman" w:cs="Times New Roman"/>
          <w:noProof/>
        </w:rPr>
        <w:t xml:space="preserve"> </w:t>
      </w:r>
    </w:p>
    <w:p w14:paraId="7A1EBB8E" w14:textId="77777777" w:rsidR="00D61D5C" w:rsidRDefault="00D61D5C" w:rsidP="00D61D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patterns are you seeing in the performance graph?</w:t>
      </w:r>
    </w:p>
    <w:p w14:paraId="649818C8" w14:textId="4D5AD821" w:rsidR="003C7D64" w:rsidRDefault="003C7D64" w:rsidP="003C7D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 the values from </w:t>
      </w:r>
      <w:r w:rsidR="00FB279D">
        <w:rPr>
          <w:rFonts w:ascii="Times New Roman" w:eastAsia="Times New Roman" w:hAnsi="Times New Roman" w:cs="Times New Roman"/>
          <w:color w:val="000000"/>
        </w:rPr>
        <w:t xml:space="preserve">code execution are constantly increasing </w:t>
      </w:r>
      <w:r w:rsidR="00E92022">
        <w:rPr>
          <w:rFonts w:ascii="Times New Roman" w:eastAsia="Times New Roman" w:hAnsi="Times New Roman" w:cs="Times New Roman"/>
          <w:color w:val="000000"/>
        </w:rPr>
        <w:t>with increase in the processor count.</w:t>
      </w:r>
    </w:p>
    <w:p w14:paraId="2538EB0B" w14:textId="45A1A086" w:rsidR="00D61D5C" w:rsidRDefault="00D61D5C" w:rsidP="00D61D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do you think the performances work this way?</w:t>
      </w:r>
    </w:p>
    <w:p w14:paraId="0C3A5A8D" w14:textId="55D24040" w:rsidR="00E92022" w:rsidRDefault="00E92022" w:rsidP="00D61D5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is a constant increase in the performance </w:t>
      </w:r>
      <w:r w:rsidR="009C6FE9">
        <w:rPr>
          <w:rFonts w:ascii="Times New Roman" w:eastAsia="Times New Roman" w:hAnsi="Times New Roman" w:cs="Times New Roman"/>
          <w:color w:val="000000"/>
        </w:rPr>
        <w:t xml:space="preserve">due to the processor count </w:t>
      </w:r>
      <w:r w:rsidR="008C0E4A">
        <w:rPr>
          <w:rFonts w:ascii="Times New Roman" w:eastAsia="Times New Roman" w:hAnsi="Times New Roman" w:cs="Times New Roman"/>
          <w:color w:val="000000"/>
        </w:rPr>
        <w:t xml:space="preserve">increase which implies that data processed by </w:t>
      </w:r>
      <w:r w:rsidR="002B24C6">
        <w:rPr>
          <w:rFonts w:ascii="Times New Roman" w:eastAsia="Times New Roman" w:hAnsi="Times New Roman" w:cs="Times New Roman"/>
          <w:color w:val="000000"/>
        </w:rPr>
        <w:t>each process decreases and hence the time of computation decrease and thereby increasing the performance.</w:t>
      </w:r>
    </w:p>
    <w:bookmarkEnd w:id="0"/>
    <w:bookmarkEnd w:id="1"/>
    <w:bookmarkEnd w:id="2"/>
    <w:p w14:paraId="2946F741" w14:textId="77777777" w:rsidR="00D61D5C" w:rsidRDefault="00D61D5C" w:rsidP="00D61D5C">
      <w:pPr>
        <w:rPr>
          <w:rFonts w:ascii="Times New Roman" w:hAnsi="Times New Roman" w:cs="Times New Roman"/>
        </w:rPr>
      </w:pPr>
    </w:p>
    <w:p w14:paraId="451CDD0E" w14:textId="77777777" w:rsidR="00A65F39" w:rsidRDefault="00A65F39"/>
    <w:sectPr w:rsidR="00A6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652C"/>
    <w:multiLevelType w:val="multilevel"/>
    <w:tmpl w:val="1562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47907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5C"/>
    <w:rsid w:val="002B24C6"/>
    <w:rsid w:val="003C7D64"/>
    <w:rsid w:val="005E41B0"/>
    <w:rsid w:val="008C0E4A"/>
    <w:rsid w:val="009C6FE9"/>
    <w:rsid w:val="00A65F39"/>
    <w:rsid w:val="00D61D5C"/>
    <w:rsid w:val="00E92022"/>
    <w:rsid w:val="00FB279D"/>
    <w:rsid w:val="00FD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2698F"/>
  <w15:chartTrackingRefBased/>
  <w15:docId w15:val="{9319626A-CFF1-174F-B601-762745D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kondab/3term/parallel/7Bproject/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hanuprasanthmacbook/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</a:t>
            </a:r>
            <a:r>
              <a:rPr lang="en-US" baseline="0"/>
              <a:t>s vs Shift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plot!$A$1:$A$255</c:f>
              <c:numCache>
                <c:formatCode>General</c:formatCode>
                <c:ptCount val="25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</c:numCache>
            </c:numRef>
          </c:xVal>
          <c:yVal>
            <c:numRef>
              <c:f>plot!$B$1:$B$255</c:f>
              <c:numCache>
                <c:formatCode>General</c:formatCode>
                <c:ptCount val="255"/>
                <c:pt idx="0">
                  <c:v>4195039.5</c:v>
                </c:pt>
                <c:pt idx="1">
                  <c:v>4201531.5</c:v>
                </c:pt>
                <c:pt idx="2">
                  <c:v>4122194.75</c:v>
                </c:pt>
                <c:pt idx="3">
                  <c:v>3845051</c:v>
                </c:pt>
                <c:pt idx="4">
                  <c:v>4010238.75</c:v>
                </c:pt>
                <c:pt idx="5">
                  <c:v>3988050.5</c:v>
                </c:pt>
                <c:pt idx="6">
                  <c:v>3681110</c:v>
                </c:pt>
                <c:pt idx="7">
                  <c:v>3709824.25</c:v>
                </c:pt>
                <c:pt idx="8">
                  <c:v>3567271.75</c:v>
                </c:pt>
                <c:pt idx="9">
                  <c:v>3402904.25</c:v>
                </c:pt>
                <c:pt idx="10">
                  <c:v>3279197.25</c:v>
                </c:pt>
                <c:pt idx="11">
                  <c:v>3068852.75</c:v>
                </c:pt>
                <c:pt idx="12">
                  <c:v>3054062.25</c:v>
                </c:pt>
                <c:pt idx="13">
                  <c:v>2813196.5</c:v>
                </c:pt>
                <c:pt idx="14">
                  <c:v>2681656</c:v>
                </c:pt>
                <c:pt idx="15">
                  <c:v>2307718</c:v>
                </c:pt>
                <c:pt idx="16">
                  <c:v>2171578.5</c:v>
                </c:pt>
                <c:pt idx="17">
                  <c:v>1917221.5</c:v>
                </c:pt>
                <c:pt idx="18">
                  <c:v>1731341.12</c:v>
                </c:pt>
                <c:pt idx="19">
                  <c:v>1572872.38</c:v>
                </c:pt>
                <c:pt idx="20">
                  <c:v>1226793</c:v>
                </c:pt>
                <c:pt idx="21">
                  <c:v>948924.38</c:v>
                </c:pt>
                <c:pt idx="22">
                  <c:v>698429.12</c:v>
                </c:pt>
                <c:pt idx="23">
                  <c:v>348832.47</c:v>
                </c:pt>
                <c:pt idx="24">
                  <c:v>389422.84</c:v>
                </c:pt>
                <c:pt idx="25">
                  <c:v>57273.3</c:v>
                </c:pt>
                <c:pt idx="26">
                  <c:v>-208256.7</c:v>
                </c:pt>
                <c:pt idx="27">
                  <c:v>-327693.65999999997</c:v>
                </c:pt>
                <c:pt idx="28">
                  <c:v>-680589.06</c:v>
                </c:pt>
                <c:pt idx="29">
                  <c:v>-1042145.38</c:v>
                </c:pt>
                <c:pt idx="30">
                  <c:v>-1185859.6200000001</c:v>
                </c:pt>
                <c:pt idx="31">
                  <c:v>-1485338.62</c:v>
                </c:pt>
                <c:pt idx="32">
                  <c:v>-1752340.5</c:v>
                </c:pt>
                <c:pt idx="33">
                  <c:v>-1844832.75</c:v>
                </c:pt>
                <c:pt idx="34">
                  <c:v>-2148679</c:v>
                </c:pt>
                <c:pt idx="35">
                  <c:v>-2196447.25</c:v>
                </c:pt>
                <c:pt idx="36">
                  <c:v>-2392053.75</c:v>
                </c:pt>
                <c:pt idx="37">
                  <c:v>-2715097</c:v>
                </c:pt>
                <c:pt idx="38">
                  <c:v>-2873352.25</c:v>
                </c:pt>
                <c:pt idx="39">
                  <c:v>-2986267</c:v>
                </c:pt>
                <c:pt idx="40">
                  <c:v>-3196403.25</c:v>
                </c:pt>
                <c:pt idx="41">
                  <c:v>-3330277.75</c:v>
                </c:pt>
                <c:pt idx="42">
                  <c:v>-3416421.25</c:v>
                </c:pt>
                <c:pt idx="43">
                  <c:v>-3529262.75</c:v>
                </c:pt>
                <c:pt idx="44">
                  <c:v>-3727972.5</c:v>
                </c:pt>
                <c:pt idx="45">
                  <c:v>-3768981.25</c:v>
                </c:pt>
                <c:pt idx="46">
                  <c:v>-3914511</c:v>
                </c:pt>
                <c:pt idx="47">
                  <c:v>-3883439.75</c:v>
                </c:pt>
                <c:pt idx="48">
                  <c:v>-3981401</c:v>
                </c:pt>
                <c:pt idx="49">
                  <c:v>-3974101.25</c:v>
                </c:pt>
                <c:pt idx="50">
                  <c:v>-4181863.25</c:v>
                </c:pt>
                <c:pt idx="51">
                  <c:v>-4119064</c:v>
                </c:pt>
                <c:pt idx="52">
                  <c:v>-4063158.5</c:v>
                </c:pt>
                <c:pt idx="53">
                  <c:v>-4093958.5</c:v>
                </c:pt>
                <c:pt idx="54">
                  <c:v>-4074938.75</c:v>
                </c:pt>
                <c:pt idx="55">
                  <c:v>-4022097.75</c:v>
                </c:pt>
                <c:pt idx="56">
                  <c:v>-4136756.25</c:v>
                </c:pt>
                <c:pt idx="57">
                  <c:v>-3731931.5</c:v>
                </c:pt>
                <c:pt idx="58">
                  <c:v>-3738292</c:v>
                </c:pt>
                <c:pt idx="59">
                  <c:v>-3704439</c:v>
                </c:pt>
                <c:pt idx="60">
                  <c:v>-3730409</c:v>
                </c:pt>
                <c:pt idx="61">
                  <c:v>-3563804</c:v>
                </c:pt>
                <c:pt idx="62">
                  <c:v>-3512044.5</c:v>
                </c:pt>
                <c:pt idx="63">
                  <c:v>-3222157.5</c:v>
                </c:pt>
                <c:pt idx="64">
                  <c:v>-3272735.5</c:v>
                </c:pt>
                <c:pt idx="65">
                  <c:v>-2925639.75</c:v>
                </c:pt>
                <c:pt idx="66">
                  <c:v>-2695256.75</c:v>
                </c:pt>
                <c:pt idx="67">
                  <c:v>-2516542</c:v>
                </c:pt>
                <c:pt idx="68">
                  <c:v>-2175507.75</c:v>
                </c:pt>
                <c:pt idx="69">
                  <c:v>-2052244.25</c:v>
                </c:pt>
                <c:pt idx="70">
                  <c:v>-1728834.12</c:v>
                </c:pt>
                <c:pt idx="71">
                  <c:v>-1606014.38</c:v>
                </c:pt>
                <c:pt idx="72">
                  <c:v>-1373173.62</c:v>
                </c:pt>
                <c:pt idx="73">
                  <c:v>-1298170.25</c:v>
                </c:pt>
                <c:pt idx="74">
                  <c:v>-946356.62</c:v>
                </c:pt>
                <c:pt idx="75">
                  <c:v>-668425.12</c:v>
                </c:pt>
                <c:pt idx="76">
                  <c:v>-453426.28</c:v>
                </c:pt>
                <c:pt idx="77">
                  <c:v>-173289</c:v>
                </c:pt>
                <c:pt idx="78">
                  <c:v>169474.81</c:v>
                </c:pt>
                <c:pt idx="79">
                  <c:v>294796</c:v>
                </c:pt>
                <c:pt idx="80">
                  <c:v>516981.5</c:v>
                </c:pt>
                <c:pt idx="81">
                  <c:v>834307.62</c:v>
                </c:pt>
                <c:pt idx="82">
                  <c:v>1176430.6200000001</c:v>
                </c:pt>
                <c:pt idx="83">
                  <c:v>1306818.25</c:v>
                </c:pt>
                <c:pt idx="84">
                  <c:v>1538024.12</c:v>
                </c:pt>
                <c:pt idx="85">
                  <c:v>1776651</c:v>
                </c:pt>
                <c:pt idx="86">
                  <c:v>2143209.25</c:v>
                </c:pt>
                <c:pt idx="87">
                  <c:v>2199414.25</c:v>
                </c:pt>
                <c:pt idx="88">
                  <c:v>2381837</c:v>
                </c:pt>
                <c:pt idx="89">
                  <c:v>2836370.5</c:v>
                </c:pt>
                <c:pt idx="90">
                  <c:v>2696122.5</c:v>
                </c:pt>
                <c:pt idx="91">
                  <c:v>2845924.75</c:v>
                </c:pt>
                <c:pt idx="92">
                  <c:v>3181795.5</c:v>
                </c:pt>
                <c:pt idx="93">
                  <c:v>3265148.25</c:v>
                </c:pt>
                <c:pt idx="94">
                  <c:v>3547514</c:v>
                </c:pt>
                <c:pt idx="95">
                  <c:v>3518611</c:v>
                </c:pt>
                <c:pt idx="96">
                  <c:v>3595537.5</c:v>
                </c:pt>
                <c:pt idx="97">
                  <c:v>3789080.75</c:v>
                </c:pt>
                <c:pt idx="98">
                  <c:v>3982424.5</c:v>
                </c:pt>
                <c:pt idx="99">
                  <c:v>3790280.25</c:v>
                </c:pt>
                <c:pt idx="100">
                  <c:v>3977714.75</c:v>
                </c:pt>
                <c:pt idx="101">
                  <c:v>4148913.5</c:v>
                </c:pt>
                <c:pt idx="102">
                  <c:v>4201024.5</c:v>
                </c:pt>
                <c:pt idx="103">
                  <c:v>4175235.5</c:v>
                </c:pt>
                <c:pt idx="104">
                  <c:v>4173427.25</c:v>
                </c:pt>
                <c:pt idx="105">
                  <c:v>4242729.5</c:v>
                </c:pt>
                <c:pt idx="106">
                  <c:v>4146555.25</c:v>
                </c:pt>
                <c:pt idx="107">
                  <c:v>4121688.5</c:v>
                </c:pt>
                <c:pt idx="108">
                  <c:v>4124599.75</c:v>
                </c:pt>
                <c:pt idx="109">
                  <c:v>3951341.75</c:v>
                </c:pt>
                <c:pt idx="110">
                  <c:v>3751558.25</c:v>
                </c:pt>
                <c:pt idx="111">
                  <c:v>3633317</c:v>
                </c:pt>
                <c:pt idx="112">
                  <c:v>3824012</c:v>
                </c:pt>
                <c:pt idx="113">
                  <c:v>3531814</c:v>
                </c:pt>
                <c:pt idx="114">
                  <c:v>3581691.75</c:v>
                </c:pt>
                <c:pt idx="115">
                  <c:v>3407543.25</c:v>
                </c:pt>
                <c:pt idx="116">
                  <c:v>3080633.75</c:v>
                </c:pt>
                <c:pt idx="117">
                  <c:v>2970318</c:v>
                </c:pt>
                <c:pt idx="118">
                  <c:v>2678506.25</c:v>
                </c:pt>
                <c:pt idx="119">
                  <c:v>2567188.5</c:v>
                </c:pt>
                <c:pt idx="120">
                  <c:v>2442918.75</c:v>
                </c:pt>
                <c:pt idx="121">
                  <c:v>2392665.5</c:v>
                </c:pt>
                <c:pt idx="122">
                  <c:v>1943064.88</c:v>
                </c:pt>
                <c:pt idx="123">
                  <c:v>1740075.25</c:v>
                </c:pt>
                <c:pt idx="124">
                  <c:v>1599965.25</c:v>
                </c:pt>
                <c:pt idx="125">
                  <c:v>1326737.25</c:v>
                </c:pt>
                <c:pt idx="126">
                  <c:v>1214305.75</c:v>
                </c:pt>
                <c:pt idx="127">
                  <c:v>770270.88</c:v>
                </c:pt>
                <c:pt idx="128">
                  <c:v>516134.41</c:v>
                </c:pt>
                <c:pt idx="129">
                  <c:v>369374.03</c:v>
                </c:pt>
                <c:pt idx="130">
                  <c:v>208180.88</c:v>
                </c:pt>
                <c:pt idx="131">
                  <c:v>-329376.56</c:v>
                </c:pt>
                <c:pt idx="132">
                  <c:v>-239710.25</c:v>
                </c:pt>
                <c:pt idx="133">
                  <c:v>-707817.38</c:v>
                </c:pt>
                <c:pt idx="134">
                  <c:v>-1037332.06</c:v>
                </c:pt>
                <c:pt idx="135">
                  <c:v>-1236681.25</c:v>
                </c:pt>
                <c:pt idx="136">
                  <c:v>-1401499.5</c:v>
                </c:pt>
                <c:pt idx="137">
                  <c:v>-1656025.62</c:v>
                </c:pt>
                <c:pt idx="138">
                  <c:v>-1881004.88</c:v>
                </c:pt>
                <c:pt idx="139">
                  <c:v>-2068522.62</c:v>
                </c:pt>
                <c:pt idx="140">
                  <c:v>-2277679.25</c:v>
                </c:pt>
                <c:pt idx="141">
                  <c:v>-2594256.25</c:v>
                </c:pt>
                <c:pt idx="142">
                  <c:v>-2708108.25</c:v>
                </c:pt>
                <c:pt idx="143">
                  <c:v>-2963756.75</c:v>
                </c:pt>
                <c:pt idx="144">
                  <c:v>-3020282.75</c:v>
                </c:pt>
                <c:pt idx="145">
                  <c:v>-3060873.75</c:v>
                </c:pt>
                <c:pt idx="146">
                  <c:v>-3471324.5</c:v>
                </c:pt>
                <c:pt idx="147">
                  <c:v>-3569905</c:v>
                </c:pt>
                <c:pt idx="148">
                  <c:v>-3548288</c:v>
                </c:pt>
                <c:pt idx="149">
                  <c:v>-3703213.75</c:v>
                </c:pt>
                <c:pt idx="150">
                  <c:v>-3832188</c:v>
                </c:pt>
                <c:pt idx="151">
                  <c:v>-3891308.5</c:v>
                </c:pt>
                <c:pt idx="152">
                  <c:v>-4152198.25</c:v>
                </c:pt>
                <c:pt idx="153">
                  <c:v>-4124280</c:v>
                </c:pt>
                <c:pt idx="154">
                  <c:v>-4239676</c:v>
                </c:pt>
                <c:pt idx="155">
                  <c:v>-4235544</c:v>
                </c:pt>
                <c:pt idx="156">
                  <c:v>-4213503.5</c:v>
                </c:pt>
                <c:pt idx="157">
                  <c:v>-3985853</c:v>
                </c:pt>
                <c:pt idx="158">
                  <c:v>-4108480</c:v>
                </c:pt>
                <c:pt idx="159">
                  <c:v>-4216653</c:v>
                </c:pt>
                <c:pt idx="160">
                  <c:v>-4000869.75</c:v>
                </c:pt>
                <c:pt idx="161">
                  <c:v>-3995905</c:v>
                </c:pt>
                <c:pt idx="162">
                  <c:v>-3819298</c:v>
                </c:pt>
                <c:pt idx="163">
                  <c:v>-3983194</c:v>
                </c:pt>
                <c:pt idx="164">
                  <c:v>-3694205.25</c:v>
                </c:pt>
                <c:pt idx="165">
                  <c:v>-3764304.5</c:v>
                </c:pt>
                <c:pt idx="166">
                  <c:v>-3467451.75</c:v>
                </c:pt>
                <c:pt idx="167">
                  <c:v>-3289882.75</c:v>
                </c:pt>
                <c:pt idx="168">
                  <c:v>-3241566.5</c:v>
                </c:pt>
                <c:pt idx="169">
                  <c:v>-3055975</c:v>
                </c:pt>
                <c:pt idx="170">
                  <c:v>-3025684.25</c:v>
                </c:pt>
                <c:pt idx="171">
                  <c:v>-2522487.75</c:v>
                </c:pt>
                <c:pt idx="172">
                  <c:v>-2495506.75</c:v>
                </c:pt>
                <c:pt idx="173">
                  <c:v>-2151394.75</c:v>
                </c:pt>
                <c:pt idx="174">
                  <c:v>-2156640.5</c:v>
                </c:pt>
                <c:pt idx="175">
                  <c:v>-1988558.25</c:v>
                </c:pt>
                <c:pt idx="176">
                  <c:v>-1656727.88</c:v>
                </c:pt>
                <c:pt idx="177">
                  <c:v>-1399420.88</c:v>
                </c:pt>
                <c:pt idx="178">
                  <c:v>-1029521.06</c:v>
                </c:pt>
                <c:pt idx="179">
                  <c:v>-1036975.69</c:v>
                </c:pt>
                <c:pt idx="180">
                  <c:v>-688690.5</c:v>
                </c:pt>
                <c:pt idx="181">
                  <c:v>-343510.09</c:v>
                </c:pt>
                <c:pt idx="182">
                  <c:v>-171862.3</c:v>
                </c:pt>
                <c:pt idx="183">
                  <c:v>62743.61</c:v>
                </c:pt>
                <c:pt idx="184">
                  <c:v>322806.40999999997</c:v>
                </c:pt>
                <c:pt idx="185">
                  <c:v>638826.5</c:v>
                </c:pt>
                <c:pt idx="186">
                  <c:v>557256</c:v>
                </c:pt>
                <c:pt idx="187">
                  <c:v>1127491.1200000001</c:v>
                </c:pt>
                <c:pt idx="188">
                  <c:v>1365872.75</c:v>
                </c:pt>
                <c:pt idx="189">
                  <c:v>1504918.25</c:v>
                </c:pt>
                <c:pt idx="190">
                  <c:v>1707708.38</c:v>
                </c:pt>
                <c:pt idx="191">
                  <c:v>1895004.38</c:v>
                </c:pt>
                <c:pt idx="192">
                  <c:v>2220876.75</c:v>
                </c:pt>
                <c:pt idx="193">
                  <c:v>2334996</c:v>
                </c:pt>
                <c:pt idx="194">
                  <c:v>2731856.5</c:v>
                </c:pt>
                <c:pt idx="195">
                  <c:v>2758770</c:v>
                </c:pt>
                <c:pt idx="196">
                  <c:v>2907860</c:v>
                </c:pt>
                <c:pt idx="197">
                  <c:v>3199158</c:v>
                </c:pt>
                <c:pt idx="198">
                  <c:v>3261772</c:v>
                </c:pt>
                <c:pt idx="199">
                  <c:v>3552360</c:v>
                </c:pt>
                <c:pt idx="200">
                  <c:v>3552903</c:v>
                </c:pt>
                <c:pt idx="201">
                  <c:v>3608721.25</c:v>
                </c:pt>
                <c:pt idx="202">
                  <c:v>3837062</c:v>
                </c:pt>
                <c:pt idx="203">
                  <c:v>3892653.25</c:v>
                </c:pt>
                <c:pt idx="204">
                  <c:v>3906564.5</c:v>
                </c:pt>
                <c:pt idx="205">
                  <c:v>4125751.75</c:v>
                </c:pt>
                <c:pt idx="206">
                  <c:v>4052005.25</c:v>
                </c:pt>
                <c:pt idx="207">
                  <c:v>4138082</c:v>
                </c:pt>
                <c:pt idx="208">
                  <c:v>4094588.5</c:v>
                </c:pt>
                <c:pt idx="209">
                  <c:v>4009924.5</c:v>
                </c:pt>
                <c:pt idx="210">
                  <c:v>4252034.5</c:v>
                </c:pt>
                <c:pt idx="211">
                  <c:v>4173859.5</c:v>
                </c:pt>
                <c:pt idx="212">
                  <c:v>4131791.5</c:v>
                </c:pt>
                <c:pt idx="213">
                  <c:v>4188835</c:v>
                </c:pt>
                <c:pt idx="214">
                  <c:v>3888920</c:v>
                </c:pt>
                <c:pt idx="215">
                  <c:v>4048598.5</c:v>
                </c:pt>
                <c:pt idx="216">
                  <c:v>3723029.75</c:v>
                </c:pt>
                <c:pt idx="217">
                  <c:v>3795048.5</c:v>
                </c:pt>
                <c:pt idx="218">
                  <c:v>3714154</c:v>
                </c:pt>
                <c:pt idx="219">
                  <c:v>3327123.25</c:v>
                </c:pt>
                <c:pt idx="220">
                  <c:v>3163810.5</c:v>
                </c:pt>
                <c:pt idx="221">
                  <c:v>3243846.5</c:v>
                </c:pt>
                <c:pt idx="222">
                  <c:v>2918453.75</c:v>
                </c:pt>
                <c:pt idx="223">
                  <c:v>2779441.25</c:v>
                </c:pt>
                <c:pt idx="224">
                  <c:v>2583023.5</c:v>
                </c:pt>
                <c:pt idx="225">
                  <c:v>2407397.25</c:v>
                </c:pt>
                <c:pt idx="226">
                  <c:v>2076452.12</c:v>
                </c:pt>
                <c:pt idx="227">
                  <c:v>2022539.88</c:v>
                </c:pt>
                <c:pt idx="228">
                  <c:v>1746370.25</c:v>
                </c:pt>
                <c:pt idx="229">
                  <c:v>1478691</c:v>
                </c:pt>
                <c:pt idx="230">
                  <c:v>1381785.88</c:v>
                </c:pt>
                <c:pt idx="231">
                  <c:v>1157041.6200000001</c:v>
                </c:pt>
                <c:pt idx="232">
                  <c:v>788386.06</c:v>
                </c:pt>
                <c:pt idx="233">
                  <c:v>796875.38</c:v>
                </c:pt>
                <c:pt idx="234">
                  <c:v>339779</c:v>
                </c:pt>
                <c:pt idx="235">
                  <c:v>-29236.46</c:v>
                </c:pt>
                <c:pt idx="236">
                  <c:v>-249983.16</c:v>
                </c:pt>
                <c:pt idx="237">
                  <c:v>-394041</c:v>
                </c:pt>
                <c:pt idx="238">
                  <c:v>-595472.75</c:v>
                </c:pt>
                <c:pt idx="239">
                  <c:v>-838951.12</c:v>
                </c:pt>
                <c:pt idx="240">
                  <c:v>-1113948</c:v>
                </c:pt>
                <c:pt idx="241">
                  <c:v>-1435417.5</c:v>
                </c:pt>
                <c:pt idx="242">
                  <c:v>-1649557.75</c:v>
                </c:pt>
                <c:pt idx="243">
                  <c:v>-1800765</c:v>
                </c:pt>
                <c:pt idx="244">
                  <c:v>-2091860</c:v>
                </c:pt>
                <c:pt idx="245">
                  <c:v>-2147420.25</c:v>
                </c:pt>
                <c:pt idx="246">
                  <c:v>-2468166</c:v>
                </c:pt>
                <c:pt idx="247">
                  <c:v>-2735964.75</c:v>
                </c:pt>
                <c:pt idx="248">
                  <c:v>-2849883.75</c:v>
                </c:pt>
                <c:pt idx="249">
                  <c:v>-3094576</c:v>
                </c:pt>
                <c:pt idx="250">
                  <c:v>-3188499.5</c:v>
                </c:pt>
                <c:pt idx="251">
                  <c:v>-3455999.25</c:v>
                </c:pt>
                <c:pt idx="252">
                  <c:v>-3458520</c:v>
                </c:pt>
                <c:pt idx="253">
                  <c:v>-3606610.25</c:v>
                </c:pt>
                <c:pt idx="254">
                  <c:v>-3543934.5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3B-484A-B5D3-39EAF35E2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857776"/>
        <c:axId val="317859456"/>
      </c:scatterChart>
      <c:valAx>
        <c:axId val="317857776"/>
        <c:scaling>
          <c:orientation val="minMax"/>
          <c:max val="26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Shift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859456"/>
        <c:crosses val="autoZero"/>
        <c:crossBetween val="midCat"/>
      </c:valAx>
      <c:valAx>
        <c:axId val="3178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85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vs Processors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performance!$B$1</c:f>
              <c:strCache>
                <c:ptCount val="1"/>
                <c:pt idx="0">
                  <c:v>Performance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performance!$A$2:$A$16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performance!$B$2:$B$16</c:f>
              <c:numCache>
                <c:formatCode>General</c:formatCode>
                <c:ptCount val="15"/>
                <c:pt idx="0">
                  <c:v>681.83</c:v>
                </c:pt>
                <c:pt idx="1">
                  <c:v>992.2</c:v>
                </c:pt>
                <c:pt idx="2">
                  <c:v>1293.19</c:v>
                </c:pt>
                <c:pt idx="3">
                  <c:v>1561.17</c:v>
                </c:pt>
                <c:pt idx="4">
                  <c:v>1877.19</c:v>
                </c:pt>
                <c:pt idx="5">
                  <c:v>2104.33</c:v>
                </c:pt>
                <c:pt idx="6">
                  <c:v>2347.2600000000002</c:v>
                </c:pt>
                <c:pt idx="7">
                  <c:v>2661.43</c:v>
                </c:pt>
                <c:pt idx="8">
                  <c:v>2851.29</c:v>
                </c:pt>
                <c:pt idx="9">
                  <c:v>3043.11</c:v>
                </c:pt>
                <c:pt idx="10">
                  <c:v>3316.79</c:v>
                </c:pt>
                <c:pt idx="11">
                  <c:v>3514.08</c:v>
                </c:pt>
                <c:pt idx="12">
                  <c:v>3753.08</c:v>
                </c:pt>
                <c:pt idx="13">
                  <c:v>3962.89</c:v>
                </c:pt>
                <c:pt idx="14">
                  <c:v>4213.1099999999997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78-4544-8994-F5783F7EB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054912"/>
        <c:axId val="2041104144"/>
      </c:scatterChart>
      <c:valAx>
        <c:axId val="204105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104144"/>
        <c:crosses val="autoZero"/>
        <c:crossBetween val="midCat"/>
      </c:valAx>
      <c:valAx>
        <c:axId val="204110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05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10</cp:revision>
  <dcterms:created xsi:type="dcterms:W3CDTF">2022-06-08T01:01:00Z</dcterms:created>
  <dcterms:modified xsi:type="dcterms:W3CDTF">2022-06-08T01:09:00Z</dcterms:modified>
</cp:coreProperties>
</file>