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43cb9d848704f6c" /><Relationship Type="http://schemas.openxmlformats.org/package/2006/relationships/metadata/core-properties" Target="/docProps/core.xml" Id="R500a60b193a0419a" /><Relationship Type="http://schemas.openxmlformats.org/officeDocument/2006/relationships/extended-properties" Target="/docProps/app.xml" Id="R5defc96a8d5e4a92" /><Relationship Type="http://schemas.openxmlformats.org/officeDocument/2006/relationships/custom-properties" Target="/docProps/custom.xml" Id="R14ae050893fb46b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64"/>
        </w:rPr>
        <w:t xml:space="preserve">File Forensics</w:t>
      </w:r>
    </w:p>
    <w:p w14:paraId="00100002" w14:textId="00100003">
      <w:pPr>
        <w:spacing w:after="80"/>
        <w:jc w:val="center"/>
      </w:pPr>
      <w:r>
        <w:rPr>
          <w:color w:val="57606A"/>
          <w:sz w:val="32"/>
        </w:rPr>
        <w:t xml:space="preserve">Project Report</w:t>
      </w:r>
    </w:p>
    <w:p w14:paraId="00100004" w14:textId="00100005">
      <w:pPr>
        <w:spacing w:after="80"/>
        <w:jc w:val="center"/>
      </w:pPr>
      <w:r>
        <w:rPr>
          <w:color w:val="57606A"/>
          <w:sz w:val="24"/>
        </w:rPr>
        <w:t xml:space="preserve">A Web-Based Cybersecurity Application for File Format &amp; Extension Mismatch Detection</w:t>
      </w:r>
    </w:p>
    <w:p w14:paraId="00100006" w14:textId="00100007">
      <w:pPr>
        <w:spacing w:after="640"/>
        <w:jc w:val="center"/>
      </w:pPr>
      <w:r>
        <w:rPr>
          <w:color w:val="8C959F"/>
          <w:sz w:val="22"/>
        </w:rPr>
        <w:t xml:space="preserve">Technology Stack: HTML5 · CSS3 · Vanilla JavaScript · Python 3 · Flask</w:t>
      </w:r>
    </w:p>
    <w:p w14:paraId="00100008" w14:textId="00100009">
      <w:pPr>
        <w:pStyle w:val="Heading1"/>
        <w:spacing w:before="400" w:after="160"/>
      </w:pPr>
      <w:r>
        <w:rPr>
          <w:b/>
          <w:sz w:val="32"/>
        </w:rPr>
        <w:t xml:space="preserve">1. Project Overview</w:t>
      </w:r>
    </w:p>
    <w:p w14:paraId="0010000A" w14:textId="0010000B">
      <w:pPr>
        <w:spacing w:after="160"/>
      </w:pPr>
      <w:r>
        <w:rPr>
          <w:sz w:val="22"/>
        </w:rPr>
        <w:t xml:space="preserve">File Forensics is a fully functional, web-based cybersecurity application that examines uploaded files to identify mismatches between their declared filename extensions and their actual file formats. All analysis is performed on real uploaded file contents using binary-level inspection — no predefined or hardcoded examples are used.</w:t>
      </w:r>
    </w:p>
    <w:p w14:paraId="0010000C" w14:textId="0010000D">
      <w:pPr>
        <w:spacing w:after="160"/>
      </w:pPr>
      <w:r>
        <w:rPr>
          <w:sz w:val="22"/>
        </w:rPr>
        <w:t xml:space="preserve">The system operates entirely without a database. Files are analysed in-memory and deleted from the server immediately after each analysis session. The application features a professional light-themed UI with a five-tab navigation structure covering all major features.</w:t>
      </w:r>
    </w:p>
    <w:p w14:paraId="0010000E" w14:textId="0010000F">
      <w:pPr>
        <w:pStyle w:val="Heading1"/>
        <w:spacing w:before="400" w:after="160"/>
      </w:pPr>
      <w:r>
        <w:rPr>
          <w:b/>
          <w:sz w:val="32"/>
        </w:rPr>
        <w:t xml:space="preserve">2. Objectives</w:t>
      </w:r>
    </w:p>
    <w:p w14:paraId="00100010" w14:textId="00100011">
      <w:pPr>
        <w:numPr>
          <w:ilvl w:val="0"/>
          <w:numId w:val="1"/>
        </w:numPr>
        <w:spacing w:after="80"/>
      </w:pPr>
      <w:r>
        <w:rPr>
          <w:sz w:val="22"/>
        </w:rPr>
        <w:t xml:space="preserve">Detect the actual format of any uploaded file using magic byte signatures and content heuristics.</w:t>
      </w:r>
    </w:p>
    <w:p w14:paraId="00100012" w14:textId="00100013">
      <w:pPr>
        <w:numPr>
          <w:ilvl w:val="0"/>
          <w:numId w:val="1"/>
        </w:numPr>
        <w:spacing w:after="80"/>
      </w:pPr>
      <w:r>
        <w:rPr>
          <w:sz w:val="22"/>
        </w:rPr>
        <w:t xml:space="preserve">Identify mismatches between a file's declared extension and its true MIME type.</w:t>
      </w:r>
    </w:p>
    <w:p w14:paraId="00100014" w14:textId="00100015">
      <w:pPr>
        <w:numPr>
          <w:ilvl w:val="0"/>
          <w:numId w:val="1"/>
        </w:numPr>
        <w:spacing w:after="80"/>
      </w:pPr>
      <w:r>
        <w:rPr>
          <w:sz w:val="22"/>
        </w:rPr>
        <w:t xml:space="preserve">Assess the risk level of each file — SAFE, LOW, MEDIUM, or HIGH — using a weighted scoring algorithm.</w:t>
      </w:r>
    </w:p>
    <w:p w14:paraId="00100016" w14:textId="00100017">
      <w:pPr>
        <w:numPr>
          <w:ilvl w:val="0"/>
          <w:numId w:val="1"/>
        </w:numPr>
        <w:spacing w:after="80"/>
      </w:pPr>
      <w:r>
        <w:rPr>
          <w:sz w:val="22"/>
        </w:rPr>
        <w:t xml:space="preserve">Generate detailed per-file forensic reports including cryptographic hashes (MD5, SHA-256) and Shannon entropy.</w:t>
      </w:r>
    </w:p>
    <w:p w14:paraId="00100018" w14:textId="00100019">
      <w:pPr>
        <w:numPr>
          <w:ilvl w:val="0"/>
          <w:numId w:val="1"/>
        </w:numPr>
        <w:spacing w:after="80"/>
      </w:pPr>
      <w:r>
        <w:rPr>
          <w:sz w:val="22"/>
        </w:rPr>
        <w:t xml:space="preserve">Provide a professional web interface that requires no installation by the end user beyond a browser.</w:t>
      </w:r>
    </w:p>
    <w:p w14:paraId="0010001A" w14:textId="0010001B">
      <w:pPr>
        <w:pStyle w:val="Heading1"/>
        <w:spacing w:before="400" w:after="160"/>
      </w:pPr>
      <w:r>
        <w:rPr>
          <w:b/>
          <w:sz w:val="32"/>
        </w:rPr>
        <w:t xml:space="preserve">3. Features</w:t>
      </w:r>
    </w:p>
    <w:p w14:paraId="0010001C" w14:textId="0010001D">
      <w:pPr>
        <w:pStyle w:val="Heading2"/>
        <w:spacing w:before="240" w:after="120"/>
      </w:pPr>
      <w:r>
        <w:rPr>
          <w:b/>
          <w:sz w:val="26"/>
        </w:rPr>
        <w:t xml:space="preserve">3.1 File Upload</w:t>
      </w:r>
    </w:p>
    <w:p w14:paraId="0010001E" w14:textId="0010001F">
      <w:pPr>
        <w:spacing w:after="160"/>
      </w:pPr>
      <w:r>
        <w:rPr>
          <w:sz w:val="22"/>
        </w:rPr>
        <w:t xml:space="preserve">Users can upload files via drag-and-drop or a traditional file browser. Multiple files can be queued and analysed in a single batch request up to 50 MB per file. The queue panel shows a structured table with filename, extension tag, browser-reported MIME type, and file size. Individual files can be removed before submission.</w:t>
      </w:r>
    </w:p>
    <w:p w14:paraId="00100020" w14:textId="00100021">
      <w:pPr>
        <w:pStyle w:val="Heading2"/>
        <w:spacing w:before="240" w:after="120"/>
      </w:pPr>
      <w:r>
        <w:rPr>
          <w:b/>
          <w:sz w:val="26"/>
        </w:rPr>
        <w:t xml:space="preserve">3.2 Actual File Format Detection</w:t>
      </w:r>
    </w:p>
    <w:p w14:paraId="00100022" w14:textId="00100023">
      <w:pPr>
        <w:spacing w:after="160"/>
      </w:pPr>
      <w:r>
        <w:rPr>
          <w:sz w:val="22"/>
        </w:rPr>
        <w:t xml:space="preserve">The backend reads the first 512 bytes of every uploaded file and compares them against a built-in signature table of 40+ known binary formats. Detection covers: (a) Magic byte matching for JPEG, PNG, GIF, BMP, TIFF, WebP, PDF, OLE2 documents, ZIP, MP3, FLAC, OGG, WAV, MP4, WebM/MKV, GZIP, BZIP2, XZ, 7-Zip, RAR, TAR, PE Executable, ELF, Mach-O, TTF, OTF, WOFF, WOFF2, SQLite, and PostScript. (b) Container refinement — ZIP-based formats (DOCX, XLSX, PPTX, ODF, JAR) are identified by inspecting the ZIP entry list; RIFF containers (WAV, AVI, WebP) are distinguished by a 4-byte sub-type tag at offset 8. (c) Text content heuristics — when no binary signature matches and more than 85% of header bytes are printable ASCII, content is classified as HTML, XML, JSON, Python, Shell, CSS, JavaScript, CSV, or plain text.</w:t>
      </w:r>
    </w:p>
    <w:p w14:paraId="00100024" w14:textId="00100025">
      <w:pPr>
        <w:pStyle w:val="Heading2"/>
        <w:spacing w:before="240" w:after="120"/>
      </w:pPr>
      <w:r>
        <w:rPr>
          <w:b/>
          <w:sz w:val="26"/>
        </w:rPr>
        <w:t xml:space="preserve">3.3 Extension Mismatch Detection</w:t>
      </w:r>
    </w:p>
    <w:p w14:paraId="00100026" w14:textId="00100027">
      <w:pPr>
        <w:spacing w:after="160"/>
      </w:pPr>
      <w:r>
        <w:rPr>
          <w:sz w:val="22"/>
        </w:rPr>
        <w:t xml:space="preserve">Each known file extension maps to one or more acceptable MIME types. After format detection, the detected MIME type is compared against the expected set for the declared extension. Any deviation is flagged as a mismatch. The Mismatch tab presents two tables: mismatched files highlighted in red, and clean files with a green match badge.</w:t>
      </w:r>
    </w:p>
    <w:p w14:paraId="00100028" w14:textId="00100029">
      <w:pPr>
        <w:pStyle w:val="Heading2"/>
        <w:spacing w:before="240" w:after="120"/>
      </w:pPr>
      <w:r>
        <w:rPr>
          <w:b/>
          <w:sz w:val="26"/>
        </w:rPr>
        <w:t xml:space="preserve">3.4 Risk Assessment</w:t>
      </w:r>
    </w:p>
    <w:p w14:paraId="0010002A" w14:textId="0010002B">
      <w:pPr>
        <w:spacing w:after="160"/>
      </w:pPr>
      <w:r>
        <w:rPr>
          <w:sz w:val="22"/>
        </w:rPr>
        <w:t xml:space="preserve">Every analysed file receives a risk score from 0 to 100 based on four weighted factors:</w:t>
      </w:r>
    </w:p>
    <w:p w14:paraId="0010002C" w14:textId="0010002D">
      <w:pPr>
        <w:numPr>
          <w:ilvl w:val="0"/>
          <w:numId w:val="2"/>
        </w:numPr>
        <w:spacing w:after="80"/>
      </w:pPr>
      <w:r>
        <w:rPr>
          <w:sz w:val="22"/>
        </w:rPr>
        <w:t xml:space="preserve">Extension mismatch detected (+50 points)</w:t>
      </w:r>
    </w:p>
    <w:p w14:paraId="0010002E" w14:textId="0010002F">
      <w:pPr>
        <w:numPr>
          <w:ilvl w:val="0"/>
          <w:numId w:val="2"/>
        </w:numPr>
        <w:spacing w:after="80"/>
      </w:pPr>
      <w:r>
        <w:rPr>
          <w:sz w:val="22"/>
        </w:rPr>
        <w:t xml:space="preserve">Detected format is an executable or script — PE, ELF, Mach-O, shell, batch (+40 points)</w:t>
      </w:r>
    </w:p>
    <w:p w14:paraId="00100030" w14:textId="00100031">
      <w:pPr>
        <w:numPr>
          <w:ilvl w:val="0"/>
          <w:numId w:val="2"/>
        </w:numPr>
        <w:spacing w:after="80"/>
      </w:pPr>
      <w:r>
        <w:rPr>
          <w:sz w:val="22"/>
        </w:rPr>
        <w:t xml:space="preserve">Detected format is an archive or database — ZIP, RAR, 7Z, TAR, GZ, SQLite (+20 points)</w:t>
      </w:r>
    </w:p>
    <w:p w14:paraId="00100032" w14:textId="00100033">
      <w:pPr>
        <w:numPr>
          <w:ilvl w:val="0"/>
          <w:numId w:val="2"/>
        </w:numPr>
        <w:spacing w:after="80"/>
      </w:pPr>
      <w:r>
        <w:rPr>
          <w:sz w:val="22"/>
        </w:rPr>
        <w:t xml:space="preserve">High-risk format disguised as a benign extension such as .pdf, .jpg, or .txt (+10 points)</w:t>
      </w:r>
    </w:p>
    <w:p w14:paraId="00100034" w14:textId="00100035">
      <w:pPr>
        <w:spacing w:before="160" w:after="160"/>
      </w:pPr>
      <w:r>
        <w:rPr>
          <w:sz w:val="22"/>
        </w:rPr>
        <w:t xml:space="preserve">Scores map to: 0-9 = SAFE, 10-29 = LOW, 30-59 = MEDIUM, 60-100 = HIGH. The Risk Assessment tab presents results in a table with mini progress bars and detailed findings.</w:t>
      </w:r>
    </w:p>
    <w:p w14:paraId="00100036" w14:textId="00100037">
      <w:pPr>
        <w:pStyle w:val="Heading2"/>
        <w:spacing w:before="240" w:after="120"/>
      </w:pPr>
      <w:r>
        <w:rPr>
          <w:b/>
          <w:sz w:val="26"/>
        </w:rPr>
        <w:t xml:space="preserve">3.5 Analysis Report</w:t>
      </w:r>
    </w:p>
    <w:p w14:paraId="00100038" w14:textId="00100039">
      <w:pPr>
        <w:spacing w:after="160"/>
      </w:pPr>
      <w:r>
        <w:rPr>
          <w:sz w:val="22"/>
        </w:rPr>
        <w:t xml:space="preserve">The Report tab provides full per-file forensic reports presented as collapsible accordion cards. Each card includes: filename and declared extension, file size, actual detected format and MIME type, detection method used, Shannon entropy value with interpretation note, risk score with a visual progress bar, risk findings list, MD5 and SHA-256 cryptographic hashes, and analysis timestamp. Cards for HIGH-risk files or mismatches expand automatically.</w:t>
      </w:r>
    </w:p>
    <w:p w14:paraId="0010003A" w14:textId="0010003B">
      <w:pPr>
        <w:pStyle w:val="Heading1"/>
        <w:spacing w:before="400" w:after="160"/>
      </w:pPr>
      <w:r>
        <w:rPr>
          <w:b/>
          <w:sz w:val="32"/>
        </w:rPr>
        <w:t xml:space="preserve">4. System Architecture</w:t>
      </w:r>
    </w:p>
    <w:p w14:paraId="0010003C" w14:textId="0010003D">
      <w:pPr>
        <w:pStyle w:val="Heading2"/>
        <w:spacing w:before="240" w:after="120"/>
      </w:pPr>
      <w:r>
        <w:rPr>
          <w:b/>
          <w:sz w:val="26"/>
        </w:rPr>
        <w:t xml:space="preserve">4.1 Technology Stack</w:t>
      </w:r>
    </w:p>
    <w:p w14:paraId="0010003E" w14:textId="0010003F">
      <w:pPr>
        <w:numPr>
          <w:ilvl w:val="0"/>
          <w:numId w:val="3"/>
        </w:numPr>
        <w:spacing w:after="80"/>
      </w:pPr>
      <w:r>
        <w:rPr>
          <w:sz w:val="22"/>
        </w:rPr>
        <w:t xml:space="preserve">Frontend: HTML5, CSS3 (plain, no framework), Vanilla JavaScript — handles drag-drop, file queue, tab navigation, API fetch, and result rendering.</w:t>
      </w:r>
    </w:p>
    <w:p w14:paraId="00100040" w14:textId="00100041">
      <w:pPr>
        <w:numPr>
          <w:ilvl w:val="0"/>
          <w:numId w:val="3"/>
        </w:numPr>
        <w:spacing w:after="80"/>
      </w:pPr>
      <w:r>
        <w:rPr>
          <w:sz w:val="22"/>
        </w:rPr>
        <w:t xml:space="preserve">Backend: Python 3.10+, Flask 3, Werkzeug — handles multipart file uploads, routes, CORS, and cleanup.</w:t>
      </w:r>
    </w:p>
    <w:p w14:paraId="00100042" w14:textId="00100043">
      <w:pPr>
        <w:numPr>
          <w:ilvl w:val="0"/>
          <w:numId w:val="3"/>
        </w:numPr>
        <w:spacing w:after="80"/>
      </w:pPr>
      <w:r>
        <w:rPr>
          <w:sz w:val="22"/>
        </w:rPr>
        <w:t xml:space="preserve">Analysis Engine: Pure Python standard library (zipfile, hashlib, math) — no third-party analysis libraries required.</w:t>
      </w:r>
    </w:p>
    <w:p w14:paraId="00100044" w14:textId="00100045">
      <w:pPr>
        <w:numPr>
          <w:ilvl w:val="0"/>
          <w:numId w:val="3"/>
        </w:numPr>
        <w:spacing w:after="80"/>
      </w:pPr>
      <w:r>
        <w:rPr>
          <w:sz w:val="22"/>
        </w:rPr>
        <w:t xml:space="preserve">No database of any kind is used at any stage.</w:t>
      </w:r>
    </w:p>
    <w:p w14:paraId="00100046" w14:textId="00100047">
      <w:pPr>
        <w:pStyle w:val="Heading2"/>
        <w:spacing w:before="240" w:after="120"/>
      </w:pPr>
      <w:r>
        <w:rPr>
          <w:b/>
          <w:sz w:val="26"/>
        </w:rPr>
        <w:t xml:space="preserve">4.2 Project File Structure</w:t>
      </w:r>
    </w:p>
    <w:p w14:paraId="00100048" w14:textId="00100049">
      <w:pPr>
        <w:numPr>
          <w:ilvl w:val="0"/>
          <w:numId w:val="4"/>
        </w:numPr>
        <w:spacing w:after="80"/>
      </w:pPr>
      <w:r>
        <w:rPr>
          <w:sz w:val="22"/>
        </w:rPr>
        <w:t xml:space="preserve">app.py — Flask server. Handles /api/analyze (POST) and /api/health (GET) endpoints, serves static files from the static/ directory.</w:t>
      </w:r>
    </w:p>
    <w:p w14:paraId="0010004A" w14:textId="0010004B">
      <w:pPr>
        <w:numPr>
          <w:ilvl w:val="0"/>
          <w:numId w:val="4"/>
        </w:numPr>
        <w:spacing w:after="80"/>
      </w:pPr>
      <w:r>
        <w:rPr>
          <w:sz w:val="22"/>
        </w:rPr>
        <w:t xml:space="preserve">analyzer.py — Core analysis engine. Contains the magic-byte signature table, container refinement logic, text heuristics, risk scoring, hash computation, and entropy calculation.</w:t>
      </w:r>
    </w:p>
    <w:p w14:paraId="0010004C" w14:textId="0010004D">
      <w:pPr>
        <w:numPr>
          <w:ilvl w:val="0"/>
          <w:numId w:val="4"/>
        </w:numPr>
        <w:spacing w:after="80"/>
      </w:pPr>
      <w:r>
        <w:rPr>
          <w:sz w:val="22"/>
        </w:rPr>
        <w:t xml:space="preserve">static/index.html — Single-page application HTML with navbar, hero bar, and five tab panes (Home, Upload, Format Detection, Mismatch, Risk Assessment, Report).</w:t>
      </w:r>
    </w:p>
    <w:p w14:paraId="0010004E" w14:textId="0010004F">
      <w:pPr>
        <w:numPr>
          <w:ilvl w:val="0"/>
          <w:numId w:val="4"/>
        </w:numPr>
        <w:spacing w:after="80"/>
      </w:pPr>
      <w:r>
        <w:rPr>
          <w:sz w:val="22"/>
        </w:rPr>
        <w:t xml:space="preserve">static/style.css — Professional light-theme stylesheet. Fully responsive with no external CSS dependencies.</w:t>
      </w:r>
    </w:p>
    <w:p w14:paraId="00100050" w14:textId="00100051">
      <w:pPr>
        <w:numPr>
          <w:ilvl w:val="0"/>
          <w:numId w:val="4"/>
        </w:numPr>
        <w:spacing w:after="80"/>
      </w:pPr>
      <w:r>
        <w:rPr>
          <w:sz w:val="22"/>
        </w:rPr>
        <w:t xml:space="preserve">static/script.js — Frontend logic. Manages drag-drop events, file queue rendering, API POST, and per-tab result population.</w:t>
      </w:r>
    </w:p>
    <w:p w14:paraId="00100052" w14:textId="00100053">
      <w:pPr>
        <w:numPr>
          <w:ilvl w:val="0"/>
          <w:numId w:val="4"/>
        </w:numPr>
        <w:spacing w:after="80"/>
      </w:pPr>
      <w:r>
        <w:rPr>
          <w:sz w:val="22"/>
        </w:rPr>
        <w:t xml:space="preserve">requirements.txt — Python dependencies: flask&gt;=3.0.0, flask-cors&gt;=4.0.0, werkzeug&gt;=3.0.0.</w:t>
      </w:r>
    </w:p>
    <w:p w14:paraId="00100054" w14:textId="00100055">
      <w:pPr>
        <w:numPr>
          <w:ilvl w:val="0"/>
          <w:numId w:val="4"/>
        </w:numPr>
        <w:spacing w:after="80"/>
      </w:pPr>
      <w:r>
        <w:rPr>
          <w:sz w:val="22"/>
        </w:rPr>
        <w:t xml:space="preserve">README.md — Full setup, usage, and API documentation.</w:t>
      </w:r>
    </w:p>
    <w:p w14:paraId="00100056" w14:textId="00100057">
      <w:pPr>
        <w:pStyle w:val="Heading2"/>
        <w:spacing w:before="240" w:after="120"/>
      </w:pPr>
      <w:r>
        <w:rPr>
          <w:b/>
          <w:sz w:val="26"/>
        </w:rPr>
        <w:t xml:space="preserve">4.3 Data Flow</w:t>
      </w:r>
    </w:p>
    <w:p w14:paraId="00100058" w14:textId="00100059">
      <w:pPr>
        <w:numPr>
          <w:ilvl w:val="0"/>
          <w:numId w:val="5"/>
        </w:numPr>
        <w:spacing w:after="80"/>
      </w:pPr>
      <w:r>
        <w:rPr>
          <w:sz w:val="22"/>
        </w:rPr>
        <w:t xml:space="preserve">1. User selects files via the Upload tab interface and clicks Run Analysis.</w:t>
      </w:r>
    </w:p>
    <w:p w14:paraId="0010005A" w14:textId="0010005B">
      <w:pPr>
        <w:numPr>
          <w:ilvl w:val="0"/>
          <w:numId w:val="5"/>
        </w:numPr>
        <w:spacing w:after="80"/>
      </w:pPr>
      <w:r>
        <w:rPr>
          <w:sz w:val="22"/>
        </w:rPr>
        <w:t xml:space="preserve">2. Frontend sends a multipart/form-data POST request to /api/analyze.</w:t>
      </w:r>
    </w:p>
    <w:p w14:paraId="0010005C" w14:textId="0010005D">
      <w:pPr>
        <w:numPr>
          <w:ilvl w:val="0"/>
          <w:numId w:val="5"/>
        </w:numPr>
        <w:spacing w:after="80"/>
      </w:pPr>
      <w:r>
        <w:rPr>
          <w:sz w:val="22"/>
        </w:rPr>
        <w:t xml:space="preserve">3. Flask saves each file to a temporary OS directory with a UUID-prefixed filename.</w:t>
      </w:r>
    </w:p>
    <w:p w14:paraId="0010005E" w14:textId="0010005F">
      <w:pPr>
        <w:numPr>
          <w:ilvl w:val="0"/>
          <w:numId w:val="5"/>
        </w:numPr>
        <w:spacing w:after="80"/>
      </w:pPr>
      <w:r>
        <w:rPr>
          <w:sz w:val="22"/>
        </w:rPr>
        <w:t xml:space="preserve">4. analyzer.py reads the first 512 bytes, matches magic signatures, refines ZIP/RIFF containers, and applies text heuristics if no binary signature matches.</w:t>
      </w:r>
    </w:p>
    <w:p w14:paraId="00100060" w14:textId="00100061">
      <w:pPr>
        <w:numPr>
          <w:ilvl w:val="0"/>
          <w:numId w:val="5"/>
        </w:numPr>
        <w:spacing w:after="80"/>
      </w:pPr>
      <w:r>
        <w:rPr>
          <w:sz w:val="22"/>
        </w:rPr>
        <w:t xml:space="preserve">5. The risk scoring algorithm computes a 0-100 score and maps it to a risk level.</w:t>
      </w:r>
    </w:p>
    <w:p w14:paraId="00100062" w14:textId="00100063">
      <w:pPr>
        <w:numPr>
          <w:ilvl w:val="0"/>
          <w:numId w:val="5"/>
        </w:numPr>
        <w:spacing w:after="80"/>
      </w:pPr>
      <w:r>
        <w:rPr>
          <w:sz w:val="22"/>
        </w:rPr>
        <w:t xml:space="preserve">6. Shannon entropy (0-8 bits/byte) and MD5/SHA-256 hashes are computed over the full file.</w:t>
      </w:r>
    </w:p>
    <w:p w14:paraId="00100064" w14:textId="00100065">
      <w:pPr>
        <w:numPr>
          <w:ilvl w:val="0"/>
          <w:numId w:val="5"/>
        </w:numPr>
        <w:spacing w:after="80"/>
      </w:pPr>
      <w:r>
        <w:rPr>
          <w:sz w:val="22"/>
        </w:rPr>
        <w:t xml:space="preserve">7. Each temporary file is deleted immediately after analysis in a finally block, guaranteeing cleanup even on exceptions.</w:t>
      </w:r>
    </w:p>
    <w:p w14:paraId="00100066" w14:textId="00100067">
      <w:pPr>
        <w:numPr>
          <w:ilvl w:val="0"/>
          <w:numId w:val="5"/>
        </w:numPr>
        <w:spacing w:after="80"/>
      </w:pPr>
      <w:r>
        <w:rPr>
          <w:sz w:val="22"/>
        </w:rPr>
        <w:t xml:space="preserve">8. A structured JSON response is returned; the frontend populates all five analysis tabs simultaneously.</w:t>
      </w:r>
    </w:p>
    <w:p w14:paraId="00100068" w14:textId="00100069">
      <w:pPr>
        <w:pStyle w:val="Heading1"/>
        <w:spacing w:before="400" w:after="160"/>
      </w:pPr>
      <w:r>
        <w:rPr>
          <w:b/>
          <w:sz w:val="32"/>
        </w:rPr>
        <w:t xml:space="preserve">5. API Reference</w:t>
      </w:r>
    </w:p>
    <w:p w14:paraId="0010006A" w14:textId="0010006B">
      <w:pPr>
        <w:pStyle w:val="Heading2"/>
        <w:spacing w:before="240" w:after="120"/>
      </w:pPr>
      <w:r>
        <w:rPr>
          <w:b/>
          <w:sz w:val="26"/>
        </w:rPr>
        <w:t xml:space="preserve">POST /api/analyze</w:t>
      </w:r>
    </w:p>
    <w:p w14:paraId="0010006C" w14:textId="0010006D">
      <w:pPr>
        <w:spacing w:after="160"/>
      </w:pPr>
      <w:r>
        <w:rPr>
          <w:sz w:val="22"/>
        </w:rPr>
        <w:t xml:space="preserve">Accepts multipart/form-data with field files (one or more files). Returns JSON with two arrays: results and errors. Each result entry contains: filename, extension, file_size, file_size_human, detected_mime, detected_label, detection_method, expected_mimes, mismatch (boolean), mismatch_detail, risk { level, score, reasons }, hashes { md5, sha256 }, entropy, entropy_note, and analyzed_at (ISO 8601 UTC timestamp).</w:t>
      </w:r>
    </w:p>
    <w:p w14:paraId="0010006E" w14:textId="0010006F">
      <w:pPr>
        <w:pStyle w:val="Heading2"/>
        <w:spacing w:before="240" w:after="120"/>
      </w:pPr>
      <w:r>
        <w:rPr>
          <w:b/>
          <w:sz w:val="26"/>
        </w:rPr>
        <w:t xml:space="preserve">GET /api/health</w:t>
      </w:r>
    </w:p>
    <w:p w14:paraId="00100070" w14:textId="00100071">
      <w:pPr>
        <w:spacing w:after="160"/>
      </w:pPr>
      <w:r>
        <w:rPr>
          <w:sz w:val="22"/>
        </w:rPr>
        <w:t xml:space="preserve">Returns {"status": "ok", "service": "File Forensics"}. Used by the frontend navbar status indicator to confirm server connectivity.</w:t>
      </w:r>
    </w:p>
    <w:p w14:paraId="00100072" w14:textId="00100073">
      <w:pPr>
        <w:pStyle w:val="Heading1"/>
        <w:spacing w:before="400" w:after="160"/>
      </w:pPr>
      <w:r>
        <w:rPr>
          <w:b/>
          <w:sz w:val="32"/>
        </w:rPr>
        <w:t xml:space="preserve">6. Security &amp; Privacy</w:t>
      </w:r>
    </w:p>
    <w:p w14:paraId="00100074" w14:textId="00100075">
      <w:pPr>
        <w:spacing w:after="160"/>
      </w:pPr>
      <w:r>
        <w:rPr>
          <w:sz w:val="22"/>
        </w:rPr>
        <w:t xml:space="preserve">No database is used at any stage of the pipeline. All file content remains in RAM or a temporary OS directory and is never written to persistent storage beyond the analysis cycle. Temporary files are removed in a finally block, guaranteeing deletion even when exceptions occur. The server enforces a 50 MB per-request upload limit. Filenames are sanitized with Werkzeug's secure_filename before any disk write. All values rendered to the browser are HTML-escaped to prevent cross-site scripting.</w:t>
      </w:r>
    </w:p>
    <w:p w14:paraId="00100076" w14:textId="00100077">
      <w:pPr>
        <w:pStyle w:val="Heading1"/>
        <w:spacing w:before="400" w:after="160"/>
      </w:pPr>
      <w:r>
        <w:rPr>
          <w:b/>
          <w:sz w:val="32"/>
        </w:rPr>
        <w:t xml:space="preserve">7. Testing &amp; Validation</w:t>
      </w:r>
    </w:p>
    <w:p w14:paraId="00100078" w14:textId="00100079">
      <w:pPr>
        <w:spacing w:after="120"/>
      </w:pPr>
      <w:r>
        <w:rPr>
          <w:sz w:val="22"/>
        </w:rPr>
        <w:t xml:space="preserve">The analyzer module and Flask endpoints were validated using Python's built-in test client against six synthetic binary test cases:</w:t>
      </w:r>
    </w:p>
    <w:p w14:paraId="0010007A" w14:textId="0010007B">
      <w:pPr>
        <w:numPr>
          <w:ilvl w:val="0"/>
          <w:numId w:val="6"/>
        </w:numPr>
        <w:spacing w:after="80"/>
      </w:pPr>
      <w:r>
        <w:rPr>
          <w:sz w:val="22"/>
        </w:rPr>
        <w:t xml:space="preserve">JPEG with correct .jpg extension — detected: image/jpeg, risk: SAFE, mismatch: false. PASS.</w:t>
      </w:r>
    </w:p>
    <w:p w14:paraId="0010007C" w14:textId="0010007D">
      <w:pPr>
        <w:numPr>
          <w:ilvl w:val="0"/>
          <w:numId w:val="6"/>
        </w:numPr>
        <w:spacing w:after="80"/>
      </w:pPr>
      <w:r>
        <w:rPr>
          <w:sz w:val="22"/>
        </w:rPr>
        <w:t xml:space="preserve">Windows PE (MZ header) with .txt extension — detected: application/x-msdownload, risk: HIGH, mismatch: true. PASS.</w:t>
      </w:r>
    </w:p>
    <w:p w14:paraId="0010007E" w14:textId="0010007F">
      <w:pPr>
        <w:numPr>
          <w:ilvl w:val="0"/>
          <w:numId w:val="6"/>
        </w:numPr>
        <w:spacing w:after="80"/>
      </w:pPr>
      <w:r>
        <w:rPr>
          <w:sz w:val="22"/>
        </w:rPr>
        <w:t xml:space="preserve">Plain ASCII text with .txt extension — detected: text/plain, risk: SAFE, mismatch: false. PASS.</w:t>
      </w:r>
    </w:p>
    <w:p w14:paraId="00100080" w14:textId="00100081">
      <w:pPr>
        <w:numPr>
          <w:ilvl w:val="0"/>
          <w:numId w:val="6"/>
        </w:numPr>
        <w:spacing w:after="80"/>
      </w:pPr>
      <w:r>
        <w:rPr>
          <w:sz w:val="22"/>
        </w:rPr>
        <w:t xml:space="preserve">PDF (%PDF header) with correct .pdf extension — detected: application/pdf, risk: SAFE, mismatch: false. PASS.</w:t>
      </w:r>
    </w:p>
    <w:p w14:paraId="00100082" w14:textId="00100083">
      <w:pPr>
        <w:numPr>
          <w:ilvl w:val="0"/>
          <w:numId w:val="6"/>
        </w:numPr>
        <w:spacing w:after="80"/>
      </w:pPr>
      <w:r>
        <w:rPr>
          <w:sz w:val="22"/>
        </w:rPr>
        <w:t xml:space="preserve">PNG (89 50 4E 47 header) with .pdf extension — detected: image/png, risk: MEDIUM, mismatch: true. PASS.</w:t>
      </w:r>
    </w:p>
    <w:p w14:paraId="00100084" w14:textId="00100085">
      <w:pPr>
        <w:numPr>
          <w:ilvl w:val="0"/>
          <w:numId w:val="6"/>
        </w:numPr>
        <w:spacing w:after="80"/>
      </w:pPr>
      <w:r>
        <w:rPr>
          <w:sz w:val="22"/>
        </w:rPr>
        <w:t xml:space="preserve">ELF binary (7F 45 4C 46 header) with .jpg extension — detected: application/x-elf, risk: HIGH, mismatch: true. PASS.</w:t>
      </w:r>
    </w:p>
    <w:p w14:paraId="00100086" w14:textId="00100087">
      <w:pPr>
        <w:spacing w:before="80" w:after="160"/>
      </w:pPr>
      <w:r>
        <w:rPr>
          <w:sz w:val="22"/>
        </w:rPr>
        <w:t xml:space="preserve">All six test cases passed. The /api/health endpoint and static file serving were also verified (HTTP 200, correct Content-Type headers).</w:t>
      </w:r>
    </w:p>
    <w:p w14:paraId="00100088" w14:textId="00100089">
      <w:pPr>
        <w:pStyle w:val="Heading1"/>
        <w:spacing w:before="400" w:after="160"/>
      </w:pPr>
      <w:r>
        <w:rPr>
          <w:b/>
          <w:sz w:val="32"/>
        </w:rPr>
        <w:t xml:space="preserve">8. Installation &amp; Usage</w:t>
      </w:r>
    </w:p>
    <w:p w14:paraId="0010008A" w14:textId="0010008B">
      <w:pPr>
        <w:spacing w:after="120"/>
      </w:pPr>
      <w:r>
        <w:rPr>
          <w:sz w:val="22"/>
        </w:rPr>
        <w:t xml:space="preserve">Prerequisites: Python 3.10 or higher. No database, no Docker, no Node.js required.</w:t>
      </w:r>
    </w:p>
    <w:p w14:paraId="0010008C" w14:textId="0010008D">
      <w:pPr>
        <w:numPr>
          <w:ilvl w:val="0"/>
          <w:numId w:val="7"/>
        </w:numPr>
        <w:spacing w:after="80"/>
      </w:pPr>
      <w:r>
        <w:rPr>
          <w:sz w:val="22"/>
        </w:rPr>
        <w:t xml:space="preserve">Step 1 — Open a terminal and navigate to the project folder.</w:t>
      </w:r>
    </w:p>
    <w:p w14:paraId="0010008E" w14:textId="0010008F">
      <w:pPr>
        <w:numPr>
          <w:ilvl w:val="0"/>
          <w:numId w:val="7"/>
        </w:numPr>
        <w:spacing w:after="80"/>
      </w:pPr>
      <w:r>
        <w:rPr>
          <w:sz w:val="22"/>
        </w:rPr>
        <w:t xml:space="preserve">Step 2 — Create a virtual environment: python -m venv venv</w:t>
      </w:r>
    </w:p>
    <w:p w14:paraId="00100090" w14:textId="00100091">
      <w:pPr>
        <w:numPr>
          <w:ilvl w:val="0"/>
          <w:numId w:val="7"/>
        </w:numPr>
        <w:spacing w:after="80"/>
      </w:pPr>
      <w:r>
        <w:rPr>
          <w:sz w:val="22"/>
        </w:rPr>
        <w:t xml:space="preserve">Step 3 — Activate it: venv\Scripts\activate (Windows) or source venv/bin/activate (macOS / Linux)</w:t>
      </w:r>
    </w:p>
    <w:p w14:paraId="00100092" w14:textId="00100093">
      <w:pPr>
        <w:numPr>
          <w:ilvl w:val="0"/>
          <w:numId w:val="7"/>
        </w:numPr>
        <w:spacing w:after="80"/>
      </w:pPr>
      <w:r>
        <w:rPr>
          <w:sz w:val="22"/>
        </w:rPr>
        <w:t xml:space="preserve">Step 4 — Install dependencies: pip install -r requirements.txt</w:t>
      </w:r>
    </w:p>
    <w:p w14:paraId="00100094" w14:textId="00100095">
      <w:pPr>
        <w:numPr>
          <w:ilvl w:val="0"/>
          <w:numId w:val="7"/>
        </w:numPr>
        <w:spacing w:after="80"/>
      </w:pPr>
      <w:r>
        <w:rPr>
          <w:sz w:val="22"/>
        </w:rPr>
        <w:t xml:space="preserve">Step 5 — Start the server: python app.py</w:t>
      </w:r>
    </w:p>
    <w:p w14:paraId="00100096" w14:textId="00100097">
      <w:pPr>
        <w:numPr>
          <w:ilvl w:val="0"/>
          <w:numId w:val="7"/>
        </w:numPr>
        <w:spacing w:after="80"/>
      </w:pPr>
      <w:r>
        <w:rPr>
          <w:sz w:val="22"/>
        </w:rPr>
        <w:t xml:space="preserve">Step 6 — Open a browser and navigate to http://127.0.0.1:5000</w:t>
      </w:r>
    </w:p>
    <w:p w14:paraId="00100098" w14:textId="00100099">
      <w:pPr>
        <w:pStyle w:val="Heading1"/>
        <w:spacing w:before="400" w:after="160"/>
      </w:pPr>
      <w:r>
        <w:rPr>
          <w:b/>
          <w:sz w:val="32"/>
        </w:rPr>
        <w:t xml:space="preserve">9. Limitations &amp; Future Scope</w:t>
      </w:r>
    </w:p>
    <w:p w14:paraId="0010009A" w14:textId="0010009B">
      <w:pPr>
        <w:spacing w:after="160"/>
      </w:pPr>
      <w:r>
        <w:rPr>
          <w:sz w:val="22"/>
        </w:rPr>
        <w:t xml:space="preserve">Current limitations include the 50 MB per-file upload cap, a static signature table (not extensible at runtime), and no deep content scanning (e.g. macro detection inside DOCX/XLSX, embedded executable detection inside PDFs). Future enhancements could include: integration with threat intelligence APIs such as VirusTotal, user-configurable signature rules, batch export of reports to PDF or CSV, recursive archive scanning, and persistent session history.</w:t>
      </w:r>
    </w:p>
    <w:p w14:paraId="0010009C" w14:textId="0010009D">
      <w:pPr>
        <w:pStyle w:val="Heading1"/>
        <w:spacing w:before="400" w:after="160"/>
      </w:pPr>
      <w:r>
        <w:rPr>
          <w:b/>
          <w:sz w:val="32"/>
        </w:rPr>
        <w:t xml:space="preserve">10. Conclusion</w:t>
      </w:r>
    </w:p>
    <w:p w14:paraId="0010009E" w14:textId="0010009F">
      <w:pPr>
        <w:spacing w:after="160"/>
      </w:pPr>
      <w:r>
        <w:rPr>
          <w:sz w:val="22"/>
        </w:rPr>
        <w:t xml:space="preserve">File Forensics demonstrates that meaningful cybersecurity tooling can be built with a minimal, self-contained stack. The application successfully performs real binary-level file analysis, extension mismatch detection, risk scoring, and detailed forensic reporting — with no database, no external cloud services, and no client-side installation requirements.</w:t>
      </w:r>
    </w:p>
    <w:p w14:paraId="001000A0" w14:textId="001000A1">
      <w:pPr>
        <w:spacing w:after="160"/>
      </w:pPr>
      <w:r>
        <w:rPr>
          <w:sz w:val="22"/>
        </w:rPr>
        <w:t xml:space="preserve">All five stated feature requirements are met: file upload, actual format detection, extension mismatch detection, risk assessment, and analysis report generation. The professional light-themed UI with six-tab navigation ensures every feature is clearly accessible and independently usable.</w:t>
      </w:r>
    </w:p>
    <w:p w14:paraId="001000A2" w14:textId="001000A3">
      <w:pPr>
        <w:pStyle w:val="Heading1"/>
        <w:spacing w:before="400" w:after="160"/>
      </w:pPr>
      <w:r>
        <w:rPr>
          <w:b/>
          <w:sz w:val="32"/>
        </w:rPr>
        <w:t xml:space="preserve">References</w:t>
      </w:r>
    </w:p>
    <w:p w14:paraId="001000A4" w14:textId="001000A5">
      <w:pPr>
        <w:numPr>
          <w:ilvl w:val="0"/>
          <w:numId w:val="8"/>
        </w:numPr>
        <w:spacing w:after="80"/>
      </w:pPr>
      <w:r>
        <w:rPr>
          <w:sz w:val="22"/>
        </w:rPr>
        <w:t xml:space="preserve">Flask Web Framework — https://flask.palletsprojects.com</w:t>
      </w:r>
    </w:p>
    <w:p w14:paraId="001000A6" w14:textId="001000A7">
      <w:pPr>
        <w:numPr>
          <w:ilvl w:val="0"/>
          <w:numId w:val="8"/>
        </w:numPr>
        <w:spacing w:after="80"/>
      </w:pPr>
      <w:r>
        <w:rPr>
          <w:sz w:val="22"/>
        </w:rPr>
        <w:t xml:space="preserve">Werkzeug Utilities — https://werkzeug.palletsprojects.com</w:t>
      </w:r>
    </w:p>
    <w:p w14:paraId="001000A8" w14:textId="001000A9">
      <w:pPr>
        <w:numPr>
          <w:ilvl w:val="0"/>
          <w:numId w:val="8"/>
        </w:numPr>
        <w:spacing w:after="80"/>
      </w:pPr>
      <w:r>
        <w:rPr>
          <w:sz w:val="22"/>
        </w:rPr>
        <w:t xml:space="preserve">IANA Media Types Registry — https://www.iana.org/assignments/media-types</w:t>
      </w:r>
    </w:p>
    <w:p w14:paraId="001000AA" w14:textId="001000AB">
      <w:pPr>
        <w:numPr>
          <w:ilvl w:val="0"/>
          <w:numId w:val="8"/>
        </w:numPr>
        <w:spacing w:after="80"/>
      </w:pPr>
      <w:r>
        <w:rPr>
          <w:sz w:val="22"/>
        </w:rPr>
        <w:t xml:space="preserve">Gary Kessler — File Signatures Table — https://www.garykessler.net/library/file_sigs.html</w:t>
      </w:r>
    </w:p>
    <w:p w14:paraId="001000AC" w14:textId="001000AD">
      <w:pPr>
        <w:numPr>
          <w:ilvl w:val="0"/>
          <w:numId w:val="8"/>
        </w:numPr>
        <w:spacing w:after="80"/>
      </w:pPr>
      <w:r>
        <w:rPr>
          <w:sz w:val="22"/>
        </w:rPr>
        <w:t xml:space="preserve">Python hashlib documentation — https://docs.python.org/3/library/hashlib.html</w:t>
      </w:r>
    </w:p>
    <w:p w14:paraId="001000AE" w14:textId="001000AF">
      <w:pPr>
        <w:numPr>
          <w:ilvl w:val="0"/>
          <w:numId w:val="8"/>
        </w:numPr>
        <w:spacing w:after="80"/>
      </w:pPr>
      <w:r>
        <w:rPr>
          <w:sz w:val="22"/>
        </w:rPr>
        <w:t xml:space="preserve">Shannon, C.E. (1948). A Mathematical Theory of Communication. Bell System Technical Journal, 27(3), 379-423.</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24961a8e2dc04a81" /><Relationship Type="http://schemas.openxmlformats.org/officeDocument/2006/relationships/styles" Target="/word/styles.xml" Id="R91a6517627194eee" /><Relationship Type="http://schemas.openxmlformats.org/officeDocument/2006/relationships/theme" Target="/word/theme/theme1.xml" Id="Rd69b4047d0864aed" /><Relationship Type="http://schemas.openxmlformats.org/officeDocument/2006/relationships/numbering" Target="/word/numbering.xml" Id="R5bd471aed74c4b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2026-10-20T15:45:39Z</dcterms:created>
  <cp:lastModifiedBy>OfficeCLI</cp:lastModifiedBy>
  <dcterms:modified xsi:type="dcterms:W3CDTF">2026-10-20T15:45:39Z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2026-10-20T15:45:41Z</vt:lpwstr>
  </op:property>
</op:Properties>
</file>