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2E5FAA"/>
          <w:sz w:val="52"/>
          <w:szCs w:val="52"/>
        </w:rPr>
        <w:t xml:space="preserve">DATA DICTIONARY</w:t>
      </w:r>
    </w:p>
    <w:p>
      <w:pPr>
        <w:spacing w:after="400" w:before="0"/>
        <w:jc w:val="center"/>
      </w:pPr>
      <w:r>
        <w:rPr>
          <w:rFonts w:ascii="Arial" w:cs="Arial" w:eastAsia="Arial" w:hAnsi="Arial"/>
          <w:b/>
          <w:bCs/>
          <w:color w:val="1A1A2E"/>
          <w:sz w:val="30"/>
          <w:szCs w:val="30"/>
        </w:rPr>
        <w:t xml:space="preserve">Project Zepto — Delivery Delta Forecasting</w:t>
      </w:r>
    </w:p>
    <w:p>
      <w:pPr>
        <w:jc w:val="center"/>
      </w:pPr>
      <w:r>
        <w:rPr>
          <w:rFonts w:ascii="Arial" w:cs="Arial" w:eastAsia="Arial" w:hAnsi="Arial"/>
          <w:i/>
          <w:iCs/>
          <w:color w:val="666666"/>
          <w:sz w:val="22"/>
          <w:szCs w:val="22"/>
        </w:rPr>
        <w:t xml:space="preserve">Document 2 of 3 | Version 1.0 | April 2026</w:t>
      </w:r>
    </w:p>
    <w:p>
      <w:r>
        <w:br w:type="page"/>
      </w:r>
    </w:p>
    <w:p>
      <w:pPr>
        <w:pStyle w:val="Heading1"/>
        <w:pBdr>
          <w:bottom w:val="single" w:color="2E5FAA" w:sz="8" w:space="4"/>
        </w:pBdr>
        <w:spacing w:after="200" w:before="400"/>
      </w:pPr>
      <w:r>
        <w:rPr>
          <w:rFonts w:ascii="Arial" w:cs="Arial" w:eastAsia="Arial" w:hAnsi="Arial"/>
          <w:b/>
          <w:bCs/>
          <w:color w:val="1A1A2E"/>
          <w:sz w:val="36"/>
          <w:szCs w:val="36"/>
        </w:rPr>
        <w:t xml:space="preserve">1. Overview</w:t>
      </w:r>
    </w:p>
    <w:p>
      <w:pPr>
        <w:spacing w:after="80" w:before="80"/>
      </w:pPr>
      <w:r>
        <w:rPr>
          <w:rFonts w:ascii="Arial" w:cs="Arial" w:eastAsia="Arial" w:hAnsi="Arial"/>
          <w:color w:val="000000"/>
          <w:sz w:val="22"/>
          <w:szCs w:val="22"/>
        </w:rPr>
        <w:t xml:space="preserve">This document defines all raw fields present in the Zepto dataset and all derived fields computed during the feature engineering phase. Every field used in the SQL analytical mart, the ML model, or the Power BI dashboard must be documented here. This document is the single source of truth for field names, data types, and business definitions.</w:t>
      </w:r>
    </w:p>
    <w:p>
      <w:pPr>
        <w:spacing w:after="80" w:before="80"/>
      </w:pPr>
      <w:r>
        <w:t xml:space="preserve"/>
      </w:r>
    </w:p>
    <w:p>
      <w:pPr>
        <w:spacing w:after="80" w:before="80"/>
      </w:pPr>
      <w:r>
        <w:rPr>
          <w:rFonts w:ascii="Arial" w:cs="Arial" w:eastAsia="Arial" w:hAnsi="Arial"/>
          <w:color w:val="000000"/>
          <w:sz w:val="22"/>
          <w:szCs w:val="22"/>
        </w:rPr>
        <w:t xml:space="preserve">Dataset source: Zepto_Dataset.xlsx</w:t>
      </w:r>
    </w:p>
    <w:p>
      <w:pPr>
        <w:spacing w:after="80" w:before="80"/>
      </w:pPr>
      <w:r>
        <w:rPr>
          <w:rFonts w:ascii="Arial" w:cs="Arial" w:eastAsia="Arial" w:hAnsi="Arial"/>
          <w:color w:val="000000"/>
          <w:sz w:val="22"/>
          <w:szCs w:val="22"/>
        </w:rPr>
        <w:t xml:space="preserve">Dataset period: January 2023 — December 2024</w:t>
      </w:r>
    </w:p>
    <w:p>
      <w:pPr>
        <w:spacing w:after="80" w:before="80"/>
      </w:pPr>
      <w:r>
        <w:rPr>
          <w:rFonts w:ascii="Arial" w:cs="Arial" w:eastAsia="Arial" w:hAnsi="Arial"/>
          <w:color w:val="000000"/>
          <w:sz w:val="22"/>
          <w:szCs w:val="22"/>
        </w:rPr>
        <w:t xml:space="preserve">Dataset end date (used for recency calculations): 31 December 2024</w:t>
      </w:r>
    </w:p>
    <w:p>
      <w:pPr>
        <w:spacing w:after="80" w:before="80"/>
      </w:pPr>
      <w:r>
        <w:t xml:space="preserve"/>
      </w:r>
    </w:p>
    <w:p>
      <w:pPr>
        <w:pStyle w:val="Heading1"/>
        <w:pBdr>
          <w:bottom w:val="single" w:color="2E5FAA" w:sz="8" w:space="4"/>
        </w:pBdr>
        <w:spacing w:after="200" w:before="400"/>
      </w:pPr>
      <w:r>
        <w:rPr>
          <w:rFonts w:ascii="Arial" w:cs="Arial" w:eastAsia="Arial" w:hAnsi="Arial"/>
          <w:b/>
          <w:bCs/>
          <w:color w:val="1A1A2E"/>
          <w:sz w:val="36"/>
          <w:szCs w:val="36"/>
        </w:rPr>
        <w:t xml:space="preserve">2. Raw Tables</w:t>
      </w:r>
    </w:p>
    <w:p>
      <w:pPr>
        <w:pStyle w:val="Heading2"/>
        <w:spacing w:after="160" w:before="320"/>
      </w:pPr>
      <w:r>
        <w:rPr>
          <w:rFonts w:ascii="Arial" w:cs="Arial" w:eastAsia="Arial" w:hAnsi="Arial"/>
          <w:b/>
          <w:bCs/>
          <w:color w:val="2E5FAA"/>
          <w:sz w:val="28"/>
          <w:szCs w:val="28"/>
        </w:rPr>
        <w:t xml:space="preserve">2.1 customer</w:t>
      </w:r>
    </w:p>
    <w:p>
      <w:pPr>
        <w:spacing w:after="80" w:before="80"/>
      </w:pPr>
      <w:r>
        <w:rPr>
          <w:rFonts w:ascii="Arial" w:cs="Arial" w:eastAsia="Arial" w:hAnsi="Arial"/>
          <w:color w:val="000000"/>
          <w:sz w:val="22"/>
          <w:szCs w:val="22"/>
        </w:rPr>
        <w:t xml:space="preserve">Dimension table. One row per registered customer. Used for demographic segmentation and CLV attribution.</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400"/>
        <w:gridCol w:w="900"/>
        <w:gridCol w:w="1800"/>
        <w:gridCol w:w="3460"/>
      </w:tblGrid>
      <w:tr>
        <w:trPr>
          <w:tblHeader/>
        </w:trPr>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9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4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Business Definition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C00001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customer identifier. Primary key. Format: C + 5-digit zero-padded number.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customer_name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Vihaan Sharma</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Full name of the customer. Not used in modelling (PII).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v.sharma@gmail.com</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address. Not used in modelling (PII).</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gender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Male / Female / Other</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Self-reported gender. Three categories present.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 in years at registration. Range: 18-60.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city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Delhi</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City of residence. 10 cities present: Delhi, Mumbai, Bengaluru, Chennai, Hyderabad, Kolkata, Pune, Jaipur, Lucknow, Ahmedabad.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Delhi</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 corresponding to city. 10 states.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created_date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DATE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2024-11-23</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Date the customer account was created. Used to compute customer tenure.</w:t>
            </w:r>
          </w:p>
        </w:tc>
      </w:tr>
    </w:tbl>
    <w:p>
      <w:pPr>
        <w:spacing w:after="80" w:before="80"/>
      </w:pPr>
      <w:r>
        <w:t xml:space="preserve"/>
      </w:r>
    </w:p>
    <w:p>
      <w:pPr>
        <w:pStyle w:val="Heading2"/>
        <w:spacing w:after="160" w:before="320"/>
      </w:pPr>
      <w:r>
        <w:rPr>
          <w:rFonts w:ascii="Arial" w:cs="Arial" w:eastAsia="Arial" w:hAnsi="Arial"/>
          <w:b/>
          <w:bCs/>
          <w:color w:val="2E5FAA"/>
          <w:sz w:val="28"/>
          <w:szCs w:val="28"/>
        </w:rPr>
        <w:t xml:space="preserve">2.2 product</w:t>
      </w:r>
    </w:p>
    <w:p>
      <w:pPr>
        <w:spacing w:after="80" w:before="80"/>
      </w:pPr>
      <w:r>
        <w:rPr>
          <w:rFonts w:ascii="Arial" w:cs="Arial" w:eastAsia="Arial" w:hAnsi="Arial"/>
          <w:color w:val="000000"/>
          <w:sz w:val="22"/>
          <w:szCs w:val="22"/>
        </w:rPr>
        <w:t xml:space="preserve">Dimension table. One row per SKU. Used for basket analysis and category-level delay attribution.</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400"/>
        <w:gridCol w:w="900"/>
        <w:gridCol w:w="1800"/>
        <w:gridCol w:w="3460"/>
      </w:tblGrid>
      <w:tr>
        <w:trPr>
          <w:tblHeader/>
        </w:trPr>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9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4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Business Definition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P00001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product identifier. Primary key. Format: P + 5-digit number.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product_name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Daily Dishwash 1kg</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Full product name including size/quantity.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Dairy &amp; Bakery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Top-level product category. 8 categories: Dairy &amp; Bakery, Baby Care, Fruits &amp; Vegetables, Grocery &amp; Staples, Personal Care, Household, Beverages, Snacks &amp; Branded Foods.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sub_category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Instant Food</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Second-level category within the parent category.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250</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Unit price in Indian Rupees (Rs.).</w:t>
            </w:r>
          </w:p>
        </w:tc>
      </w:tr>
    </w:tbl>
    <w:p>
      <w:pPr>
        <w:spacing w:after="80" w:before="80"/>
      </w:pPr>
      <w:r>
        <w:t xml:space="preserve"/>
      </w:r>
    </w:p>
    <w:p>
      <w:pPr>
        <w:pStyle w:val="Heading2"/>
        <w:spacing w:after="160" w:before="320"/>
      </w:pPr>
      <w:r>
        <w:rPr>
          <w:rFonts w:ascii="Arial" w:cs="Arial" w:eastAsia="Arial" w:hAnsi="Arial"/>
          <w:b/>
          <w:bCs/>
          <w:color w:val="2E5FAA"/>
          <w:sz w:val="28"/>
          <w:szCs w:val="28"/>
        </w:rPr>
        <w:t xml:space="preserve">2.3 order</w:t>
      </w:r>
    </w:p>
    <w:p>
      <w:pPr>
        <w:spacing w:after="80" w:before="80"/>
      </w:pPr>
      <w:r>
        <w:rPr>
          <w:rFonts w:ascii="Arial" w:cs="Arial" w:eastAsia="Arial" w:hAnsi="Arial"/>
          <w:color w:val="000000"/>
          <w:sz w:val="22"/>
          <w:szCs w:val="22"/>
        </w:rPr>
        <w:t xml:space="preserve">Fact table. One row per order placed. Central table for churn labelling and frequency analysis.</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400"/>
        <w:gridCol w:w="900"/>
        <w:gridCol w:w="1800"/>
        <w:gridCol w:w="3460"/>
      </w:tblGrid>
      <w:tr>
        <w:trPr>
          <w:tblHeader/>
        </w:trPr>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9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4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Business Definition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O000001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order identifier. Primary key. Format: O + 6-digit number.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customer_id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C09732</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Foreign key to customer table. Links order to the placing customer.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2024-03-24</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the order was placed.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order_status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Delivered</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Final status of the order. Values: Delivered (78.1%), Cancelled (10.1%), Out for Delivery (6.8%), Returned (4.9%).</w:t>
            </w:r>
          </w:p>
        </w:tc>
      </w:tr>
    </w:tbl>
    <w:p>
      <w:pPr>
        <w:spacing w:after="80" w:before="80"/>
      </w:pPr>
      <w:r>
        <w:t xml:space="preserve"/>
      </w:r>
    </w:p>
    <w:p>
      <w:pPr>
        <w:pStyle w:val="Heading2"/>
        <w:spacing w:after="160" w:before="320"/>
      </w:pPr>
      <w:r>
        <w:rPr>
          <w:rFonts w:ascii="Arial" w:cs="Arial" w:eastAsia="Arial" w:hAnsi="Arial"/>
          <w:b/>
          <w:bCs/>
          <w:color w:val="2E5FAA"/>
          <w:sz w:val="28"/>
          <w:szCs w:val="28"/>
        </w:rPr>
        <w:t xml:space="preserve">2.4 transaction</w:t>
      </w:r>
    </w:p>
    <w:p>
      <w:pPr>
        <w:spacing w:after="80" w:before="80"/>
      </w:pPr>
      <w:r>
        <w:rPr>
          <w:rFonts w:ascii="Arial" w:cs="Arial" w:eastAsia="Arial" w:hAnsi="Arial"/>
          <w:color w:val="000000"/>
          <w:sz w:val="22"/>
          <w:szCs w:val="22"/>
        </w:rPr>
        <w:t xml:space="preserve">Fact table. One row per product line within an order. Multiple rows per order_id. Used for CLV calculation and basket analysis.</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400"/>
        <w:gridCol w:w="900"/>
        <w:gridCol w:w="1800"/>
        <w:gridCol w:w="3460"/>
      </w:tblGrid>
      <w:tr>
        <w:trPr>
          <w:tblHeader/>
        </w:trPr>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9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4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Business Definition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transaction_id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T000001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line-item identifier. Primary key.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order_id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O003066</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Foreign key to order table.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P00266</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Foreign key to product table.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quantity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INTEGER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Number of units of this product in the order.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line-item value in Rs. (quantity x price, may include discounts).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payment_mode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UPI</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Payment method used. Values: UPI (49.9%), Credit Card (15.1%), Debit Card (14.9%), Cash on Delivery (10.1%), Wallet (5.0%), Net Banking (5.0%).</w:t>
            </w:r>
          </w:p>
        </w:tc>
      </w:tr>
    </w:tbl>
    <w:p>
      <w:pPr>
        <w:spacing w:after="80" w:before="80"/>
      </w:pPr>
      <w:r>
        <w:t xml:space="preserve"/>
      </w:r>
    </w:p>
    <w:p>
      <w:pPr>
        <w:pStyle w:val="Heading2"/>
        <w:spacing w:after="160" w:before="320"/>
      </w:pPr>
      <w:r>
        <w:rPr>
          <w:rFonts w:ascii="Arial" w:cs="Arial" w:eastAsia="Arial" w:hAnsi="Arial"/>
          <w:b/>
          <w:bCs/>
          <w:color w:val="2E5FAA"/>
          <w:sz w:val="28"/>
          <w:szCs w:val="28"/>
        </w:rPr>
        <w:t xml:space="preserve">2.5 delivery</w:t>
      </w:r>
    </w:p>
    <w:p>
      <w:pPr>
        <w:spacing w:after="80" w:before="80"/>
      </w:pPr>
      <w:r>
        <w:rPr>
          <w:rFonts w:ascii="Arial" w:cs="Arial" w:eastAsia="Arial" w:hAnsi="Arial"/>
          <w:color w:val="000000"/>
          <w:sz w:val="22"/>
          <w:szCs w:val="22"/>
        </w:rPr>
        <w:t xml:space="preserve">Fact table. One row per delivered or attempted order. Contains the primary predictor variable.</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400"/>
        <w:gridCol w:w="900"/>
        <w:gridCol w:w="1800"/>
        <w:gridCol w:w="3460"/>
      </w:tblGrid>
      <w:tr>
        <w:trPr>
          <w:tblHeader/>
        </w:trPr>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9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4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Business Definition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delivery_id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D000001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delivery identifier. Primary key.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order_id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O000001</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Foreign key to order table.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delivery_time_mins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52</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total delivery time in minutes from order placement to receipt. Range: 5-107 min, mean: 41.3 min.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delivery_status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Delivered Late</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Whether the delivery was within or beyond the 10-minute promise. Values: Delivered On Time (50.3%), Delivered Late (49.7%). Note: On Time defined as delivery_time_mins &lt;= 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distance_km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Straight-line distance in kilometres from fulfilment centre to delivery address. Range approximately 0.5-10 km.</w:t>
            </w:r>
          </w:p>
        </w:tc>
      </w:tr>
    </w:tbl>
    <w:p>
      <w:pPr>
        <w:spacing w:after="80" w:before="80"/>
      </w:pPr>
      <w:r>
        <w:t xml:space="preserve"/>
      </w:r>
    </w:p>
    <w:p>
      <w:pPr>
        <w:pStyle w:val="Heading2"/>
        <w:spacing w:after="160" w:before="320"/>
      </w:pPr>
      <w:r>
        <w:rPr>
          <w:rFonts w:ascii="Arial" w:cs="Arial" w:eastAsia="Arial" w:hAnsi="Arial"/>
          <w:b/>
          <w:bCs/>
          <w:color w:val="2E5FAA"/>
          <w:sz w:val="28"/>
          <w:szCs w:val="28"/>
        </w:rPr>
        <w:t xml:space="preserve">2.6 rating</w:t>
      </w:r>
    </w:p>
    <w:p>
      <w:pPr>
        <w:spacing w:after="80" w:before="80"/>
      </w:pPr>
      <w:r>
        <w:rPr>
          <w:rFonts w:ascii="Arial" w:cs="Arial" w:eastAsia="Arial" w:hAnsi="Arial"/>
          <w:color w:val="000000"/>
          <w:sz w:val="22"/>
          <w:szCs w:val="22"/>
        </w:rPr>
        <w:t xml:space="preserve">Fact table. One row per order rating submitted. Not all orders have ratings.</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400"/>
        <w:gridCol w:w="900"/>
        <w:gridCol w:w="1800"/>
        <w:gridCol w:w="3460"/>
      </w:tblGrid>
      <w:tr>
        <w:trPr>
          <w:tblHeader/>
        </w:trPr>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9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8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4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Business Definition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rating_id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R000001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rating identifier. Primary key.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order_id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O008814</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Foreign key to order table.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 rating given by the customer. Integer scale 1-5. Distribution: 1 (4.9%), 2 (6.9%), 3 (18.5%), 4 (34.8%), 5 (34.9%).</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review</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On-time delivery, good quality.</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Free-text review. Not used in Phase 1 modelling. Reserved for NLP extension.</w:t>
            </w:r>
          </w:p>
        </w:tc>
      </w:tr>
    </w:tbl>
    <w:p>
      <w:pPr>
        <w:spacing w:after="80" w:before="80"/>
      </w:pPr>
      <w:r>
        <w:t xml:space="preserve"/>
      </w:r>
    </w:p>
    <w:p>
      <w:pPr>
        <w:pStyle w:val="Heading1"/>
        <w:pBdr>
          <w:bottom w:val="single" w:color="2E5FAA" w:sz="8" w:space="4"/>
        </w:pBdr>
        <w:spacing w:after="200" w:before="400"/>
      </w:pPr>
      <w:r>
        <w:rPr>
          <w:rFonts w:ascii="Arial" w:cs="Arial" w:eastAsia="Arial" w:hAnsi="Arial"/>
          <w:b/>
          <w:bCs/>
          <w:color w:val="1A1A2E"/>
          <w:sz w:val="36"/>
          <w:szCs w:val="36"/>
        </w:rPr>
        <w:t xml:space="preserve">3. Derived Fields (Feature Engineering)</w:t>
      </w:r>
    </w:p>
    <w:p>
      <w:pPr>
        <w:spacing w:after="80" w:before="80"/>
      </w:pPr>
      <w:r>
        <w:rPr>
          <w:rFonts w:ascii="Arial" w:cs="Arial" w:eastAsia="Arial" w:hAnsi="Arial"/>
          <w:color w:val="000000"/>
          <w:sz w:val="22"/>
          <w:szCs w:val="22"/>
        </w:rPr>
        <w:t xml:space="preserve">The following fields are computed during the SQL and Python feature engineering phases. They do not exist in the raw dataset and must be reproducibly generated using the logic documented below.</w:t>
      </w:r>
    </w:p>
    <w:p>
      <w:pPr>
        <w:spacing w:after="80" w:before="80"/>
      </w:pPr>
      <w:r>
        <w:t xml:space="preserve"/>
      </w:r>
    </w:p>
    <w:p>
      <w:pPr>
        <w:pStyle w:val="Heading2"/>
        <w:spacing w:after="160" w:before="320"/>
      </w:pPr>
      <w:r>
        <w:rPr>
          <w:rFonts w:ascii="Arial" w:cs="Arial" w:eastAsia="Arial" w:hAnsi="Arial"/>
          <w:b/>
          <w:bCs/>
          <w:color w:val="2E5FAA"/>
          <w:sz w:val="28"/>
          <w:szCs w:val="28"/>
        </w:rPr>
        <w:t xml:space="preserve">3.1 Delivery-Level Derived Fields</w:t>
      </w:r>
    </w:p>
    <w:p>
      <w:pPr>
        <w:spacing w:after="80" w:before="80"/>
      </w:pPr>
      <w:r>
        <w:rPr>
          <w:rFonts w:ascii="Arial" w:cs="Arial" w:eastAsia="Arial" w:hAnsi="Arial"/>
          <w:color w:val="000000"/>
          <w:sz w:val="22"/>
          <w:szCs w:val="22"/>
        </w:rPr>
        <w:t xml:space="preserve">Computed on the delivery table or by joining delivery with order.</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3200"/>
        <w:gridCol w:w="1200"/>
        <w:gridCol w:w="2960"/>
      </w:tblGrid>
      <w:tr>
        <w:trPr>
          <w:tblHeader/>
        </w:trPr>
        <w:tc>
          <w:tcPr>
            <w:tcW w:type="dxa" w:w="20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32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2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9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delivery_delta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delivery_time_mins - 10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predictor. Negative values indicate delivery before the 10-min promise. Range: -5 to +97. Mean: +31.3 min.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is_late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CASE WHEN delivery_time_mins &gt; 10 THEN 1 ELSE 0 END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BOOLEAN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Binary late flag. Equivalent to delivery_status = 'Delivered Late' but numeric for ML.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delta_bin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pd.cut(delivery_delta, bins=[-10,0,10,20,30,45,60,100])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CATEGORICAL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Used for distribution visualisation and dashboard histograms.</w:t>
            </w:r>
          </w:p>
        </w:tc>
      </w:tr>
    </w:tbl>
    <w:p>
      <w:pPr>
        <w:spacing w:after="80" w:before="80"/>
      </w:pPr>
      <w:r>
        <w:t xml:space="preserve"/>
      </w:r>
    </w:p>
    <w:p>
      <w:pPr>
        <w:pStyle w:val="Heading2"/>
        <w:spacing w:after="160" w:before="320"/>
      </w:pPr>
      <w:r>
        <w:rPr>
          <w:rFonts w:ascii="Arial" w:cs="Arial" w:eastAsia="Arial" w:hAnsi="Arial"/>
          <w:b/>
          <w:bCs/>
          <w:color w:val="2E5FAA"/>
          <w:sz w:val="28"/>
          <w:szCs w:val="28"/>
        </w:rPr>
        <w:t xml:space="preserve">3.2 Customer-Level Aggregated Features</w:t>
      </w:r>
    </w:p>
    <w:p>
      <w:pPr>
        <w:spacing w:after="80" w:before="80"/>
      </w:pPr>
      <w:r>
        <w:rPr>
          <w:rFonts w:ascii="Arial" w:cs="Arial" w:eastAsia="Arial" w:hAnsi="Arial"/>
          <w:color w:val="000000"/>
          <w:sz w:val="22"/>
          <w:szCs w:val="22"/>
        </w:rPr>
        <w:t xml:space="preserve">Computed by aggregating delivery and order data to the customer_id grain. These are the ML model inputs.</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3600"/>
        <w:gridCol w:w="1200"/>
        <w:gridCol w:w="2360"/>
      </w:tblGrid>
      <w:tr>
        <w:trPr>
          <w:tblHeader/>
        </w:trPr>
        <w:tc>
          <w:tcPr>
            <w:tcW w:type="dxa" w:w="22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36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Formula / Logic</w:t>
            </w:r>
          </w:p>
        </w:tc>
        <w:tc>
          <w:tcPr>
            <w:tcW w:type="dxa" w:w="12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3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total_orders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COUNT(order_id) per 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Includes all order statuses.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delivered_orders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COUNT(order_id) WHERE order_status = 'Delivered'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INTEGER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Subset used for delivery analysis.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first_order_date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MIN(order_date) per 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Used to compute tenure.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last_order_date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MAX(order_date) per customer_id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DATE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Used to compute recency and churn flag.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days_since_last_order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(2024-12-31) - last_order_date in 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recency measure.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days_since_first_order</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(2024-12-31) - first_order_date in days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INTEGER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Customer tenure.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orders_per_month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total_orders / MAX((tenure_days / 30.0),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 frequency baseline. Clipped to minimum 1-month denominator.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single_order_flag</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if total_orders == 1 else 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BOOLEAN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High-risk segment flag. 31.5% of customers.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avg_delivery_delta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MEAN(delivery_delta) per 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churn predictor. Requires join of order and delivery tables.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max_delivery_delta</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MAX(delivery_delta) per customer_id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INTEGER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Captures worst single delay experience.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pct_late_orders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SUM(is_late) / delivered_orders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Proportion of orders that were delayed.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total_clv</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SUM(amount) per customer_id across all transactions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INTEGER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Cumulative spend in Rs. Used for CLV tier and intervention ROI.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clv_tier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Tertile of total_clv: Low / Mid / 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CATEGORICAL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&lt;Rs.1,840. Mid: Rs.1,840-6,030. High: &gt;Rs.6,030. Computed from dataset tertiles.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avg_rating</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MEAN(rating) per customer_id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FLOAT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Mean satisfaction score. Null for customers with no ratings (join is left outer).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min_rating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MIN(rating) per 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Worst-case satisfaction score.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pct_cancelled_returned</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COUNT(order WHERE status IN (Cancelled, Returned)) / total_orders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FLOAT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Frustration signal.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churn_flag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if days_since_last_order &gt; 90 else 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BINARY (INTEGER)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 variable for ML model. 74.6% positive rate.</w:t>
            </w:r>
          </w:p>
        </w:tc>
      </w:tr>
    </w:tbl>
    <w:p>
      <w:pPr>
        <w:spacing w:after="80" w:before="80"/>
      </w:pPr>
      <w:r>
        <w:t xml:space="preserve"/>
      </w:r>
    </w:p>
    <w:p>
      <w:pPr>
        <w:pStyle w:val="Heading1"/>
        <w:pBdr>
          <w:bottom w:val="single" w:color="2E5FAA" w:sz="8" w:space="4"/>
        </w:pBdr>
        <w:spacing w:after="200" w:before="400"/>
      </w:pPr>
      <w:r>
        <w:rPr>
          <w:rFonts w:ascii="Arial" w:cs="Arial" w:eastAsia="Arial" w:hAnsi="Arial"/>
          <w:b/>
          <w:bCs/>
          <w:color w:val="1A1A2E"/>
          <w:sz w:val="36"/>
          <w:szCs w:val="36"/>
        </w:rPr>
        <w:t xml:space="preserve">4. Relationship Map</w:t>
      </w:r>
    </w:p>
    <w:p>
      <w:pPr>
        <w:spacing w:after="80" w:before="80"/>
      </w:pPr>
      <w:r>
        <w:rPr>
          <w:rFonts w:ascii="Arial" w:cs="Arial" w:eastAsia="Arial" w:hAnsi="Arial"/>
          <w:color w:val="000000"/>
          <w:sz w:val="22"/>
          <w:szCs w:val="22"/>
        </w:rPr>
        <w:t xml:space="preserve">The table below documents all foreign key relationships used in SQL joins.</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2400"/>
        <w:gridCol w:w="2400"/>
        <w:gridCol w:w="2160"/>
      </w:tblGrid>
      <w:tr>
        <w:trPr>
          <w:tblHeader/>
        </w:trPr>
        <w:tc>
          <w:tcPr>
            <w:tcW w:type="dxa" w:w="24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Child Table</w:t>
            </w:r>
          </w:p>
        </w:tc>
        <w:tc>
          <w:tcPr>
            <w:tcW w:type="dxa" w:w="24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Child Key</w:t>
            </w:r>
          </w:p>
        </w:tc>
        <w:tc>
          <w:tcPr>
            <w:tcW w:type="dxa" w:w="240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Parent Table</w:t>
            </w:r>
          </w:p>
        </w:tc>
        <w:tc>
          <w:tcPr>
            <w:tcW w:type="dxa" w:w="2160"/>
            <w:tcBorders>
              <w:top w:val="single" w:color="999999" w:sz="1"/>
              <w:left w:val="single" w:color="999999" w:sz="1"/>
              <w:bottom w:val="single" w:color="999999" w:sz="1"/>
              <w:right w:val="single" w:color="999999" w:sz="1"/>
            </w:tcBorders>
            <w:shd w:fill="2E5FAA" w:val="clear"/>
            <w:tcMar>
              <w:top w:type="dxa" w:w="80"/>
              <w:left w:type="dxa" w:w="120"/>
              <w:bottom w:type="dxa" w:w="80"/>
              <w:right w:type="dxa" w:w="120"/>
            </w:tcMar>
          </w:tcPr>
          <w:p>
            <w:r>
              <w:rPr>
                <w:rFonts w:ascii="Arial" w:cs="Arial" w:eastAsia="Arial" w:hAnsi="Arial"/>
                <w:b/>
                <w:bCs/>
                <w:color w:val="FFFFFF"/>
                <w:sz w:val="20"/>
                <w:szCs w:val="20"/>
              </w:rPr>
              <w:t xml:space="preserve">Parent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customer_id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transaction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order_id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order_id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product_id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delivery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order_id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order_id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order_id</w:t>
            </w:r>
          </w:p>
        </w:tc>
      </w:tr>
    </w:tbl>
    <w:p>
      <w:pPr>
        <w:spacing w:after="80" w:before="80"/>
      </w:pPr>
      <w:r>
        <w:t xml:space="preserve"/>
      </w:r>
    </w:p>
    <w:p>
      <w:pPr>
        <w:spacing w:after="80" w:before="80"/>
      </w:pPr>
      <w:r>
        <w:t xml:space="preserve"/>
      </w:r>
    </w:p>
    <w:p>
      <w:pPr>
        <w:pBdr>
          <w:top w:val="single" w:color="2E5FAA" w:sz="4" w:space="4"/>
        </w:pBdr>
        <w:spacing w:before="400"/>
        <w:jc w:val="center"/>
      </w:pPr>
      <w:r>
        <w:rPr>
          <w:rFonts w:ascii="Arial" w:cs="Arial" w:eastAsia="Arial" w:hAnsi="Arial"/>
          <w:i/>
          <w:iCs/>
          <w:color w:val="999999"/>
          <w:sz w:val="20"/>
          <w:szCs w:val="20"/>
        </w:rPr>
        <w:t xml:space="preserve">End of Document — Data Dictionary v1.0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A" w:sz="4" w:space="2"/>
      </w:pBdr>
    </w:pPr>
    <w:r>
      <w:rPr>
        <w:rFonts w:ascii="Arial" w:cs="Arial" w:eastAsia="Arial" w:hAnsi="Arial"/>
        <w:color w:val="999999"/>
        <w:sz w:val="18"/>
        <w:szCs w:val="18"/>
      </w:rPr>
      <w:t xml:space="preserve">Project Zepto — Data Dictionary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FA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2026-04-16T16:27:52.755Z</dcterms:created>
  <dcterms:modified xsi:type="dcterms:W3CDTF">2026-04-16T16:27:52.756Z</dcterms:modified>
</cp:coreProperties>
</file>

<file path=docProps/custom.xml><?xml version="1.0" encoding="utf-8"?>
<Properties xmlns="http://schemas.openxmlformats.org/officeDocument/2006/custom-properties" xmlns:vt="http://schemas.openxmlformats.org/officeDocument/2006/docPropsVTypes"/>
</file>