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83F"/>
          <w:sz w:val="52"/>
        </w:rPr>
        <w:t>Spark Exercise — Evidence of Execution</w:t>
      </w:r>
    </w:p>
    <w:p>
      <w:pPr>
        <w:jc w:val="center"/>
      </w:pPr>
      <w:r>
        <w:rPr>
          <w:color w:val="555555"/>
          <w:sz w:val="26"/>
        </w:rPr>
        <w:t>Daily Returns Dataset Transformation Pipeline — Azure Databricks (PySpark)</w:t>
      </w:r>
    </w:p>
    <w:p/>
    <w:p>
      <w:r>
        <w:br w:type="page"/>
      </w:r>
    </w:p>
    <w:p>
      <w:pPr>
        <w:pStyle w:val="Heading1"/>
      </w:pPr>
      <w:r>
        <w:t>Task 2.1 — Parse and Match the Correct Article Object</w:t>
      </w:r>
    </w:p>
    <w:p>
      <w:r>
        <w:rPr>
          <w:i/>
          <w:sz w:val="20"/>
        </w:rPr>
        <w:t>df_stage2 row-count and match-count validation (1000 rows preserved, exactly 1 article match per row), plus the narrative answer explaining the _row_uid key, exploded article match, and left-join approach used to keep the row count unchanged.</w:t>
      </w:r>
    </w:p>
    <w:p>
      <w:r>
        <w:drawing>
          <wp:inline xmlns:a="http://schemas.openxmlformats.org/drawingml/2006/main" xmlns:pic="http://schemas.openxmlformats.org/drawingml/2006/picture">
            <wp:extent cx="5669280" cy="3489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9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Task 2.2 — Transform the custom_fields Column</w:t>
      </w:r>
    </w:p>
    <w:p>
      <w:r>
        <w:rPr>
          <w:i/>
          <w:sz w:val="20"/>
        </w:rPr>
        <w:t>parse_custom_fields executed: 0 parse failures, df_stage3 row count matches n_raw (1000).</w:t>
      </w:r>
    </w:p>
    <w:p>
      <w:r>
        <w:drawing>
          <wp:inline xmlns:a="http://schemas.openxmlformats.org/drawingml/2006/main" xmlns:pic="http://schemas.openxmlformats.org/drawingml/2006/picture">
            <wp:extent cx="5669280" cy="2664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45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Task 3.1 / 3.2 — Identify and Repair Exception Rows</w:t>
      </w:r>
    </w:p>
    <w:p>
      <w:r>
        <w:rPr>
          <w:i/>
          <w:sz w:val="20"/>
        </w:rPr>
        <w:t>Real-data exception count: 0 (every row matched and parsed cleanly). Synthetic exception-demo rows SYN-A..SYN-F exercise every failure mode (parse failure, no match, custom_fields parse failure) since the real sample has none.</w:t>
      </w:r>
    </w:p>
    <w:p>
      <w:r>
        <w:drawing>
          <wp:inline xmlns:a="http://schemas.openxmlformats.org/drawingml/2006/main" xmlns:pic="http://schemas.openxmlformats.org/drawingml/2006/picture">
            <wp:extent cx="5669280" cy="28270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70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  <w:sz w:val="20"/>
        </w:rPr>
        <w:t>Repair attempt results: synthetic rows SYN-A and SYN-D fully repaired; SYN-B, SYN-C, SYN-E genuinely unresolved; real-data repaired/still-has-exception counts both 0.</w:t>
      </w:r>
    </w:p>
    <w:p>
      <w:r>
        <w:drawing>
          <wp:inline xmlns:a="http://schemas.openxmlformats.org/drawingml/2006/main" xmlns:pic="http://schemas.openxmlformats.org/drawingml/2006/picture">
            <wp:extent cx="5669280" cy="2877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75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Task 3.3 — Route Unresolved Records</w:t>
      </w:r>
    </w:p>
    <w:p>
      <w:r>
        <w:rPr>
          <w:i/>
          <w:sz w:val="20"/>
        </w:rPr>
        <w:t>Synthetic routing demo: success = {SYN-A, SYN-D}, unresolved = {SYN-B, SYN-C, SYN-E, SYN-F} — matches the repair outcome exactly; df_success + df_unresolved reconciles to df_demo_repaired's full count.</w:t>
      </w:r>
    </w:p>
    <w:p>
      <w:r>
        <w:drawing>
          <wp:inline xmlns:a="http://schemas.openxmlformats.org/drawingml/2006/main" xmlns:pic="http://schemas.openxmlformats.org/drawingml/2006/picture">
            <wp:extent cx="5669280" cy="24655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55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Task 4.1 — Produce the Final Transformed Dataset</w:t>
      </w:r>
    </w:p>
    <w:p>
      <w:r>
        <w:rPr>
          <w:i/>
          <w:sz w:val="20"/>
        </w:rPr>
        <w:t>df_final: 200 columns, 1000 rows, matching n_success exactly (no row filtering in the final SELECT). Spot-check of articles_json_* / custom_fields_json_* against the raw JSON for 3 sample rows.</w:t>
      </w:r>
    </w:p>
    <w:p>
      <w:r>
        <w:drawing>
          <wp:inline xmlns:a="http://schemas.openxmlformats.org/drawingml/2006/main" xmlns:pic="http://schemas.openxmlformats.org/drawingml/2006/picture">
            <wp:extent cx="5669280" cy="26807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0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Task 4.2 — Optimise Datatypes</w:t>
      </w:r>
    </w:p>
    <w:p>
      <w:r>
        <w:rPr>
          <w:i/>
          <w:sz w:val="20"/>
        </w:rPr>
        <w:t>df_final_typed row count unchanged (1000); no boolean-prefixed columns left as string; full final schema printed for review.</w:t>
      </w:r>
    </w:p>
    <w:p>
      <w:r>
        <w:drawing>
          <wp:inline xmlns:a="http://schemas.openxmlformats.org/drawingml/2006/main" xmlns:pic="http://schemas.openxmlformats.org/drawingml/2006/picture">
            <wp:extent cx="5669280" cy="55941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94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Task 4.3 — Save Final Dataset &amp; Write Run Audit</w:t>
      </w:r>
    </w:p>
    <w:p>
      <w:r>
        <w:rPr>
          <w:i/>
          <w:sz w:val="20"/>
        </w:rPr>
        <w:t>pipeline_run_audit record written: run id, source table/version, start/completion timestamps, row counts, status SUCCESS.</w:t>
      </w:r>
    </w:p>
    <w:p>
      <w:r>
        <w:drawing>
          <wp:inline xmlns:a="http://schemas.openxmlformats.org/drawingml/2006/main" xmlns:pic="http://schemas.openxmlformats.org/drawingml/2006/picture">
            <wp:extent cx="5669280" cy="2723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3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Final Summary &amp; Catalog Confirmation</w:t>
      </w:r>
    </w:p>
    <w:p>
      <w:r>
        <w:rPr>
          <w:color w:val="555555"/>
          <w:sz w:val="21"/>
        </w:rPr>
        <w:t>End-to-end reconciliation across the whole notebook, and confirmation that every output table actually landed in the Databricks catalog.</w:t>
      </w:r>
    </w:p>
    <w:p>
      <w:r>
        <w:rPr>
          <w:i/>
          <w:sz w:val="20"/>
        </w:rPr>
        <w:t>Final summary metrics: 1000 input rows, 1000 successfully processed, 0 requiring exception handling, 0 unresolved — all checks pass.</w:t>
      </w:r>
    </w:p>
    <w:p>
      <w:r>
        <w:drawing>
          <wp:inline xmlns:a="http://schemas.openxmlformats.org/drawingml/2006/main" xmlns:pic="http://schemas.openxmlformats.org/drawingml/2006/picture">
            <wp:extent cx="5669280" cy="33502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02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  <w:sz w:val="20"/>
        </w:rPr>
        <w:t>hive_metastore.default — all output tables present: daily_returns_trackings(_raw), pipeline_run_audit, returns_tracking_bad/exceptions/final/good.</w:t>
      </w:r>
    </w:p>
    <w:p>
      <w:r>
        <w:drawing>
          <wp:inline xmlns:a="http://schemas.openxmlformats.org/drawingml/2006/main" xmlns:pic="http://schemas.openxmlformats.org/drawingml/2006/picture">
            <wp:extent cx="5669280" cy="50056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5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