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Team,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with respect to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ASIN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B0HCW9117N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has been warned for suppression for negative feedback received from customers. We have understood this is due to customer complaints who have felt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ASIN: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B0HCW9117N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Title: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Wakefit Maven Ergonomic Office Chair for Work | 1 Year Warranty | Single Lock and Recline | Soft Foldable Armrest | Strong Nylon Base | 8+ Hours of Comfort | Black &amp; Grey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Root Cause Analysis: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After reviewing all the reviews as mentioned in the “Voice of the Customer” we have identified product issues highlighted by customers, review feedback and take action to fix them.</w:t>
      </w:r>
    </w:p>
    <w:p w:rsidR="00000000" w:rsidDel="00000000" w:rsidP="00000000" w:rsidRDefault="00000000" w:rsidRPr="00000000" w14:paraId="00000006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Customer Review:</w:t>
      </w:r>
    </w:p>
    <w:p w:rsidR="00000000" w:rsidDel="00000000" w:rsidP="00000000" w:rsidRDefault="00000000" w:rsidRPr="00000000" w14:paraId="00000007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A) Product is defective/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Defective item/ doesn't work</w:t>
      </w:r>
    </w:p>
    <w:p w:rsidR="00000000" w:rsidDel="00000000" w:rsidP="00000000" w:rsidRDefault="00000000" w:rsidRPr="00000000" w14:paraId="00000008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1. Defect Identified (Root Cause):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 Inadequate incoming inspection of supplier parts.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 Variation in component quality across supplier batches.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Lack of defined sampling standards during inward quality checks.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Missed detection of cosmetic and functional defects during assembly.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Insufficient in-process inspection checkpoints during production.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 Inconsistent documentation and traceability of inspected parts.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Corrective Actions Implemented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Segregated suspect inventory and stopped dispatch of affected batches.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100% inspection for critical supplier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Introduced supplier-wise quality and rejection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Standardized inspection criteria and approved reference samples.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inspection frequency for high-risk suppliers.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QC checkpoints at critical assembly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operator self-inspection and random functional checks.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299085</wp:posOffset>
            </wp:positionV>
            <wp:extent cx="5755640" cy="3250565"/>
            <wp:effectExtent b="0" l="0" r="0" t="0"/>
            <wp:wrapSquare wrapText="bothSides" distB="0" distT="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50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supervisor audits during production shifts.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operators and QC inspectors on defect identification.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Reworked or rejected defective parts identified during production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Preventive / Proactive Measures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Standardized IQC checklists for all suppliers.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Scheduled periodic supplier quality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Implemented batch traceability for incoming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Defined AQL standards for inspections.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Conducted monthly supplier performance reviews based on rejection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Displayed SOPs at all production stations.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Introduced layered process audits for critical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Initiated daily QC reporting and defect trend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Implemented poka-yoke methods to reduce assembly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Strengthened final product inspection before packaging and dispatch.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Established a continuous improvement process.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438537</wp:posOffset>
            </wp:positionV>
            <wp:extent cx="6479540" cy="4157980"/>
            <wp:effectExtent b="0" l="0" r="0" t="0"/>
            <wp:wrapSquare wrapText="bothSides" distB="0" distT="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57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B) The multilocked doesn’t work as expected / Issue with the locking system</w:t>
      </w:r>
    </w:p>
    <w:p w:rsidR="00000000" w:rsidDel="00000000" w:rsidP="00000000" w:rsidRDefault="00000000" w:rsidRPr="00000000" w14:paraId="00000028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1. Defect Identified (Root Cause) 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sufficient end-line functional testing for lock and recline positions.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Improper handling during transit leads to occasional alignment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Inadequate inspection checkpoints for mechanism movement and locking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Corrective Actions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Stopped dispatch of all affected inventory batches.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100% inspection of available stock for lock/recline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Replaced defective mechanisms in identified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Introduced torque-controlled assembly process for mechanism fitting.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functional testing for all lock positions before packaging.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Coordinated with supplier for strengthened quality validation and batch 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Refreshed operator training for assembly and inspection teams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-287076</wp:posOffset>
            </wp:positionH>
            <wp:positionV relativeFrom="paragraph">
              <wp:posOffset>361580</wp:posOffset>
            </wp:positionV>
            <wp:extent cx="6480000" cy="4320000"/>
            <wp:effectExtent b="0" l="0" r="0" t="0"/>
            <wp:wrapSquare wrapText="bothSides" distB="0" distT="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Preventive / Proactive Measures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Incoming Quality Check (IQC) strengthened for every mechanism batch.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standard torque specifications and audit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pre-dispatch quality checklist including recline and multi-lock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supplier quality monitoring and periodic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random drop-test validation for packed chairs.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traceability for mechanism batches to identify future concerns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review of customer complaints and corrective action tracking.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-233914</wp:posOffset>
            </wp:positionH>
            <wp:positionV relativeFrom="paragraph">
              <wp:posOffset>309525</wp:posOffset>
            </wp:positionV>
            <wp:extent cx="6480000" cy="4320000"/>
            <wp:effectExtent b="0" l="0" r="0" t="0"/>
            <wp:wrapSquare wrapText="bothSides" distB="0" distT="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We are committed to ensuring a defect-free customer experience and preventing recurrence of this issue.</w:t>
      </w:r>
    </w:p>
    <w:p w:rsidR="00000000" w:rsidDel="00000000" w:rsidP="00000000" w:rsidRDefault="00000000" w:rsidRPr="00000000" w14:paraId="00000041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2"/>
      <w:numFmt w:val="upperLetter"/>
      <w:lvlText w:val="%3)"/>
      <w:lvlJc w:val="left"/>
      <w:pPr>
        <w:ind w:left="2520" w:hanging="360"/>
      </w:pPr>
      <w:rPr/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q9aYZnyFwhotVqN2vACd6fixVw==">CgMxLjA4AHIhMU9PMmJEb2VCQms3eGdoVkZLdTBZU0JuejdCUWVUY2s5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