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DAEB" w14:textId="19471B3A" w:rsidR="006E5099" w:rsidRPr="009C2EF3" w:rsidRDefault="006E5099" w:rsidP="007D37B6">
      <w:pPr>
        <w:spacing w:before="240" w:after="0" w:line="240" w:lineRule="auto"/>
        <w:jc w:val="center"/>
        <w:rPr>
          <w:rFonts w:ascii="Times New Roman" w:hAnsi="Times New Roman" w:cs="Times New Roman"/>
          <w:b/>
          <w:bCs/>
          <w:sz w:val="40"/>
          <w:szCs w:val="40"/>
        </w:rPr>
      </w:pPr>
      <w:r w:rsidRPr="009C2EF3">
        <w:rPr>
          <w:rFonts w:ascii="Times New Roman" w:hAnsi="Times New Roman" w:cs="Times New Roman"/>
          <w:b/>
          <w:bCs/>
          <w:sz w:val="40"/>
          <w:szCs w:val="40"/>
        </w:rPr>
        <w:t>The Relationship between Crude Oil Prices and Stock Prices: Analysis of India</w:t>
      </w:r>
    </w:p>
    <w:p w14:paraId="02102531" w14:textId="77777777" w:rsidR="006E5099" w:rsidRPr="009C2EF3" w:rsidRDefault="006E5099" w:rsidP="007D37B6">
      <w:pPr>
        <w:spacing w:before="240" w:after="0" w:line="240" w:lineRule="auto"/>
        <w:jc w:val="center"/>
        <w:rPr>
          <w:rFonts w:ascii="Times New Roman" w:hAnsi="Times New Roman" w:cs="Times New Roman"/>
          <w:sz w:val="28"/>
          <w:szCs w:val="28"/>
        </w:rPr>
      </w:pPr>
    </w:p>
    <w:p w14:paraId="0FBD6472" w14:textId="77777777" w:rsidR="006E5099" w:rsidRPr="009C2EF3" w:rsidRDefault="006E5099" w:rsidP="007D37B6">
      <w:pPr>
        <w:spacing w:before="240" w:after="0" w:line="240" w:lineRule="auto"/>
        <w:jc w:val="center"/>
        <w:rPr>
          <w:rFonts w:ascii="Times New Roman" w:hAnsi="Times New Roman" w:cs="Times New Roman"/>
          <w:sz w:val="28"/>
          <w:szCs w:val="28"/>
        </w:rPr>
      </w:pPr>
    </w:p>
    <w:p w14:paraId="06CB95E9" w14:textId="77777777" w:rsidR="006E5099" w:rsidRPr="009C2EF3" w:rsidRDefault="006E5099" w:rsidP="007D37B6">
      <w:pPr>
        <w:spacing w:before="240" w:after="0" w:line="240" w:lineRule="auto"/>
        <w:jc w:val="center"/>
        <w:rPr>
          <w:rFonts w:ascii="Times New Roman" w:hAnsi="Times New Roman" w:cs="Times New Roman"/>
          <w:sz w:val="28"/>
          <w:szCs w:val="28"/>
        </w:rPr>
      </w:pPr>
    </w:p>
    <w:p w14:paraId="4CB81C50" w14:textId="77777777" w:rsidR="007D37B6" w:rsidRPr="009C2EF3" w:rsidRDefault="007D37B6" w:rsidP="007D37B6">
      <w:pPr>
        <w:spacing w:before="240" w:after="0" w:line="240" w:lineRule="auto"/>
        <w:rPr>
          <w:rFonts w:ascii="Times New Roman" w:hAnsi="Times New Roman" w:cs="Times New Roman"/>
          <w:sz w:val="28"/>
          <w:szCs w:val="28"/>
        </w:rPr>
      </w:pPr>
    </w:p>
    <w:p w14:paraId="0C6995A9" w14:textId="77777777" w:rsidR="007D37B6" w:rsidRPr="009C2EF3" w:rsidRDefault="007D37B6" w:rsidP="007D37B6">
      <w:pPr>
        <w:spacing w:before="240" w:after="0" w:line="240" w:lineRule="auto"/>
        <w:rPr>
          <w:rFonts w:ascii="Times New Roman" w:hAnsi="Times New Roman" w:cs="Times New Roman"/>
          <w:sz w:val="28"/>
          <w:szCs w:val="28"/>
        </w:rPr>
      </w:pPr>
    </w:p>
    <w:p w14:paraId="1974A02F" w14:textId="48E68E09" w:rsidR="006E5099" w:rsidRPr="009C2EF3" w:rsidRDefault="007D37B6" w:rsidP="007D37B6">
      <w:pPr>
        <w:spacing w:before="240" w:after="0" w:line="240" w:lineRule="auto"/>
        <w:jc w:val="center"/>
        <w:rPr>
          <w:rFonts w:ascii="Times New Roman" w:hAnsi="Times New Roman" w:cs="Times New Roman"/>
          <w:sz w:val="28"/>
          <w:szCs w:val="28"/>
        </w:rPr>
      </w:pPr>
      <w:r w:rsidRPr="009C2EF3">
        <w:rPr>
          <w:rFonts w:ascii="Times New Roman" w:hAnsi="Times New Roman" w:cs="Times New Roman"/>
          <w:sz w:val="28"/>
          <w:szCs w:val="28"/>
        </w:rPr>
        <w:t xml:space="preserve">By </w:t>
      </w:r>
      <w:r w:rsidR="006E5099" w:rsidRPr="009C2EF3">
        <w:rPr>
          <w:rFonts w:ascii="Times New Roman" w:hAnsi="Times New Roman" w:cs="Times New Roman"/>
          <w:sz w:val="28"/>
          <w:szCs w:val="28"/>
        </w:rPr>
        <w:t>Anushka Bharadwaj</w:t>
      </w:r>
      <w:r w:rsidRPr="009C2EF3">
        <w:rPr>
          <w:rFonts w:ascii="Times New Roman" w:hAnsi="Times New Roman" w:cs="Times New Roman"/>
          <w:sz w:val="28"/>
          <w:szCs w:val="28"/>
        </w:rPr>
        <w:t xml:space="preserve">, Nandini &amp; </w:t>
      </w:r>
      <w:r w:rsidR="006E5099" w:rsidRPr="009C2EF3">
        <w:rPr>
          <w:rFonts w:ascii="Times New Roman" w:hAnsi="Times New Roman" w:cs="Times New Roman"/>
          <w:sz w:val="28"/>
          <w:szCs w:val="28"/>
        </w:rPr>
        <w:t>Yashita Srivastava</w:t>
      </w:r>
    </w:p>
    <w:p w14:paraId="2AA90F48" w14:textId="4BB5BA3C" w:rsidR="007D37B6" w:rsidRPr="009C2EF3" w:rsidRDefault="007D37B6" w:rsidP="007D37B6">
      <w:pPr>
        <w:spacing w:before="240" w:after="0" w:line="240" w:lineRule="auto"/>
        <w:jc w:val="center"/>
        <w:rPr>
          <w:rFonts w:ascii="Times New Roman" w:hAnsi="Times New Roman" w:cs="Times New Roman"/>
          <w:sz w:val="28"/>
          <w:szCs w:val="28"/>
        </w:rPr>
      </w:pPr>
      <w:r w:rsidRPr="009C2EF3">
        <w:rPr>
          <w:rFonts w:ascii="Times New Roman" w:hAnsi="Times New Roman" w:cs="Times New Roman"/>
          <w:sz w:val="28"/>
          <w:szCs w:val="28"/>
        </w:rPr>
        <w:t>B.A. (H) Economics</w:t>
      </w:r>
    </w:p>
    <w:p w14:paraId="66930FB2" w14:textId="4C3A3514" w:rsidR="007D37B6" w:rsidRPr="009C2EF3" w:rsidRDefault="007D37B6" w:rsidP="007D37B6">
      <w:pPr>
        <w:spacing w:before="240" w:after="0" w:line="240" w:lineRule="auto"/>
        <w:jc w:val="center"/>
        <w:rPr>
          <w:rFonts w:ascii="Times New Roman" w:hAnsi="Times New Roman" w:cs="Times New Roman"/>
          <w:sz w:val="28"/>
          <w:szCs w:val="28"/>
        </w:rPr>
      </w:pPr>
      <w:r w:rsidRPr="009C2EF3">
        <w:rPr>
          <w:rFonts w:ascii="Times New Roman" w:hAnsi="Times New Roman" w:cs="Times New Roman"/>
          <w:sz w:val="28"/>
          <w:szCs w:val="28"/>
        </w:rPr>
        <w:t>Maitreyi College, University of Delhi</w:t>
      </w:r>
    </w:p>
    <w:p w14:paraId="729E1235" w14:textId="77777777" w:rsidR="007D37B6" w:rsidRPr="009C2EF3" w:rsidRDefault="007D37B6" w:rsidP="007D37B6">
      <w:pPr>
        <w:spacing w:before="240" w:after="0" w:line="240" w:lineRule="auto"/>
        <w:jc w:val="center"/>
        <w:rPr>
          <w:rFonts w:ascii="Times New Roman" w:hAnsi="Times New Roman" w:cs="Times New Roman"/>
          <w:sz w:val="28"/>
          <w:szCs w:val="28"/>
        </w:rPr>
      </w:pPr>
    </w:p>
    <w:p w14:paraId="2FBC4BDC"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387E57DF"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5FE6C961"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2D0259C5"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3DBA64DC"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742FFBF8"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5940ADAA"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0F1C38AC"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27B5E6A5"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1D17D4C8"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6B3F8F6B"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11B4ECF8" w14:textId="77777777" w:rsidR="006E5099" w:rsidRPr="009C2EF3" w:rsidRDefault="006E5099" w:rsidP="007D37B6">
      <w:pPr>
        <w:spacing w:before="240" w:after="0" w:line="240" w:lineRule="auto"/>
        <w:jc w:val="both"/>
        <w:rPr>
          <w:rFonts w:ascii="Times New Roman" w:hAnsi="Times New Roman" w:cs="Times New Roman"/>
          <w:b/>
          <w:bCs/>
          <w:sz w:val="28"/>
          <w:szCs w:val="28"/>
        </w:rPr>
      </w:pPr>
    </w:p>
    <w:p w14:paraId="6E235B38" w14:textId="77777777" w:rsidR="009C2EF3" w:rsidRDefault="009C2EF3" w:rsidP="007D37B6">
      <w:pPr>
        <w:spacing w:before="240" w:after="0" w:line="240" w:lineRule="auto"/>
        <w:jc w:val="both"/>
        <w:rPr>
          <w:rFonts w:ascii="Times New Roman" w:hAnsi="Times New Roman" w:cs="Times New Roman"/>
          <w:b/>
          <w:bCs/>
          <w:sz w:val="28"/>
          <w:szCs w:val="28"/>
        </w:rPr>
      </w:pPr>
    </w:p>
    <w:p w14:paraId="193AA638" w14:textId="343EF3FF" w:rsidR="00203BA2" w:rsidRPr="009C2EF3" w:rsidRDefault="00BA1A2C" w:rsidP="007D37B6">
      <w:p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lastRenderedPageBreak/>
        <w:t>Abstract</w:t>
      </w:r>
    </w:p>
    <w:p w14:paraId="4A77A738" w14:textId="5D6F6E86" w:rsidR="006E5099" w:rsidRPr="009C2EF3" w:rsidRDefault="006E5099" w:rsidP="007D37B6">
      <w:pPr>
        <w:spacing w:before="24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In this new era of economic growth, increasing crude oil prices across the globe has resulted in inflationary pressure </w:t>
      </w:r>
      <w:r w:rsidR="00570D62" w:rsidRPr="009C2EF3">
        <w:rPr>
          <w:rFonts w:ascii="Times New Roman" w:hAnsi="Times New Roman" w:cs="Times New Roman"/>
          <w:sz w:val="24"/>
          <w:szCs w:val="24"/>
          <w:lang w:val="en-US"/>
        </w:rPr>
        <w:t>on</w:t>
      </w:r>
      <w:r w:rsidRPr="009C2EF3">
        <w:rPr>
          <w:rFonts w:ascii="Times New Roman" w:hAnsi="Times New Roman" w:cs="Times New Roman"/>
          <w:sz w:val="24"/>
          <w:szCs w:val="24"/>
          <w:lang w:val="en-US"/>
        </w:rPr>
        <w:t xml:space="preserve"> the economies, affecting the global economy in a wide sense. The present study investigates the effect of </w:t>
      </w:r>
      <w:r w:rsidR="00570D62" w:rsidRPr="009C2EF3">
        <w:rPr>
          <w:rFonts w:ascii="Times New Roman" w:hAnsi="Times New Roman" w:cs="Times New Roman"/>
          <w:sz w:val="24"/>
          <w:szCs w:val="24"/>
          <w:lang w:val="en-US"/>
        </w:rPr>
        <w:t xml:space="preserve">changes </w:t>
      </w:r>
      <w:r w:rsidRPr="009C2EF3">
        <w:rPr>
          <w:rFonts w:ascii="Times New Roman" w:hAnsi="Times New Roman" w:cs="Times New Roman"/>
          <w:sz w:val="24"/>
          <w:szCs w:val="24"/>
          <w:lang w:val="en-US"/>
        </w:rPr>
        <w:t xml:space="preserve">in crude oil </w:t>
      </w:r>
      <w:r w:rsidR="00570D62" w:rsidRPr="009C2EF3">
        <w:rPr>
          <w:rFonts w:ascii="Times New Roman" w:hAnsi="Times New Roman" w:cs="Times New Roman"/>
          <w:sz w:val="24"/>
          <w:szCs w:val="24"/>
          <w:lang w:val="en-US"/>
        </w:rPr>
        <w:t>prices</w:t>
      </w:r>
      <w:r w:rsidRPr="009C2EF3">
        <w:rPr>
          <w:rFonts w:ascii="Times New Roman" w:hAnsi="Times New Roman" w:cs="Times New Roman"/>
          <w:sz w:val="24"/>
          <w:szCs w:val="24"/>
          <w:lang w:val="en-US"/>
        </w:rPr>
        <w:t xml:space="preserve"> on the stock market of India. To explore the relationship between the Oil Price and Stock Price, the study examines the data set of World oil prices and Indian stock prices from 2015-2022. The methodology utilized to achieve the study objectives is Regression analysis, Stationarity Test, VAR Analysis, Johansen Cointegration test</w:t>
      </w:r>
      <w:r w:rsidR="005C1D22" w:rsidRPr="009C2EF3">
        <w:rPr>
          <w:rFonts w:ascii="Times New Roman" w:hAnsi="Times New Roman" w:cs="Times New Roman"/>
          <w:sz w:val="24"/>
          <w:szCs w:val="24"/>
          <w:lang w:val="en-US"/>
        </w:rPr>
        <w:t>,</w:t>
      </w:r>
      <w:r w:rsidRPr="009C2EF3">
        <w:rPr>
          <w:rFonts w:ascii="Times New Roman" w:hAnsi="Times New Roman" w:cs="Times New Roman"/>
          <w:sz w:val="24"/>
          <w:szCs w:val="24"/>
          <w:lang w:val="en-US"/>
        </w:rPr>
        <w:t xml:space="preserve"> and</w:t>
      </w:r>
      <w:r w:rsidR="00570D62" w:rsidRPr="009C2EF3">
        <w:rPr>
          <w:rFonts w:ascii="Times New Roman" w:hAnsi="Times New Roman" w:cs="Times New Roman"/>
          <w:sz w:val="24"/>
          <w:szCs w:val="24"/>
          <w:lang w:val="en-US"/>
        </w:rPr>
        <w:t>,</w:t>
      </w:r>
      <w:r w:rsidRPr="009C2EF3">
        <w:rPr>
          <w:rFonts w:ascii="Times New Roman" w:hAnsi="Times New Roman" w:cs="Times New Roman"/>
          <w:sz w:val="24"/>
          <w:szCs w:val="24"/>
          <w:lang w:val="en-US"/>
        </w:rPr>
        <w:t xml:space="preserve"> the Granger Causality test. The empirical results of the study, using the Johansen Cointegration test show that there exists a long-term relationship between Oil Prices and the Stock Prices of India. However, there does not exist a significant short-term relationship between oil and stock prices which can be proven through the VAR Analysis. The study also used the Granger Causality test, which examined that a series of data for stock prices can be forecasted using the data set of oil prices.</w:t>
      </w:r>
    </w:p>
    <w:p w14:paraId="75B93CD2" w14:textId="7E672EDB" w:rsidR="000547C1" w:rsidRPr="009C2EF3" w:rsidRDefault="000547C1" w:rsidP="007D37B6">
      <w:pPr>
        <w:spacing w:before="240" w:after="0" w:line="240" w:lineRule="auto"/>
        <w:jc w:val="both"/>
        <w:rPr>
          <w:rFonts w:ascii="Times New Roman" w:hAnsi="Times New Roman" w:cs="Times New Roman"/>
          <w:i/>
          <w:iCs/>
          <w:sz w:val="24"/>
          <w:szCs w:val="24"/>
        </w:rPr>
      </w:pPr>
      <w:r w:rsidRPr="009C2EF3">
        <w:rPr>
          <w:rFonts w:ascii="Times New Roman" w:hAnsi="Times New Roman" w:cs="Times New Roman"/>
          <w:b/>
          <w:bCs/>
          <w:i/>
          <w:iCs/>
          <w:sz w:val="24"/>
          <w:szCs w:val="24"/>
        </w:rPr>
        <w:t>Keywords</w:t>
      </w:r>
      <w:r w:rsidRPr="009C2EF3">
        <w:rPr>
          <w:rFonts w:ascii="Times New Roman" w:hAnsi="Times New Roman" w:cs="Times New Roman"/>
          <w:i/>
          <w:iCs/>
          <w:sz w:val="24"/>
          <w:szCs w:val="24"/>
        </w:rPr>
        <w:t>:</w:t>
      </w:r>
      <w:r w:rsidR="008A272B" w:rsidRPr="009C2EF3">
        <w:rPr>
          <w:rFonts w:ascii="Times New Roman" w:hAnsi="Times New Roman" w:cs="Times New Roman"/>
          <w:i/>
          <w:iCs/>
          <w:sz w:val="24"/>
          <w:szCs w:val="24"/>
        </w:rPr>
        <w:t xml:space="preserve"> Oil Prices, Stock Prices </w:t>
      </w:r>
    </w:p>
    <w:p w14:paraId="2C236FF4" w14:textId="668AB0E4" w:rsidR="006E5099" w:rsidRPr="009C2EF3" w:rsidRDefault="006E5099" w:rsidP="007D37B6">
      <w:pPr>
        <w:spacing w:before="240" w:after="0" w:line="240" w:lineRule="auto"/>
        <w:jc w:val="both"/>
        <w:rPr>
          <w:rFonts w:ascii="Times New Roman" w:hAnsi="Times New Roman" w:cs="Times New Roman"/>
          <w:i/>
          <w:iCs/>
          <w:sz w:val="24"/>
          <w:szCs w:val="24"/>
        </w:rPr>
      </w:pPr>
    </w:p>
    <w:p w14:paraId="71B0FF14" w14:textId="2E36A3D1" w:rsidR="006E5099" w:rsidRPr="009C2EF3" w:rsidRDefault="006E5099" w:rsidP="007D37B6">
      <w:pPr>
        <w:spacing w:before="240" w:after="0" w:line="240" w:lineRule="auto"/>
        <w:jc w:val="both"/>
        <w:rPr>
          <w:rFonts w:ascii="Times New Roman" w:hAnsi="Times New Roman" w:cs="Times New Roman"/>
          <w:i/>
          <w:iCs/>
          <w:sz w:val="24"/>
          <w:szCs w:val="24"/>
        </w:rPr>
      </w:pPr>
    </w:p>
    <w:p w14:paraId="01376504" w14:textId="452B06FF" w:rsidR="006E5099" w:rsidRPr="009C2EF3" w:rsidRDefault="006E5099" w:rsidP="007D37B6">
      <w:pPr>
        <w:spacing w:before="240" w:after="0" w:line="240" w:lineRule="auto"/>
        <w:jc w:val="both"/>
        <w:rPr>
          <w:rFonts w:ascii="Times New Roman" w:hAnsi="Times New Roman" w:cs="Times New Roman"/>
          <w:i/>
          <w:iCs/>
          <w:sz w:val="24"/>
          <w:szCs w:val="24"/>
        </w:rPr>
      </w:pPr>
    </w:p>
    <w:p w14:paraId="1EB8357D" w14:textId="1BE8BAFA" w:rsidR="006E5099" w:rsidRPr="009C2EF3" w:rsidRDefault="006E5099" w:rsidP="007D37B6">
      <w:pPr>
        <w:spacing w:before="240" w:after="0" w:line="240" w:lineRule="auto"/>
        <w:jc w:val="both"/>
        <w:rPr>
          <w:rFonts w:ascii="Times New Roman" w:hAnsi="Times New Roman" w:cs="Times New Roman"/>
          <w:i/>
          <w:iCs/>
          <w:sz w:val="24"/>
          <w:szCs w:val="24"/>
        </w:rPr>
      </w:pPr>
    </w:p>
    <w:p w14:paraId="4A59D5FF" w14:textId="737374EB" w:rsidR="006E5099" w:rsidRPr="009C2EF3" w:rsidRDefault="006E5099" w:rsidP="007D37B6">
      <w:pPr>
        <w:spacing w:before="240" w:after="0" w:line="240" w:lineRule="auto"/>
        <w:jc w:val="both"/>
        <w:rPr>
          <w:rFonts w:ascii="Times New Roman" w:hAnsi="Times New Roman" w:cs="Times New Roman"/>
          <w:i/>
          <w:iCs/>
          <w:sz w:val="24"/>
          <w:szCs w:val="24"/>
        </w:rPr>
      </w:pPr>
    </w:p>
    <w:p w14:paraId="2F59610B" w14:textId="12ECBEA3" w:rsidR="006E5099" w:rsidRPr="009C2EF3" w:rsidRDefault="006E5099" w:rsidP="007D37B6">
      <w:pPr>
        <w:spacing w:before="240" w:after="0" w:line="240" w:lineRule="auto"/>
        <w:jc w:val="both"/>
        <w:rPr>
          <w:rFonts w:ascii="Times New Roman" w:hAnsi="Times New Roman" w:cs="Times New Roman"/>
          <w:i/>
          <w:iCs/>
          <w:sz w:val="24"/>
          <w:szCs w:val="24"/>
        </w:rPr>
      </w:pPr>
    </w:p>
    <w:p w14:paraId="1F5A2C50" w14:textId="6162BC45" w:rsidR="006E5099" w:rsidRPr="009C2EF3" w:rsidRDefault="006E5099" w:rsidP="007D37B6">
      <w:pPr>
        <w:spacing w:before="240" w:after="0" w:line="240" w:lineRule="auto"/>
        <w:jc w:val="both"/>
        <w:rPr>
          <w:rFonts w:ascii="Times New Roman" w:hAnsi="Times New Roman" w:cs="Times New Roman"/>
          <w:i/>
          <w:iCs/>
          <w:sz w:val="24"/>
          <w:szCs w:val="24"/>
        </w:rPr>
      </w:pPr>
    </w:p>
    <w:p w14:paraId="23DDA0A6" w14:textId="0868C445" w:rsidR="006E5099" w:rsidRPr="009C2EF3" w:rsidRDefault="006E5099" w:rsidP="007D37B6">
      <w:pPr>
        <w:spacing w:before="240" w:after="0" w:line="240" w:lineRule="auto"/>
        <w:jc w:val="both"/>
        <w:rPr>
          <w:rFonts w:ascii="Times New Roman" w:hAnsi="Times New Roman" w:cs="Times New Roman"/>
          <w:i/>
          <w:iCs/>
          <w:sz w:val="24"/>
          <w:szCs w:val="24"/>
        </w:rPr>
      </w:pPr>
    </w:p>
    <w:p w14:paraId="363E34E1" w14:textId="0B7F5CDB" w:rsidR="006E5099" w:rsidRPr="009C2EF3" w:rsidRDefault="006E5099" w:rsidP="007D37B6">
      <w:pPr>
        <w:spacing w:before="240" w:after="0" w:line="240" w:lineRule="auto"/>
        <w:jc w:val="both"/>
        <w:rPr>
          <w:rFonts w:ascii="Times New Roman" w:hAnsi="Times New Roman" w:cs="Times New Roman"/>
          <w:i/>
          <w:iCs/>
          <w:sz w:val="24"/>
          <w:szCs w:val="24"/>
        </w:rPr>
      </w:pPr>
    </w:p>
    <w:p w14:paraId="3019EB1E" w14:textId="6D5DA228" w:rsidR="006E5099" w:rsidRPr="009C2EF3" w:rsidRDefault="006E5099" w:rsidP="007D37B6">
      <w:pPr>
        <w:spacing w:before="240" w:after="0" w:line="240" w:lineRule="auto"/>
        <w:jc w:val="both"/>
        <w:rPr>
          <w:rFonts w:ascii="Times New Roman" w:hAnsi="Times New Roman" w:cs="Times New Roman"/>
          <w:i/>
          <w:iCs/>
          <w:sz w:val="24"/>
          <w:szCs w:val="24"/>
        </w:rPr>
      </w:pPr>
    </w:p>
    <w:p w14:paraId="3C22C494" w14:textId="1CDC38E9" w:rsidR="006E5099" w:rsidRPr="009C2EF3" w:rsidRDefault="006E5099" w:rsidP="007D37B6">
      <w:pPr>
        <w:spacing w:before="240" w:after="0" w:line="240" w:lineRule="auto"/>
        <w:jc w:val="both"/>
        <w:rPr>
          <w:rFonts w:ascii="Times New Roman" w:hAnsi="Times New Roman" w:cs="Times New Roman"/>
          <w:i/>
          <w:iCs/>
          <w:sz w:val="24"/>
          <w:szCs w:val="24"/>
        </w:rPr>
      </w:pPr>
    </w:p>
    <w:p w14:paraId="477FFFA3" w14:textId="147EE483" w:rsidR="006E5099" w:rsidRPr="009C2EF3" w:rsidRDefault="006E5099" w:rsidP="007D37B6">
      <w:pPr>
        <w:spacing w:before="240" w:after="0" w:line="240" w:lineRule="auto"/>
        <w:jc w:val="both"/>
        <w:rPr>
          <w:rFonts w:ascii="Times New Roman" w:hAnsi="Times New Roman" w:cs="Times New Roman"/>
          <w:i/>
          <w:iCs/>
          <w:sz w:val="24"/>
          <w:szCs w:val="24"/>
        </w:rPr>
      </w:pPr>
    </w:p>
    <w:p w14:paraId="63113653" w14:textId="265E0BF5" w:rsidR="006E5099" w:rsidRPr="009C2EF3" w:rsidRDefault="006E5099" w:rsidP="007D37B6">
      <w:pPr>
        <w:spacing w:before="240" w:after="0" w:line="240" w:lineRule="auto"/>
        <w:jc w:val="both"/>
        <w:rPr>
          <w:rFonts w:ascii="Times New Roman" w:hAnsi="Times New Roman" w:cs="Times New Roman"/>
          <w:i/>
          <w:iCs/>
          <w:sz w:val="24"/>
          <w:szCs w:val="24"/>
        </w:rPr>
      </w:pPr>
    </w:p>
    <w:p w14:paraId="00FD8EDF" w14:textId="1A5EC4D3" w:rsidR="006E5099" w:rsidRPr="009C2EF3" w:rsidRDefault="006E5099" w:rsidP="007D37B6">
      <w:pPr>
        <w:spacing w:before="240" w:after="0" w:line="240" w:lineRule="auto"/>
        <w:jc w:val="both"/>
        <w:rPr>
          <w:rFonts w:ascii="Times New Roman" w:hAnsi="Times New Roman" w:cs="Times New Roman"/>
          <w:i/>
          <w:iCs/>
          <w:sz w:val="24"/>
          <w:szCs w:val="24"/>
        </w:rPr>
      </w:pPr>
    </w:p>
    <w:p w14:paraId="40B194E4" w14:textId="77A9C3AE" w:rsidR="006E5099" w:rsidRPr="009C2EF3" w:rsidRDefault="006E5099" w:rsidP="007D37B6">
      <w:pPr>
        <w:spacing w:before="240" w:after="0" w:line="240" w:lineRule="auto"/>
        <w:jc w:val="both"/>
        <w:rPr>
          <w:rFonts w:ascii="Times New Roman" w:hAnsi="Times New Roman" w:cs="Times New Roman"/>
          <w:i/>
          <w:iCs/>
          <w:sz w:val="24"/>
          <w:szCs w:val="24"/>
        </w:rPr>
      </w:pPr>
    </w:p>
    <w:p w14:paraId="2DFCDCA2" w14:textId="77777777" w:rsidR="007D37B6" w:rsidRPr="009C2EF3" w:rsidRDefault="007D37B6" w:rsidP="007D37B6">
      <w:pPr>
        <w:spacing w:before="240" w:after="0" w:line="240" w:lineRule="auto"/>
        <w:jc w:val="both"/>
        <w:rPr>
          <w:rFonts w:ascii="Times New Roman" w:hAnsi="Times New Roman" w:cs="Times New Roman"/>
          <w:i/>
          <w:iCs/>
          <w:sz w:val="24"/>
          <w:szCs w:val="24"/>
        </w:rPr>
      </w:pPr>
    </w:p>
    <w:p w14:paraId="503D2366" w14:textId="77777777" w:rsidR="007D37B6" w:rsidRPr="009C2EF3" w:rsidRDefault="007D37B6" w:rsidP="007D37B6">
      <w:pPr>
        <w:spacing w:before="240" w:after="0" w:line="240" w:lineRule="auto"/>
        <w:jc w:val="both"/>
        <w:rPr>
          <w:rFonts w:ascii="Times New Roman" w:hAnsi="Times New Roman" w:cs="Times New Roman"/>
          <w:i/>
          <w:iCs/>
          <w:sz w:val="24"/>
          <w:szCs w:val="24"/>
        </w:rPr>
      </w:pPr>
    </w:p>
    <w:p w14:paraId="0FAAEB20" w14:textId="77777777" w:rsidR="009C2EF3" w:rsidRDefault="009C2EF3" w:rsidP="009C2EF3">
      <w:pPr>
        <w:pStyle w:val="ListParagraph"/>
        <w:spacing w:before="240" w:after="0" w:line="240" w:lineRule="auto"/>
        <w:ind w:left="360"/>
        <w:jc w:val="both"/>
        <w:rPr>
          <w:rFonts w:ascii="Times New Roman" w:hAnsi="Times New Roman" w:cs="Times New Roman"/>
          <w:b/>
          <w:bCs/>
          <w:sz w:val="28"/>
          <w:szCs w:val="28"/>
        </w:rPr>
      </w:pPr>
    </w:p>
    <w:p w14:paraId="0AB09E77" w14:textId="16EFFC33" w:rsidR="00BA1A2C" w:rsidRPr="009C2EF3" w:rsidRDefault="00BA1A2C" w:rsidP="007D37B6">
      <w:pPr>
        <w:pStyle w:val="ListParagraph"/>
        <w:numPr>
          <w:ilvl w:val="0"/>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lastRenderedPageBreak/>
        <w:t>Introduction</w:t>
      </w:r>
    </w:p>
    <w:p w14:paraId="77C06DEF" w14:textId="311A8DDC" w:rsidR="00507902" w:rsidRPr="009C2EF3" w:rsidRDefault="00507902" w:rsidP="007D37B6">
      <w:pPr>
        <w:spacing w:before="240" w:line="240" w:lineRule="auto"/>
        <w:jc w:val="both"/>
        <w:rPr>
          <w:rFonts w:ascii="Times New Roman" w:hAnsi="Times New Roman" w:cs="Times New Roman"/>
          <w:sz w:val="24"/>
          <w:szCs w:val="24"/>
        </w:rPr>
      </w:pPr>
      <w:r w:rsidRPr="009C2EF3">
        <w:rPr>
          <w:rFonts w:ascii="Times New Roman" w:hAnsi="Times New Roman" w:cs="Times New Roman"/>
          <w:sz w:val="24"/>
          <w:szCs w:val="24"/>
        </w:rPr>
        <w:t xml:space="preserve">Oil is the most common source of energy, with close to 1/3 share of </w:t>
      </w:r>
      <w:r w:rsidR="00570D62" w:rsidRPr="009C2EF3">
        <w:rPr>
          <w:rFonts w:ascii="Times New Roman" w:hAnsi="Times New Roman" w:cs="Times New Roman"/>
          <w:sz w:val="24"/>
          <w:szCs w:val="24"/>
        </w:rPr>
        <w:t xml:space="preserve">the </w:t>
      </w:r>
      <w:r w:rsidRPr="009C2EF3">
        <w:rPr>
          <w:rFonts w:ascii="Times New Roman" w:hAnsi="Times New Roman" w:cs="Times New Roman"/>
          <w:sz w:val="24"/>
          <w:szCs w:val="24"/>
        </w:rPr>
        <w:t xml:space="preserve">overall energy consumption. It is considered one of the bestows of political and economic power to the countries which are abundant in oil reserves. It has been seen in the last few years that the demand for energy resources has shown a gradual shift </w:t>
      </w:r>
      <w:r w:rsidR="005C1D22" w:rsidRPr="009C2EF3">
        <w:rPr>
          <w:rFonts w:ascii="Times New Roman" w:hAnsi="Times New Roman" w:cs="Times New Roman"/>
          <w:sz w:val="24"/>
          <w:szCs w:val="24"/>
        </w:rPr>
        <w:t>to emerging</w:t>
      </w:r>
      <w:r w:rsidRPr="009C2EF3">
        <w:rPr>
          <w:rFonts w:ascii="Times New Roman" w:hAnsi="Times New Roman" w:cs="Times New Roman"/>
          <w:sz w:val="24"/>
          <w:szCs w:val="24"/>
        </w:rPr>
        <w:t xml:space="preserve"> Asian Economies. Taking into consideration the view of IEA, because of the economic prices of emerging economies, there is a 30% rise in fossil fuels by 2040, with the expected daily oil consumption to reach 103.5 million barrels. Thus, crude oil is one of the most traded commodities. However, on the other hand, it also carries a major influence on emerging and industrial economies as it can be seen that a rise in the oil prices not only </w:t>
      </w:r>
      <w:r w:rsidR="005C1D22" w:rsidRPr="009C2EF3">
        <w:rPr>
          <w:rFonts w:ascii="Times New Roman" w:hAnsi="Times New Roman" w:cs="Times New Roman"/>
          <w:sz w:val="24"/>
          <w:szCs w:val="24"/>
        </w:rPr>
        <w:t>affects</w:t>
      </w:r>
      <w:r w:rsidRPr="009C2EF3">
        <w:rPr>
          <w:rFonts w:ascii="Times New Roman" w:hAnsi="Times New Roman" w:cs="Times New Roman"/>
          <w:sz w:val="24"/>
          <w:szCs w:val="24"/>
        </w:rPr>
        <w:t xml:space="preserve"> economic policies, but the changes also create an impact on the stock markets with an important consequence that oil prices shocks which are truly unexpected</w:t>
      </w:r>
      <w:r w:rsidR="00570D62" w:rsidRPr="009C2EF3">
        <w:rPr>
          <w:rFonts w:ascii="Times New Roman" w:hAnsi="Times New Roman" w:cs="Times New Roman"/>
          <w:sz w:val="24"/>
          <w:szCs w:val="24"/>
        </w:rPr>
        <w:t>,</w:t>
      </w:r>
      <w:r w:rsidRPr="009C2EF3">
        <w:rPr>
          <w:rFonts w:ascii="Times New Roman" w:hAnsi="Times New Roman" w:cs="Times New Roman"/>
          <w:sz w:val="24"/>
          <w:szCs w:val="24"/>
        </w:rPr>
        <w:t xml:space="preserve"> cause a bearing on the financial markets.</w:t>
      </w:r>
    </w:p>
    <w:p w14:paraId="69C386AF" w14:textId="612F579D" w:rsidR="008C4C5E" w:rsidRPr="009C2EF3" w:rsidRDefault="008C4C5E" w:rsidP="007D37B6">
      <w:pPr>
        <w:spacing w:before="240" w:line="240" w:lineRule="auto"/>
        <w:jc w:val="both"/>
        <w:rPr>
          <w:rFonts w:ascii="Times New Roman" w:hAnsi="Times New Roman" w:cs="Times New Roman"/>
          <w:sz w:val="24"/>
          <w:szCs w:val="24"/>
        </w:rPr>
      </w:pPr>
      <w:r w:rsidRPr="009C2EF3">
        <w:rPr>
          <w:rFonts w:ascii="Times New Roman" w:hAnsi="Times New Roman" w:cs="Times New Roman"/>
          <w:sz w:val="24"/>
          <w:szCs w:val="24"/>
        </w:rPr>
        <w:t xml:space="preserve">The oil prices have been a scary part </w:t>
      </w:r>
      <w:r w:rsidR="005C1D22" w:rsidRPr="009C2EF3">
        <w:rPr>
          <w:rFonts w:ascii="Times New Roman" w:hAnsi="Times New Roman" w:cs="Times New Roman"/>
          <w:sz w:val="24"/>
          <w:szCs w:val="24"/>
        </w:rPr>
        <w:t>of</w:t>
      </w:r>
      <w:r w:rsidRPr="009C2EF3">
        <w:rPr>
          <w:rFonts w:ascii="Times New Roman" w:hAnsi="Times New Roman" w:cs="Times New Roman"/>
          <w:sz w:val="24"/>
          <w:szCs w:val="24"/>
        </w:rPr>
        <w:t xml:space="preserve"> the Indian Economy. Adverse oil shocks often mess up the </w:t>
      </w:r>
      <w:r w:rsidR="005C1D22" w:rsidRPr="009C2EF3">
        <w:rPr>
          <w:rFonts w:ascii="Times New Roman" w:hAnsi="Times New Roman" w:cs="Times New Roman"/>
          <w:sz w:val="24"/>
          <w:szCs w:val="24"/>
        </w:rPr>
        <w:t>macroeconomic</w:t>
      </w:r>
      <w:r w:rsidRPr="009C2EF3">
        <w:rPr>
          <w:rFonts w:ascii="Times New Roman" w:hAnsi="Times New Roman" w:cs="Times New Roman"/>
          <w:sz w:val="24"/>
          <w:szCs w:val="24"/>
        </w:rPr>
        <w:t xml:space="preserve"> variables of the Indian Economy. Keeping</w:t>
      </w:r>
      <w:r w:rsidR="005C1D22" w:rsidRPr="009C2EF3">
        <w:rPr>
          <w:rFonts w:ascii="Times New Roman" w:hAnsi="Times New Roman" w:cs="Times New Roman"/>
          <w:sz w:val="24"/>
          <w:szCs w:val="24"/>
        </w:rPr>
        <w:t>, in fact,</w:t>
      </w:r>
      <w:r w:rsidRPr="009C2EF3">
        <w:rPr>
          <w:rFonts w:ascii="Times New Roman" w:hAnsi="Times New Roman" w:cs="Times New Roman"/>
          <w:sz w:val="24"/>
          <w:szCs w:val="24"/>
        </w:rPr>
        <w:t xml:space="preserve"> the scenario </w:t>
      </w:r>
      <w:r w:rsidR="005C1D22" w:rsidRPr="009C2EF3">
        <w:rPr>
          <w:rFonts w:ascii="Times New Roman" w:hAnsi="Times New Roman" w:cs="Times New Roman"/>
          <w:sz w:val="24"/>
          <w:szCs w:val="24"/>
        </w:rPr>
        <w:t xml:space="preserve">of the </w:t>
      </w:r>
      <w:r w:rsidRPr="009C2EF3">
        <w:rPr>
          <w:rFonts w:ascii="Times New Roman" w:hAnsi="Times New Roman" w:cs="Times New Roman"/>
          <w:sz w:val="24"/>
          <w:szCs w:val="24"/>
        </w:rPr>
        <w:t>Russian invasion of Ukraine, oil prices have started moving to an uncomfortable zone. Over the last years, Brent crude price has doubled. Keeping</w:t>
      </w:r>
      <w:r w:rsidR="005C1D22" w:rsidRPr="009C2EF3">
        <w:rPr>
          <w:rFonts w:ascii="Times New Roman" w:hAnsi="Times New Roman" w:cs="Times New Roman"/>
          <w:sz w:val="24"/>
          <w:szCs w:val="24"/>
        </w:rPr>
        <w:t>, in fact,</w:t>
      </w:r>
      <w:r w:rsidRPr="009C2EF3">
        <w:rPr>
          <w:rFonts w:ascii="Times New Roman" w:hAnsi="Times New Roman" w:cs="Times New Roman"/>
          <w:sz w:val="24"/>
          <w:szCs w:val="24"/>
        </w:rPr>
        <w:t xml:space="preserve"> the different scenarios,</w:t>
      </w:r>
      <w:r w:rsidR="005C1D22" w:rsidRPr="009C2EF3">
        <w:rPr>
          <w:rFonts w:ascii="Times New Roman" w:hAnsi="Times New Roman" w:cs="Times New Roman"/>
          <w:sz w:val="24"/>
          <w:szCs w:val="24"/>
        </w:rPr>
        <w:t xml:space="preserve"> </w:t>
      </w:r>
      <w:r w:rsidRPr="009C2EF3">
        <w:rPr>
          <w:rFonts w:ascii="Times New Roman" w:hAnsi="Times New Roman" w:cs="Times New Roman"/>
          <w:sz w:val="24"/>
          <w:szCs w:val="24"/>
        </w:rPr>
        <w:t xml:space="preserve">huge volatility in the oil prices have been seen. There are several factors </w:t>
      </w:r>
      <w:r w:rsidR="005C1D22" w:rsidRPr="009C2EF3">
        <w:rPr>
          <w:rFonts w:ascii="Times New Roman" w:hAnsi="Times New Roman" w:cs="Times New Roman"/>
          <w:sz w:val="24"/>
          <w:szCs w:val="24"/>
        </w:rPr>
        <w:t xml:space="preserve">that </w:t>
      </w:r>
      <w:r w:rsidRPr="009C2EF3">
        <w:rPr>
          <w:rFonts w:ascii="Times New Roman" w:hAnsi="Times New Roman" w:cs="Times New Roman"/>
          <w:sz w:val="24"/>
          <w:szCs w:val="24"/>
        </w:rPr>
        <w:t xml:space="preserve">affect the rise in oil prices including domestic inflation. The prices of fuel and energy </w:t>
      </w:r>
      <w:r w:rsidR="005C1D22" w:rsidRPr="009C2EF3">
        <w:rPr>
          <w:rFonts w:ascii="Times New Roman" w:hAnsi="Times New Roman" w:cs="Times New Roman"/>
          <w:sz w:val="24"/>
          <w:szCs w:val="24"/>
        </w:rPr>
        <w:t>create</w:t>
      </w:r>
      <w:r w:rsidRPr="009C2EF3">
        <w:rPr>
          <w:rFonts w:ascii="Times New Roman" w:hAnsi="Times New Roman" w:cs="Times New Roman"/>
          <w:sz w:val="24"/>
          <w:szCs w:val="24"/>
        </w:rPr>
        <w:t xml:space="preserve"> a cascading effect as they push up costs at every stage of production. India's GDP has also been negatively affected because of the recent geopolitical turmoil and the impact of </w:t>
      </w:r>
      <w:r w:rsidR="005C1D22" w:rsidRPr="009C2EF3">
        <w:rPr>
          <w:rFonts w:ascii="Times New Roman" w:hAnsi="Times New Roman" w:cs="Times New Roman"/>
          <w:sz w:val="24"/>
          <w:szCs w:val="24"/>
        </w:rPr>
        <w:t xml:space="preserve">the </w:t>
      </w:r>
      <w:r w:rsidRPr="009C2EF3">
        <w:rPr>
          <w:rFonts w:ascii="Times New Roman" w:hAnsi="Times New Roman" w:cs="Times New Roman"/>
          <w:sz w:val="24"/>
          <w:szCs w:val="24"/>
        </w:rPr>
        <w:t>rise in oil pri</w:t>
      </w:r>
      <w:r w:rsidR="005C1D22" w:rsidRPr="009C2EF3">
        <w:rPr>
          <w:rFonts w:ascii="Times New Roman" w:hAnsi="Times New Roman" w:cs="Times New Roman"/>
          <w:sz w:val="24"/>
          <w:szCs w:val="24"/>
        </w:rPr>
        <w:t xml:space="preserve">ces </w:t>
      </w:r>
      <w:r w:rsidRPr="009C2EF3">
        <w:rPr>
          <w:rFonts w:ascii="Times New Roman" w:hAnsi="Times New Roman" w:cs="Times New Roman"/>
          <w:sz w:val="24"/>
          <w:szCs w:val="24"/>
        </w:rPr>
        <w:t>ha</w:t>
      </w:r>
      <w:r w:rsidR="005C1D22" w:rsidRPr="009C2EF3">
        <w:rPr>
          <w:rFonts w:ascii="Times New Roman" w:hAnsi="Times New Roman" w:cs="Times New Roman"/>
          <w:sz w:val="24"/>
          <w:szCs w:val="24"/>
        </w:rPr>
        <w:t>s</w:t>
      </w:r>
      <w:r w:rsidRPr="009C2EF3">
        <w:rPr>
          <w:rFonts w:ascii="Times New Roman" w:hAnsi="Times New Roman" w:cs="Times New Roman"/>
          <w:sz w:val="24"/>
          <w:szCs w:val="24"/>
        </w:rPr>
        <w:t xml:space="preserve"> also concerned India's Balance of Payment. Several Industries take into consideration oil prices as a major input. When the price of crude oil rises, naturally, the </w:t>
      </w:r>
      <w:r w:rsidR="005C1D22" w:rsidRPr="009C2EF3">
        <w:rPr>
          <w:rFonts w:ascii="Times New Roman" w:hAnsi="Times New Roman" w:cs="Times New Roman"/>
          <w:sz w:val="24"/>
          <w:szCs w:val="24"/>
        </w:rPr>
        <w:t xml:space="preserve">production and </w:t>
      </w:r>
      <w:r w:rsidRPr="009C2EF3">
        <w:rPr>
          <w:rFonts w:ascii="Times New Roman" w:hAnsi="Times New Roman" w:cs="Times New Roman"/>
          <w:sz w:val="24"/>
          <w:szCs w:val="24"/>
        </w:rPr>
        <w:t xml:space="preserve">input </w:t>
      </w:r>
      <w:r w:rsidR="005C1D22" w:rsidRPr="009C2EF3">
        <w:rPr>
          <w:rFonts w:ascii="Times New Roman" w:hAnsi="Times New Roman" w:cs="Times New Roman"/>
          <w:sz w:val="24"/>
          <w:szCs w:val="24"/>
        </w:rPr>
        <w:t>costs</w:t>
      </w:r>
      <w:r w:rsidRPr="009C2EF3">
        <w:rPr>
          <w:rFonts w:ascii="Times New Roman" w:hAnsi="Times New Roman" w:cs="Times New Roman"/>
          <w:sz w:val="24"/>
          <w:szCs w:val="24"/>
        </w:rPr>
        <w:t xml:space="preserve"> also </w:t>
      </w:r>
      <w:r w:rsidR="005C1D22" w:rsidRPr="009C2EF3">
        <w:rPr>
          <w:rFonts w:ascii="Times New Roman" w:hAnsi="Times New Roman" w:cs="Times New Roman"/>
          <w:sz w:val="24"/>
          <w:szCs w:val="24"/>
        </w:rPr>
        <w:t>increase</w:t>
      </w:r>
      <w:r w:rsidRPr="009C2EF3">
        <w:rPr>
          <w:rFonts w:ascii="Times New Roman" w:hAnsi="Times New Roman" w:cs="Times New Roman"/>
          <w:sz w:val="24"/>
          <w:szCs w:val="24"/>
        </w:rPr>
        <w:t xml:space="preserve">. </w:t>
      </w:r>
      <w:r w:rsidR="00685BAE" w:rsidRPr="009C2EF3">
        <w:rPr>
          <w:rFonts w:ascii="Times New Roman" w:hAnsi="Times New Roman" w:cs="Times New Roman"/>
          <w:sz w:val="24"/>
          <w:szCs w:val="24"/>
        </w:rPr>
        <w:t>This leads to a fall in the profit margins which in turn reduces the stock price of that company.</w:t>
      </w:r>
      <w:r w:rsidRPr="009C2EF3">
        <w:rPr>
          <w:rFonts w:ascii="Times New Roman" w:hAnsi="Times New Roman" w:cs="Times New Roman"/>
          <w:sz w:val="24"/>
          <w:szCs w:val="24"/>
        </w:rPr>
        <w:t xml:space="preserve"> </w:t>
      </w:r>
      <w:r w:rsidR="00320C67" w:rsidRPr="009C2EF3">
        <w:rPr>
          <w:rFonts w:ascii="Times New Roman" w:hAnsi="Times New Roman" w:cs="Times New Roman"/>
          <w:sz w:val="24"/>
          <w:szCs w:val="24"/>
        </w:rPr>
        <w:t>On the other hand</w:t>
      </w:r>
      <w:r w:rsidRPr="009C2EF3">
        <w:rPr>
          <w:rFonts w:ascii="Times New Roman" w:hAnsi="Times New Roman" w:cs="Times New Roman"/>
          <w:sz w:val="24"/>
          <w:szCs w:val="24"/>
        </w:rPr>
        <w:t xml:space="preserve">, a fall in oil prices </w:t>
      </w:r>
      <w:r w:rsidR="00320C67" w:rsidRPr="009C2EF3">
        <w:rPr>
          <w:rFonts w:ascii="Times New Roman" w:hAnsi="Times New Roman" w:cs="Times New Roman"/>
          <w:sz w:val="24"/>
          <w:szCs w:val="24"/>
        </w:rPr>
        <w:t>results</w:t>
      </w:r>
      <w:r w:rsidR="005C1D22" w:rsidRPr="009C2EF3">
        <w:rPr>
          <w:rFonts w:ascii="Times New Roman" w:hAnsi="Times New Roman" w:cs="Times New Roman"/>
          <w:sz w:val="24"/>
          <w:szCs w:val="24"/>
        </w:rPr>
        <w:t xml:space="preserve"> in</w:t>
      </w:r>
      <w:r w:rsidR="00320C67" w:rsidRPr="009C2EF3">
        <w:rPr>
          <w:rFonts w:ascii="Times New Roman" w:hAnsi="Times New Roman" w:cs="Times New Roman"/>
          <w:sz w:val="24"/>
          <w:szCs w:val="24"/>
        </w:rPr>
        <w:t xml:space="preserve"> the opposite</w:t>
      </w:r>
      <w:r w:rsidRPr="009C2EF3">
        <w:rPr>
          <w:rFonts w:ascii="Times New Roman" w:hAnsi="Times New Roman" w:cs="Times New Roman"/>
          <w:sz w:val="24"/>
          <w:szCs w:val="24"/>
        </w:rPr>
        <w:t xml:space="preserve">. </w:t>
      </w:r>
      <w:r w:rsidR="00B16DCB" w:rsidRPr="009C2EF3">
        <w:rPr>
          <w:rFonts w:ascii="Times New Roman" w:hAnsi="Times New Roman" w:cs="Times New Roman"/>
          <w:sz w:val="24"/>
          <w:szCs w:val="24"/>
        </w:rPr>
        <w:t>Companies</w:t>
      </w:r>
      <w:r w:rsidR="005C1D22" w:rsidRPr="009C2EF3">
        <w:rPr>
          <w:rFonts w:ascii="Times New Roman" w:hAnsi="Times New Roman" w:cs="Times New Roman"/>
          <w:sz w:val="24"/>
          <w:szCs w:val="24"/>
        </w:rPr>
        <w:t xml:space="preserve"> associated with </w:t>
      </w:r>
      <w:r w:rsidRPr="009C2EF3">
        <w:rPr>
          <w:rFonts w:ascii="Times New Roman" w:hAnsi="Times New Roman" w:cs="Times New Roman"/>
          <w:sz w:val="24"/>
          <w:szCs w:val="24"/>
        </w:rPr>
        <w:t xml:space="preserve">Airlines, </w:t>
      </w:r>
      <w:r w:rsidR="00B16DCB" w:rsidRPr="009C2EF3">
        <w:rPr>
          <w:rFonts w:ascii="Times New Roman" w:hAnsi="Times New Roman" w:cs="Times New Roman"/>
          <w:sz w:val="24"/>
          <w:szCs w:val="24"/>
        </w:rPr>
        <w:t xml:space="preserve">paints, refineries, </w:t>
      </w:r>
      <w:r w:rsidRPr="009C2EF3">
        <w:rPr>
          <w:rFonts w:ascii="Times New Roman" w:hAnsi="Times New Roman" w:cs="Times New Roman"/>
          <w:sz w:val="24"/>
          <w:szCs w:val="24"/>
        </w:rPr>
        <w:t>and other such companies are the most affected in such situations.</w:t>
      </w:r>
      <w:r w:rsidR="00683E7B" w:rsidRPr="009C2EF3">
        <w:rPr>
          <w:rFonts w:ascii="Times New Roman" w:hAnsi="Times New Roman" w:cs="Times New Roman"/>
          <w:sz w:val="24"/>
          <w:szCs w:val="24"/>
        </w:rPr>
        <w:t xml:space="preserve"> </w:t>
      </w:r>
    </w:p>
    <w:p w14:paraId="32398263" w14:textId="499F210D" w:rsidR="007D37B6" w:rsidRPr="009C2EF3" w:rsidRDefault="00570D62"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The objective of this study is to analyze the relationship between crude oil prices and their relative impact on India’s stock market. </w:t>
      </w:r>
      <w:r w:rsidR="0091123B" w:rsidRPr="009C2EF3">
        <w:rPr>
          <w:rFonts w:ascii="Times New Roman" w:hAnsi="Times New Roman" w:cs="Times New Roman"/>
          <w:sz w:val="24"/>
          <w:szCs w:val="24"/>
          <w:lang w:val="en-US"/>
        </w:rPr>
        <w:t xml:space="preserve">The paper remaining part of the paper consists of the following sections. </w:t>
      </w:r>
      <w:r w:rsidRPr="009C2EF3">
        <w:rPr>
          <w:rFonts w:ascii="Times New Roman" w:hAnsi="Times New Roman" w:cs="Times New Roman"/>
          <w:sz w:val="24"/>
          <w:szCs w:val="24"/>
          <w:lang w:val="en-US"/>
        </w:rPr>
        <w:t xml:space="preserve">Section 2 consists of the literature review, </w:t>
      </w:r>
      <w:r w:rsidR="005C1D22" w:rsidRPr="009C2EF3">
        <w:rPr>
          <w:rFonts w:ascii="Times New Roman" w:hAnsi="Times New Roman" w:cs="Times New Roman"/>
          <w:sz w:val="24"/>
          <w:szCs w:val="24"/>
          <w:lang w:val="en-US"/>
        </w:rPr>
        <w:t>S</w:t>
      </w:r>
      <w:r w:rsidRPr="009C2EF3">
        <w:rPr>
          <w:rFonts w:ascii="Times New Roman" w:hAnsi="Times New Roman" w:cs="Times New Roman"/>
          <w:sz w:val="24"/>
          <w:szCs w:val="24"/>
          <w:lang w:val="en-US"/>
        </w:rPr>
        <w:t xml:space="preserve">ection 3 </w:t>
      </w:r>
      <w:r w:rsidR="00C66673" w:rsidRPr="009C2EF3">
        <w:rPr>
          <w:rFonts w:ascii="Times New Roman" w:hAnsi="Times New Roman" w:cs="Times New Roman"/>
          <w:sz w:val="24"/>
          <w:szCs w:val="24"/>
          <w:lang w:val="en-US"/>
        </w:rPr>
        <w:t>explains t</w:t>
      </w:r>
      <w:r w:rsidRPr="009C2EF3">
        <w:rPr>
          <w:rFonts w:ascii="Times New Roman" w:hAnsi="Times New Roman" w:cs="Times New Roman"/>
          <w:sz w:val="24"/>
          <w:szCs w:val="24"/>
          <w:lang w:val="en-US"/>
        </w:rPr>
        <w:t xml:space="preserve">he research methodology, </w:t>
      </w:r>
      <w:r w:rsidR="005C1D22" w:rsidRPr="009C2EF3">
        <w:rPr>
          <w:rFonts w:ascii="Times New Roman" w:hAnsi="Times New Roman" w:cs="Times New Roman"/>
          <w:sz w:val="24"/>
          <w:szCs w:val="24"/>
          <w:lang w:val="en-US"/>
        </w:rPr>
        <w:t>S</w:t>
      </w:r>
      <w:r w:rsidRPr="009C2EF3">
        <w:rPr>
          <w:rFonts w:ascii="Times New Roman" w:hAnsi="Times New Roman" w:cs="Times New Roman"/>
          <w:sz w:val="24"/>
          <w:szCs w:val="24"/>
          <w:lang w:val="en-US"/>
        </w:rPr>
        <w:t xml:space="preserve">ection 4 </w:t>
      </w:r>
      <w:r w:rsidR="00C66673" w:rsidRPr="009C2EF3">
        <w:rPr>
          <w:rFonts w:ascii="Times New Roman" w:hAnsi="Times New Roman" w:cs="Times New Roman"/>
          <w:sz w:val="24"/>
          <w:szCs w:val="24"/>
          <w:lang w:val="en-US"/>
        </w:rPr>
        <w:t>discusses the empirical results and analysis</w:t>
      </w:r>
      <w:r w:rsidR="005C1D22" w:rsidRPr="009C2EF3">
        <w:rPr>
          <w:rFonts w:ascii="Times New Roman" w:hAnsi="Times New Roman" w:cs="Times New Roman"/>
          <w:sz w:val="24"/>
          <w:szCs w:val="24"/>
          <w:lang w:val="en-US"/>
        </w:rPr>
        <w:t>,</w:t>
      </w:r>
      <w:r w:rsidR="00C66673" w:rsidRPr="009C2EF3">
        <w:rPr>
          <w:rFonts w:ascii="Times New Roman" w:hAnsi="Times New Roman" w:cs="Times New Roman"/>
          <w:sz w:val="24"/>
          <w:szCs w:val="24"/>
          <w:lang w:val="en-US"/>
        </w:rPr>
        <w:t xml:space="preserve"> and</w:t>
      </w:r>
      <w:r w:rsidR="005C1D22" w:rsidRPr="009C2EF3">
        <w:rPr>
          <w:rFonts w:ascii="Times New Roman" w:hAnsi="Times New Roman" w:cs="Times New Roman"/>
          <w:sz w:val="24"/>
          <w:szCs w:val="24"/>
          <w:lang w:val="en-US"/>
        </w:rPr>
        <w:t xml:space="preserve"> Section</w:t>
      </w:r>
      <w:r w:rsidR="00C66673" w:rsidRPr="009C2EF3">
        <w:rPr>
          <w:rFonts w:ascii="Times New Roman" w:hAnsi="Times New Roman" w:cs="Times New Roman"/>
          <w:sz w:val="24"/>
          <w:szCs w:val="24"/>
          <w:lang w:val="en-US"/>
        </w:rPr>
        <w:t xml:space="preserve"> 5 provides the conclusion of the study.</w:t>
      </w:r>
    </w:p>
    <w:p w14:paraId="2092921F" w14:textId="1D6880A2" w:rsidR="00BA1A2C" w:rsidRPr="009C2EF3" w:rsidRDefault="00BA1A2C" w:rsidP="007D37B6">
      <w:pPr>
        <w:pStyle w:val="ListParagraph"/>
        <w:numPr>
          <w:ilvl w:val="0"/>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Literature Review</w:t>
      </w:r>
    </w:p>
    <w:p w14:paraId="20671E1E" w14:textId="77777777" w:rsidR="007D37B6" w:rsidRPr="009C2EF3" w:rsidRDefault="00BA1A2C"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There exists a correlation between the oil prices and the stock markets of a country, which has caught the attention of various financial analysts, policymakers, and researchers. Early empirical studies on this relation have proved that oil has a negative impact on the economy and stock market of the country. </w:t>
      </w:r>
    </w:p>
    <w:p w14:paraId="17504AD9" w14:textId="381BC5D2" w:rsidR="00BA1A2C" w:rsidRPr="009C2EF3" w:rsidRDefault="00A42EC9" w:rsidP="007D37B6">
      <w:pPr>
        <w:spacing w:before="240" w:after="0" w:line="240" w:lineRule="auto"/>
        <w:jc w:val="both"/>
        <w:rPr>
          <w:rFonts w:ascii="Times New Roman" w:hAnsi="Times New Roman" w:cs="Times New Roman"/>
          <w:sz w:val="24"/>
          <w:szCs w:val="24"/>
        </w:rPr>
      </w:pPr>
      <w:r w:rsidRPr="009C2EF3">
        <w:rPr>
          <w:rStyle w:val="s1ppyq"/>
          <w:rFonts w:ascii="Times New Roman" w:hAnsi="Times New Roman" w:cs="Times New Roman"/>
          <w:color w:val="000000" w:themeColor="text1"/>
          <w:sz w:val="24"/>
          <w:szCs w:val="24"/>
        </w:rPr>
        <w:t xml:space="preserve">Chittedi (2014) found that the volatility of oil prices significantly impacts the volatility of stock prices in India. </w:t>
      </w:r>
      <w:r w:rsidR="00BA1A2C" w:rsidRPr="009C2EF3">
        <w:rPr>
          <w:rFonts w:ascii="Times New Roman" w:hAnsi="Times New Roman" w:cs="Times New Roman"/>
          <w:sz w:val="24"/>
          <w:szCs w:val="24"/>
        </w:rPr>
        <w:t>Degiannakis et al. (2017) a</w:t>
      </w:r>
      <w:r w:rsidR="005975A4" w:rsidRPr="009C2EF3">
        <w:rPr>
          <w:rFonts w:ascii="Times New Roman" w:hAnsi="Times New Roman" w:cs="Times New Roman"/>
          <w:sz w:val="24"/>
          <w:szCs w:val="24"/>
        </w:rPr>
        <w:t>imed</w:t>
      </w:r>
      <w:r w:rsidR="00BA1A2C" w:rsidRPr="009C2EF3">
        <w:rPr>
          <w:rFonts w:ascii="Times New Roman" w:hAnsi="Times New Roman" w:cs="Times New Roman"/>
          <w:sz w:val="24"/>
          <w:szCs w:val="24"/>
        </w:rPr>
        <w:t xml:space="preserve"> to study the relationship between oil prices and stock market activity. They found that higher oil prices lead to lower stock market returns in stock markets of oil-importing economies. The reverse is applicable in the case of oil-exporting countries. Higher oil prices due to supply-side or precautionary demand shocks trigger negative responses from stock markets, whereas higher oil prices resulting from a boost in the global economy are received as positive news by stock markets. </w:t>
      </w:r>
    </w:p>
    <w:p w14:paraId="74F26058" w14:textId="77777777" w:rsidR="00FD6C3A" w:rsidRPr="009C2EF3" w:rsidRDefault="00BA1A2C"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lastRenderedPageBreak/>
        <w:t xml:space="preserve">Sharma et al. (2018) conducted a study on oil future prices, Nifty, and the BSE Energy Index and found that the long-run relationship between the time series of crude oil future prices, Nifty, and BSE Energy Index is absent and any of the time series cannot be used to predict the other time series. </w:t>
      </w:r>
    </w:p>
    <w:p w14:paraId="0BA0207A" w14:textId="4244D2B2" w:rsidR="00DB7C52" w:rsidRPr="009C2EF3" w:rsidRDefault="00BA1A2C"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Arora et. al (2018) conducted a study and found that conclusions vary depending on whether the studies use symmetric or asymmetric changes in oil prices. </w:t>
      </w:r>
      <w:r w:rsidR="00BE3C4C" w:rsidRPr="009C2EF3">
        <w:rPr>
          <w:rFonts w:ascii="Times New Roman" w:hAnsi="Times New Roman" w:cs="Times New Roman"/>
          <w:sz w:val="24"/>
          <w:szCs w:val="24"/>
          <w:lang w:val="en-US"/>
        </w:rPr>
        <w:t>M</w:t>
      </w:r>
      <w:r w:rsidRPr="009C2EF3">
        <w:rPr>
          <w:rFonts w:ascii="Times New Roman" w:hAnsi="Times New Roman" w:cs="Times New Roman"/>
          <w:sz w:val="24"/>
          <w:szCs w:val="24"/>
          <w:lang w:val="en-US"/>
        </w:rPr>
        <w:t xml:space="preserve">ost studies show that oil price volatility </w:t>
      </w:r>
      <w:r w:rsidR="00BE3C4C" w:rsidRPr="009C2EF3">
        <w:rPr>
          <w:rFonts w:ascii="Times New Roman" w:hAnsi="Times New Roman" w:cs="Times New Roman"/>
          <w:sz w:val="24"/>
          <w:szCs w:val="24"/>
          <w:lang w:val="en-US"/>
        </w:rPr>
        <w:t xml:space="preserve">gets </w:t>
      </w:r>
      <w:r w:rsidRPr="009C2EF3">
        <w:rPr>
          <w:rFonts w:ascii="Times New Roman" w:hAnsi="Times New Roman" w:cs="Times New Roman"/>
          <w:sz w:val="24"/>
          <w:szCs w:val="24"/>
          <w:lang w:val="en-US"/>
        </w:rPr>
        <w:t>transmit</w:t>
      </w:r>
      <w:r w:rsidR="00BE3C4C" w:rsidRPr="009C2EF3">
        <w:rPr>
          <w:rFonts w:ascii="Times New Roman" w:hAnsi="Times New Roman" w:cs="Times New Roman"/>
          <w:sz w:val="24"/>
          <w:szCs w:val="24"/>
          <w:lang w:val="en-US"/>
        </w:rPr>
        <w:t>ted</w:t>
      </w:r>
      <w:r w:rsidRPr="009C2EF3">
        <w:rPr>
          <w:rFonts w:ascii="Times New Roman" w:hAnsi="Times New Roman" w:cs="Times New Roman"/>
          <w:sz w:val="24"/>
          <w:szCs w:val="24"/>
          <w:lang w:val="en-US"/>
        </w:rPr>
        <w:t xml:space="preserve"> to </w:t>
      </w:r>
      <w:r w:rsidR="0082001A" w:rsidRPr="009C2EF3">
        <w:rPr>
          <w:rFonts w:ascii="Times New Roman" w:hAnsi="Times New Roman" w:cs="Times New Roman"/>
          <w:sz w:val="24"/>
          <w:szCs w:val="24"/>
          <w:lang w:val="en-US"/>
        </w:rPr>
        <w:t xml:space="preserve">the </w:t>
      </w:r>
      <w:r w:rsidRPr="009C2EF3">
        <w:rPr>
          <w:rFonts w:ascii="Times New Roman" w:hAnsi="Times New Roman" w:cs="Times New Roman"/>
          <w:sz w:val="24"/>
          <w:szCs w:val="24"/>
          <w:lang w:val="en-US"/>
        </w:rPr>
        <w:t>stock market, including the measures of stock market performance to improve forecasts of oil prices and oil price volatility.</w:t>
      </w:r>
      <w:r w:rsidR="00DB7C52" w:rsidRPr="009C2EF3">
        <w:rPr>
          <w:rFonts w:ascii="Times New Roman" w:hAnsi="Times New Roman" w:cs="Times New Roman"/>
          <w:sz w:val="24"/>
          <w:szCs w:val="24"/>
          <w:lang w:val="en-US"/>
        </w:rPr>
        <w:t xml:space="preserve"> </w:t>
      </w:r>
    </w:p>
    <w:p w14:paraId="7D69C5DF" w14:textId="3AE4C692" w:rsidR="007D37B6" w:rsidRPr="009C2EF3" w:rsidRDefault="00BA1A2C"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Sahoo et. al. (2023) presented a study to measure the contagion effects of crude oil prices on sectoral stock price indices in India. Using the generalized Pareto distribution (GPD) for estimating excess returns or exceedances i.e., deviations from thresholds, and multinominal logit model (MNL) for assessing the probability of contemporaneous excess returns, the paper finds a significant likelihood of co-exceedances among 10 sectoral stock price indices existence of a contagion effect. </w:t>
      </w:r>
      <w:r w:rsidR="000A28FC" w:rsidRPr="009C2EF3">
        <w:rPr>
          <w:rFonts w:ascii="Times New Roman" w:hAnsi="Times New Roman" w:cs="Times New Roman"/>
          <w:sz w:val="24"/>
          <w:szCs w:val="24"/>
          <w:lang w:val="en-US"/>
        </w:rPr>
        <w:t>This study depicted that the impact of the crude oil prices, regardless of their direct and indirect exposure to oil price</w:t>
      </w:r>
      <w:r w:rsidR="0082001A" w:rsidRPr="009C2EF3">
        <w:rPr>
          <w:rFonts w:ascii="Times New Roman" w:hAnsi="Times New Roman" w:cs="Times New Roman"/>
          <w:sz w:val="24"/>
          <w:szCs w:val="24"/>
          <w:lang w:val="en-US"/>
        </w:rPr>
        <w:t>s</w:t>
      </w:r>
      <w:r w:rsidR="000A28FC" w:rsidRPr="009C2EF3">
        <w:rPr>
          <w:rFonts w:ascii="Times New Roman" w:hAnsi="Times New Roman" w:cs="Times New Roman"/>
          <w:sz w:val="24"/>
          <w:szCs w:val="24"/>
          <w:lang w:val="en-US"/>
        </w:rPr>
        <w:t>, mainly focuses on the demand for hedging as</w:t>
      </w:r>
      <w:r w:rsidR="005975A4" w:rsidRPr="009C2EF3">
        <w:rPr>
          <w:rFonts w:ascii="Times New Roman" w:hAnsi="Times New Roman" w:cs="Times New Roman"/>
          <w:sz w:val="24"/>
          <w:szCs w:val="24"/>
          <w:lang w:val="en-US"/>
        </w:rPr>
        <w:t xml:space="preserve"> just</w:t>
      </w:r>
      <w:r w:rsidR="000A28FC" w:rsidRPr="009C2EF3">
        <w:rPr>
          <w:rFonts w:ascii="Times New Roman" w:hAnsi="Times New Roman" w:cs="Times New Roman"/>
          <w:sz w:val="24"/>
          <w:szCs w:val="24"/>
          <w:lang w:val="en-US"/>
        </w:rPr>
        <w:t xml:space="preserve"> diversification of portfolios may not be sufficient to </w:t>
      </w:r>
      <w:r w:rsidR="0082001A" w:rsidRPr="009C2EF3">
        <w:rPr>
          <w:rFonts w:ascii="Times New Roman" w:hAnsi="Times New Roman" w:cs="Times New Roman"/>
          <w:sz w:val="24"/>
          <w:szCs w:val="24"/>
          <w:lang w:val="en-US"/>
        </w:rPr>
        <w:t>protect</w:t>
      </w:r>
      <w:r w:rsidR="000A28FC" w:rsidRPr="009C2EF3">
        <w:rPr>
          <w:rFonts w:ascii="Times New Roman" w:hAnsi="Times New Roman" w:cs="Times New Roman"/>
          <w:sz w:val="24"/>
          <w:szCs w:val="24"/>
          <w:lang w:val="en-US"/>
        </w:rPr>
        <w:t xml:space="preserve"> th</w:t>
      </w:r>
      <w:r w:rsidR="005975A4" w:rsidRPr="009C2EF3">
        <w:rPr>
          <w:rFonts w:ascii="Times New Roman" w:hAnsi="Times New Roman" w:cs="Times New Roman"/>
          <w:sz w:val="24"/>
          <w:szCs w:val="24"/>
          <w:lang w:val="en-US"/>
        </w:rPr>
        <w:t>e</w:t>
      </w:r>
      <w:r w:rsidR="000A28FC" w:rsidRPr="009C2EF3">
        <w:rPr>
          <w:rFonts w:ascii="Times New Roman" w:hAnsi="Times New Roman" w:cs="Times New Roman"/>
          <w:sz w:val="24"/>
          <w:szCs w:val="24"/>
          <w:lang w:val="en-US"/>
        </w:rPr>
        <w:t xml:space="preserve"> assets from an adverse oil price</w:t>
      </w:r>
      <w:r w:rsidR="005975A4" w:rsidRPr="009C2EF3">
        <w:rPr>
          <w:rFonts w:ascii="Times New Roman" w:hAnsi="Times New Roman" w:cs="Times New Roman"/>
          <w:sz w:val="24"/>
          <w:szCs w:val="24"/>
          <w:lang w:val="en-US"/>
        </w:rPr>
        <w:t xml:space="preserve"> </w:t>
      </w:r>
      <w:r w:rsidR="009C2EF3" w:rsidRPr="009C2EF3">
        <w:rPr>
          <w:rFonts w:ascii="Times New Roman" w:hAnsi="Times New Roman" w:cs="Times New Roman"/>
          <w:sz w:val="24"/>
          <w:szCs w:val="24"/>
          <w:lang w:val="en-US"/>
        </w:rPr>
        <w:t>fluctuation</w:t>
      </w:r>
      <w:r w:rsidR="000A28FC" w:rsidRPr="009C2EF3">
        <w:rPr>
          <w:rFonts w:ascii="Times New Roman" w:hAnsi="Times New Roman" w:cs="Times New Roman"/>
          <w:sz w:val="24"/>
          <w:szCs w:val="24"/>
          <w:lang w:val="en-US"/>
        </w:rPr>
        <w:t>.</w:t>
      </w:r>
    </w:p>
    <w:p w14:paraId="2EEBFF63" w14:textId="5AEFE840" w:rsidR="00BA1A2C" w:rsidRPr="009C2EF3" w:rsidRDefault="00BA1A2C" w:rsidP="007D37B6">
      <w:pPr>
        <w:pStyle w:val="ListParagraph"/>
        <w:numPr>
          <w:ilvl w:val="0"/>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Research Methodology</w:t>
      </w:r>
    </w:p>
    <w:p w14:paraId="4B2ECF23" w14:textId="40ADC4DA" w:rsidR="00BA1A2C" w:rsidRPr="009C2EF3" w:rsidRDefault="00BA1A2C"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Type of Research Study</w:t>
      </w:r>
    </w:p>
    <w:p w14:paraId="6565C4B9" w14:textId="69D6CB41" w:rsidR="00BA1A2C" w:rsidRPr="009C2EF3" w:rsidRDefault="00BA1A2C" w:rsidP="007D37B6">
      <w:pPr>
        <w:spacing w:before="240" w:after="0" w:line="240" w:lineRule="auto"/>
        <w:jc w:val="both"/>
        <w:rPr>
          <w:rFonts w:ascii="Times New Roman" w:hAnsi="Times New Roman" w:cs="Times New Roman"/>
          <w:b/>
          <w:bCs/>
          <w:sz w:val="24"/>
          <w:szCs w:val="24"/>
          <w:lang w:val="en-US"/>
        </w:rPr>
      </w:pPr>
      <w:r w:rsidRPr="009C2EF3">
        <w:rPr>
          <w:rFonts w:ascii="Times New Roman" w:hAnsi="Times New Roman" w:cs="Times New Roman"/>
          <w:sz w:val="24"/>
          <w:szCs w:val="24"/>
          <w:lang w:val="en-US"/>
        </w:rPr>
        <w:t>The Quantitative method of study has been applied in this research paper.</w:t>
      </w:r>
    </w:p>
    <w:p w14:paraId="45E999F9" w14:textId="06BCEFEB" w:rsidR="00BA1A2C" w:rsidRPr="009C2EF3" w:rsidRDefault="00BA1A2C"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Sources of Data</w:t>
      </w:r>
    </w:p>
    <w:p w14:paraId="194CB382" w14:textId="7AD4FF98" w:rsidR="000547C1" w:rsidRPr="009C2EF3" w:rsidRDefault="000547C1" w:rsidP="007D37B6">
      <w:pPr>
        <w:spacing w:before="240" w:after="0" w:line="240" w:lineRule="auto"/>
        <w:jc w:val="both"/>
        <w:rPr>
          <w:rFonts w:ascii="Times New Roman" w:hAnsi="Times New Roman" w:cs="Times New Roman"/>
          <w:b/>
          <w:bCs/>
          <w:sz w:val="24"/>
          <w:szCs w:val="24"/>
          <w:lang w:val="en-US"/>
        </w:rPr>
      </w:pPr>
      <w:r w:rsidRPr="009C2EF3">
        <w:rPr>
          <w:rFonts w:ascii="Times New Roman" w:hAnsi="Times New Roman" w:cs="Times New Roman"/>
          <w:sz w:val="24"/>
          <w:szCs w:val="24"/>
          <w:lang w:val="en-US"/>
        </w:rPr>
        <w:t>This research paper examines the data set of crude oil prices and stock prices from 201</w:t>
      </w:r>
      <w:r w:rsidR="00570D62" w:rsidRPr="009C2EF3">
        <w:rPr>
          <w:rFonts w:ascii="Times New Roman" w:hAnsi="Times New Roman" w:cs="Times New Roman"/>
          <w:sz w:val="24"/>
          <w:szCs w:val="24"/>
          <w:lang w:val="en-US"/>
        </w:rPr>
        <w:t>2</w:t>
      </w:r>
      <w:r w:rsidRPr="009C2EF3">
        <w:rPr>
          <w:rFonts w:ascii="Times New Roman" w:hAnsi="Times New Roman" w:cs="Times New Roman"/>
          <w:sz w:val="24"/>
          <w:szCs w:val="24"/>
          <w:lang w:val="en-US"/>
        </w:rPr>
        <w:t xml:space="preserve"> - 2022 to evaluate the fluctuations in the stock prices (considering the financial reforms introduced in the Indian Economy during this period, repercussions of the COVID-19 Pandemic, and the Ukraine-Russia war).</w:t>
      </w:r>
      <w:r w:rsidRPr="009C2EF3">
        <w:rPr>
          <w:rFonts w:ascii="Times New Roman" w:hAnsi="Times New Roman" w:cs="Times New Roman"/>
          <w:b/>
          <w:bCs/>
          <w:sz w:val="24"/>
          <w:szCs w:val="24"/>
          <w:lang w:val="en-US"/>
        </w:rPr>
        <w:t xml:space="preserve"> </w:t>
      </w:r>
      <w:r w:rsidRPr="009C2EF3">
        <w:rPr>
          <w:rFonts w:ascii="Times New Roman" w:hAnsi="Times New Roman" w:cs="Times New Roman"/>
          <w:sz w:val="24"/>
          <w:szCs w:val="24"/>
          <w:lang w:val="en-US"/>
        </w:rPr>
        <w:t xml:space="preserve">The secondary dataset has been collected from investing.com and indexmundi.com for stock prices and crude oil prices respectively. </w:t>
      </w:r>
    </w:p>
    <w:p w14:paraId="79EF1F71" w14:textId="5A1032E5" w:rsidR="00BA1A2C" w:rsidRPr="009C2EF3" w:rsidRDefault="00BA1A2C"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Tools Used</w:t>
      </w:r>
    </w:p>
    <w:p w14:paraId="3A7D64EA" w14:textId="763E9B5A" w:rsidR="000547C1" w:rsidRPr="009C2EF3" w:rsidRDefault="000547C1" w:rsidP="007D37B6">
      <w:pPr>
        <w:spacing w:before="240" w:after="0" w:line="240" w:lineRule="auto"/>
        <w:jc w:val="both"/>
        <w:rPr>
          <w:rFonts w:ascii="Times New Roman" w:hAnsi="Times New Roman" w:cs="Times New Roman"/>
          <w:sz w:val="24"/>
          <w:szCs w:val="24"/>
          <w:lang w:val="en"/>
        </w:rPr>
      </w:pPr>
      <w:r w:rsidRPr="009C2EF3">
        <w:rPr>
          <w:rFonts w:ascii="Times New Roman" w:hAnsi="Times New Roman" w:cs="Times New Roman"/>
          <w:sz w:val="24"/>
          <w:szCs w:val="24"/>
          <w:lang w:val="en"/>
        </w:rPr>
        <w:t xml:space="preserve">The </w:t>
      </w:r>
      <w:r w:rsidR="005A5F97" w:rsidRPr="009C2EF3">
        <w:rPr>
          <w:rFonts w:ascii="Times New Roman" w:hAnsi="Times New Roman" w:cs="Times New Roman"/>
          <w:sz w:val="24"/>
          <w:szCs w:val="24"/>
          <w:lang w:val="en"/>
        </w:rPr>
        <w:t xml:space="preserve">results </w:t>
      </w:r>
      <w:r w:rsidRPr="009C2EF3">
        <w:rPr>
          <w:rFonts w:ascii="Times New Roman" w:hAnsi="Times New Roman" w:cs="Times New Roman"/>
          <w:sz w:val="24"/>
          <w:szCs w:val="24"/>
          <w:lang w:val="en"/>
        </w:rPr>
        <w:t>of descriptive statistics</w:t>
      </w:r>
      <w:r w:rsidR="005A5F97" w:rsidRPr="009C2EF3">
        <w:rPr>
          <w:rFonts w:ascii="Times New Roman" w:hAnsi="Times New Roman" w:cs="Times New Roman"/>
          <w:sz w:val="24"/>
          <w:szCs w:val="24"/>
          <w:lang w:val="en"/>
        </w:rPr>
        <w:t xml:space="preserve">, </w:t>
      </w:r>
      <w:r w:rsidRPr="009C2EF3">
        <w:rPr>
          <w:rFonts w:ascii="Times New Roman" w:hAnsi="Times New Roman" w:cs="Times New Roman"/>
          <w:sz w:val="24"/>
          <w:szCs w:val="24"/>
          <w:lang w:val="en"/>
        </w:rPr>
        <w:t xml:space="preserve">stationarity test, </w:t>
      </w:r>
      <w:r w:rsidR="00936537" w:rsidRPr="009C2EF3">
        <w:rPr>
          <w:rFonts w:ascii="Times New Roman" w:hAnsi="Times New Roman" w:cs="Times New Roman"/>
          <w:sz w:val="24"/>
          <w:szCs w:val="24"/>
        </w:rPr>
        <w:t xml:space="preserve">Johansen cointegration test, </w:t>
      </w:r>
      <w:r w:rsidRPr="009C2EF3">
        <w:rPr>
          <w:rFonts w:ascii="Times New Roman" w:hAnsi="Times New Roman" w:cs="Times New Roman"/>
          <w:sz w:val="24"/>
          <w:szCs w:val="24"/>
          <w:lang w:val="en"/>
        </w:rPr>
        <w:t xml:space="preserve">granger causality test, regression analysis, and VAR analysis </w:t>
      </w:r>
      <w:r w:rsidR="00D2735B" w:rsidRPr="009C2EF3">
        <w:rPr>
          <w:rFonts w:ascii="Times New Roman" w:hAnsi="Times New Roman" w:cs="Times New Roman"/>
          <w:sz w:val="24"/>
          <w:szCs w:val="24"/>
          <w:lang w:val="en"/>
        </w:rPr>
        <w:t>have been</w:t>
      </w:r>
      <w:r w:rsidRPr="009C2EF3">
        <w:rPr>
          <w:rFonts w:ascii="Times New Roman" w:hAnsi="Times New Roman" w:cs="Times New Roman"/>
          <w:sz w:val="24"/>
          <w:szCs w:val="24"/>
          <w:lang w:val="en"/>
        </w:rPr>
        <w:t xml:space="preserve"> evaluated using </w:t>
      </w:r>
      <w:r w:rsidR="00982598" w:rsidRPr="009C2EF3">
        <w:rPr>
          <w:rFonts w:ascii="Times New Roman" w:hAnsi="Times New Roman" w:cs="Times New Roman"/>
          <w:sz w:val="24"/>
          <w:szCs w:val="24"/>
          <w:lang w:val="en"/>
        </w:rPr>
        <w:t xml:space="preserve">Excel </w:t>
      </w:r>
      <w:r w:rsidR="005A5F97" w:rsidRPr="009C2EF3">
        <w:rPr>
          <w:rFonts w:ascii="Times New Roman" w:hAnsi="Times New Roman" w:cs="Times New Roman"/>
          <w:sz w:val="24"/>
          <w:szCs w:val="24"/>
          <w:lang w:val="en"/>
        </w:rPr>
        <w:t xml:space="preserve">and </w:t>
      </w:r>
      <w:r w:rsidR="0026497E" w:rsidRPr="009C2EF3">
        <w:rPr>
          <w:rFonts w:ascii="Times New Roman" w:hAnsi="Times New Roman" w:cs="Times New Roman"/>
          <w:sz w:val="24"/>
          <w:szCs w:val="24"/>
          <w:lang w:val="en"/>
        </w:rPr>
        <w:t>EViews</w:t>
      </w:r>
      <w:r w:rsidRPr="009C2EF3">
        <w:rPr>
          <w:rFonts w:ascii="Times New Roman" w:hAnsi="Times New Roman" w:cs="Times New Roman"/>
          <w:sz w:val="24"/>
          <w:szCs w:val="24"/>
          <w:lang w:val="en"/>
        </w:rPr>
        <w:t>.</w:t>
      </w:r>
    </w:p>
    <w:p w14:paraId="68DCF0C6" w14:textId="4F27634F" w:rsidR="00BA1A2C" w:rsidRPr="009C2EF3" w:rsidRDefault="00BA1A2C"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Descriptive Statistics</w:t>
      </w:r>
    </w:p>
    <w:p w14:paraId="3519B3FA" w14:textId="395380EA" w:rsidR="000547C1" w:rsidRPr="009C2EF3" w:rsidRDefault="00676538"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Table 1 consists of</w:t>
      </w:r>
      <w:r w:rsidR="000547C1" w:rsidRPr="009C2EF3">
        <w:rPr>
          <w:rFonts w:ascii="Times New Roman" w:hAnsi="Times New Roman" w:cs="Times New Roman"/>
          <w:sz w:val="24"/>
          <w:szCs w:val="24"/>
          <w:lang w:val="en-US"/>
        </w:rPr>
        <w:t xml:space="preserve"> the descriptive statistics of the dataset of oil prices </w:t>
      </w:r>
      <w:r w:rsidRPr="009C2EF3">
        <w:rPr>
          <w:rFonts w:ascii="Times New Roman" w:hAnsi="Times New Roman" w:cs="Times New Roman"/>
          <w:sz w:val="24"/>
          <w:szCs w:val="24"/>
          <w:lang w:val="en-US"/>
        </w:rPr>
        <w:t xml:space="preserve">(Indian Rupee Per Barrel) </w:t>
      </w:r>
      <w:r w:rsidR="000547C1" w:rsidRPr="009C2EF3">
        <w:rPr>
          <w:rFonts w:ascii="Times New Roman" w:hAnsi="Times New Roman" w:cs="Times New Roman"/>
          <w:sz w:val="24"/>
          <w:szCs w:val="24"/>
          <w:lang w:val="en-US"/>
        </w:rPr>
        <w:t xml:space="preserve">and stock prices </w:t>
      </w:r>
      <w:r w:rsidRPr="009C2EF3">
        <w:rPr>
          <w:rFonts w:ascii="Times New Roman" w:hAnsi="Times New Roman" w:cs="Times New Roman"/>
          <w:sz w:val="24"/>
          <w:szCs w:val="24"/>
          <w:lang w:val="en-US"/>
        </w:rPr>
        <w:t xml:space="preserve">(All Shares) </w:t>
      </w:r>
      <w:r w:rsidR="000547C1" w:rsidRPr="009C2EF3">
        <w:rPr>
          <w:rFonts w:ascii="Times New Roman" w:hAnsi="Times New Roman" w:cs="Times New Roman"/>
          <w:sz w:val="24"/>
          <w:szCs w:val="24"/>
          <w:lang w:val="en-US"/>
        </w:rPr>
        <w:t>from 201</w:t>
      </w:r>
      <w:r w:rsidR="00570D62" w:rsidRPr="009C2EF3">
        <w:rPr>
          <w:rFonts w:ascii="Times New Roman" w:hAnsi="Times New Roman" w:cs="Times New Roman"/>
          <w:sz w:val="24"/>
          <w:szCs w:val="24"/>
          <w:lang w:val="en-US"/>
        </w:rPr>
        <w:t>2</w:t>
      </w:r>
      <w:r w:rsidR="000547C1" w:rsidRPr="009C2EF3">
        <w:rPr>
          <w:rFonts w:ascii="Times New Roman" w:hAnsi="Times New Roman" w:cs="Times New Roman"/>
          <w:sz w:val="24"/>
          <w:szCs w:val="24"/>
          <w:lang w:val="en-US"/>
        </w:rPr>
        <w:t xml:space="preserve"> – 22.</w:t>
      </w:r>
    </w:p>
    <w:p w14:paraId="421BB8A7" w14:textId="77777777" w:rsidR="007D37B6" w:rsidRDefault="007D37B6" w:rsidP="007D37B6">
      <w:pPr>
        <w:spacing w:before="240" w:after="0" w:line="240" w:lineRule="auto"/>
        <w:jc w:val="both"/>
        <w:rPr>
          <w:rFonts w:ascii="Times New Roman" w:hAnsi="Times New Roman" w:cs="Times New Roman"/>
          <w:sz w:val="24"/>
          <w:szCs w:val="24"/>
          <w:lang w:val="en-US"/>
        </w:rPr>
      </w:pPr>
    </w:p>
    <w:p w14:paraId="79FC6B03" w14:textId="77777777" w:rsidR="009C2EF3" w:rsidRDefault="009C2EF3" w:rsidP="007D37B6">
      <w:pPr>
        <w:spacing w:before="240" w:after="0" w:line="240" w:lineRule="auto"/>
        <w:jc w:val="both"/>
        <w:rPr>
          <w:rFonts w:ascii="Times New Roman" w:hAnsi="Times New Roman" w:cs="Times New Roman"/>
          <w:sz w:val="24"/>
          <w:szCs w:val="24"/>
          <w:lang w:val="en-US"/>
        </w:rPr>
      </w:pPr>
    </w:p>
    <w:p w14:paraId="66B747EB" w14:textId="77777777" w:rsidR="009C2EF3" w:rsidRPr="009C2EF3" w:rsidRDefault="009C2EF3" w:rsidP="007D37B6">
      <w:pPr>
        <w:spacing w:before="240" w:after="0" w:line="240" w:lineRule="auto"/>
        <w:jc w:val="both"/>
        <w:rPr>
          <w:rFonts w:ascii="Times New Roman" w:hAnsi="Times New Roman" w:cs="Times New Roman"/>
          <w:sz w:val="24"/>
          <w:szCs w:val="24"/>
          <w:lang w:val="en-US"/>
        </w:rPr>
      </w:pPr>
    </w:p>
    <w:p w14:paraId="3FC0ADC0" w14:textId="77777777" w:rsidR="007D37B6" w:rsidRPr="009C2EF3" w:rsidRDefault="007D37B6" w:rsidP="007D37B6">
      <w:pPr>
        <w:spacing w:before="240" w:after="0" w:line="240" w:lineRule="auto"/>
        <w:jc w:val="both"/>
        <w:rPr>
          <w:rFonts w:ascii="Times New Roman" w:hAnsi="Times New Roman" w:cs="Times New Roman"/>
          <w:sz w:val="24"/>
          <w:szCs w:val="24"/>
          <w:lang w:val="en-US"/>
        </w:rPr>
      </w:pPr>
    </w:p>
    <w:tbl>
      <w:tblPr>
        <w:tblW w:w="8784" w:type="dxa"/>
        <w:jc w:val="center"/>
        <w:tblLook w:val="04A0" w:firstRow="1" w:lastRow="0" w:firstColumn="1" w:lastColumn="0" w:noHBand="0" w:noVBand="1"/>
      </w:tblPr>
      <w:tblGrid>
        <w:gridCol w:w="3025"/>
        <w:gridCol w:w="1175"/>
        <w:gridCol w:w="2883"/>
        <w:gridCol w:w="1701"/>
      </w:tblGrid>
      <w:tr w:rsidR="00570D62" w:rsidRPr="009C2EF3" w14:paraId="4FA1E9CB" w14:textId="77777777" w:rsidTr="00570D62">
        <w:trPr>
          <w:trHeight w:val="300"/>
          <w:jc w:val="center"/>
        </w:trPr>
        <w:tc>
          <w:tcPr>
            <w:tcW w:w="4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7BEFB" w14:textId="77777777" w:rsidR="00570D62" w:rsidRPr="009C2EF3" w:rsidRDefault="00570D62"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lastRenderedPageBreak/>
              <w:t>Oil Price (Indian Rupee per barrel)</w:t>
            </w:r>
          </w:p>
        </w:tc>
        <w:tc>
          <w:tcPr>
            <w:tcW w:w="458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0652C4" w14:textId="77777777" w:rsidR="00570D62" w:rsidRPr="009C2EF3" w:rsidRDefault="00570D62"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Stock Price (all shares)</w:t>
            </w:r>
          </w:p>
        </w:tc>
      </w:tr>
      <w:tr w:rsidR="00570D62" w:rsidRPr="009C2EF3" w14:paraId="5E2D2ECD"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6037E13D"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Mean</w:t>
            </w:r>
          </w:p>
        </w:tc>
        <w:tc>
          <w:tcPr>
            <w:tcW w:w="1175" w:type="dxa"/>
            <w:tcBorders>
              <w:top w:val="nil"/>
              <w:left w:val="nil"/>
              <w:bottom w:val="single" w:sz="4" w:space="0" w:color="auto"/>
              <w:right w:val="single" w:sz="4" w:space="0" w:color="auto"/>
            </w:tcBorders>
            <w:shd w:val="clear" w:color="auto" w:fill="auto"/>
            <w:noWrap/>
            <w:vAlign w:val="bottom"/>
            <w:hideMark/>
          </w:tcPr>
          <w:p w14:paraId="5AC8CB55"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4718.769</w:t>
            </w:r>
          </w:p>
        </w:tc>
        <w:tc>
          <w:tcPr>
            <w:tcW w:w="2883" w:type="dxa"/>
            <w:tcBorders>
              <w:top w:val="nil"/>
              <w:left w:val="nil"/>
              <w:bottom w:val="single" w:sz="4" w:space="0" w:color="auto"/>
              <w:right w:val="single" w:sz="4" w:space="0" w:color="auto"/>
            </w:tcBorders>
            <w:shd w:val="clear" w:color="auto" w:fill="auto"/>
            <w:noWrap/>
            <w:vAlign w:val="bottom"/>
            <w:hideMark/>
          </w:tcPr>
          <w:p w14:paraId="642D647A"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Mean</w:t>
            </w:r>
          </w:p>
        </w:tc>
        <w:tc>
          <w:tcPr>
            <w:tcW w:w="1701" w:type="dxa"/>
            <w:tcBorders>
              <w:top w:val="nil"/>
              <w:left w:val="nil"/>
              <w:bottom w:val="single" w:sz="4" w:space="0" w:color="auto"/>
              <w:right w:val="single" w:sz="4" w:space="0" w:color="auto"/>
            </w:tcBorders>
            <w:shd w:val="clear" w:color="auto" w:fill="auto"/>
            <w:noWrap/>
            <w:vAlign w:val="bottom"/>
            <w:hideMark/>
          </w:tcPr>
          <w:p w14:paraId="3C748C0A"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33776.41591</w:t>
            </w:r>
          </w:p>
        </w:tc>
      </w:tr>
      <w:tr w:rsidR="00570D62" w:rsidRPr="009C2EF3" w14:paraId="262C0F5A"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06696025"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Standard Error</w:t>
            </w:r>
          </w:p>
        </w:tc>
        <w:tc>
          <w:tcPr>
            <w:tcW w:w="1175" w:type="dxa"/>
            <w:tcBorders>
              <w:top w:val="nil"/>
              <w:left w:val="nil"/>
              <w:bottom w:val="single" w:sz="4" w:space="0" w:color="auto"/>
              <w:right w:val="single" w:sz="4" w:space="0" w:color="auto"/>
            </w:tcBorders>
            <w:shd w:val="clear" w:color="auto" w:fill="auto"/>
            <w:noWrap/>
            <w:vAlign w:val="bottom"/>
            <w:hideMark/>
          </w:tcPr>
          <w:p w14:paraId="139A0D9D"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134.6013</w:t>
            </w:r>
          </w:p>
        </w:tc>
        <w:tc>
          <w:tcPr>
            <w:tcW w:w="2883" w:type="dxa"/>
            <w:tcBorders>
              <w:top w:val="nil"/>
              <w:left w:val="nil"/>
              <w:bottom w:val="single" w:sz="4" w:space="0" w:color="auto"/>
              <w:right w:val="single" w:sz="4" w:space="0" w:color="auto"/>
            </w:tcBorders>
            <w:shd w:val="clear" w:color="auto" w:fill="auto"/>
            <w:noWrap/>
            <w:vAlign w:val="bottom"/>
            <w:hideMark/>
          </w:tcPr>
          <w:p w14:paraId="1808ECEC"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Standard Error</w:t>
            </w:r>
          </w:p>
        </w:tc>
        <w:tc>
          <w:tcPr>
            <w:tcW w:w="1701" w:type="dxa"/>
            <w:tcBorders>
              <w:top w:val="nil"/>
              <w:left w:val="nil"/>
              <w:bottom w:val="single" w:sz="4" w:space="0" w:color="auto"/>
              <w:right w:val="single" w:sz="4" w:space="0" w:color="auto"/>
            </w:tcBorders>
            <w:shd w:val="clear" w:color="auto" w:fill="auto"/>
            <w:noWrap/>
            <w:vAlign w:val="bottom"/>
            <w:hideMark/>
          </w:tcPr>
          <w:p w14:paraId="2975C5A5"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680.5765442</w:t>
            </w:r>
          </w:p>
        </w:tc>
      </w:tr>
      <w:tr w:rsidR="00570D62" w:rsidRPr="009C2EF3" w14:paraId="04EE22EC"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0355C352"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Median</w:t>
            </w:r>
          </w:p>
        </w:tc>
        <w:tc>
          <w:tcPr>
            <w:tcW w:w="1175" w:type="dxa"/>
            <w:tcBorders>
              <w:top w:val="nil"/>
              <w:left w:val="nil"/>
              <w:bottom w:val="single" w:sz="4" w:space="0" w:color="auto"/>
              <w:right w:val="single" w:sz="4" w:space="0" w:color="auto"/>
            </w:tcBorders>
            <w:shd w:val="clear" w:color="auto" w:fill="auto"/>
            <w:noWrap/>
            <w:vAlign w:val="bottom"/>
            <w:hideMark/>
          </w:tcPr>
          <w:p w14:paraId="0C32C92E"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4513.35</w:t>
            </w:r>
          </w:p>
        </w:tc>
        <w:tc>
          <w:tcPr>
            <w:tcW w:w="2883" w:type="dxa"/>
            <w:tcBorders>
              <w:top w:val="nil"/>
              <w:left w:val="nil"/>
              <w:bottom w:val="single" w:sz="4" w:space="0" w:color="auto"/>
              <w:right w:val="single" w:sz="4" w:space="0" w:color="auto"/>
            </w:tcBorders>
            <w:shd w:val="clear" w:color="auto" w:fill="auto"/>
            <w:noWrap/>
            <w:vAlign w:val="bottom"/>
            <w:hideMark/>
          </w:tcPr>
          <w:p w14:paraId="135C9985"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Median</w:t>
            </w:r>
          </w:p>
        </w:tc>
        <w:tc>
          <w:tcPr>
            <w:tcW w:w="1701" w:type="dxa"/>
            <w:tcBorders>
              <w:top w:val="nil"/>
              <w:left w:val="nil"/>
              <w:bottom w:val="single" w:sz="4" w:space="0" w:color="auto"/>
              <w:right w:val="single" w:sz="4" w:space="0" w:color="auto"/>
            </w:tcBorders>
            <w:shd w:val="clear" w:color="auto" w:fill="auto"/>
            <w:noWrap/>
            <w:vAlign w:val="bottom"/>
            <w:hideMark/>
          </w:tcPr>
          <w:p w14:paraId="627A3272"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33096.31</w:t>
            </w:r>
          </w:p>
        </w:tc>
      </w:tr>
      <w:tr w:rsidR="00570D62" w:rsidRPr="009C2EF3" w14:paraId="6F0AC91C"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3EBE739A"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Mode</w:t>
            </w:r>
          </w:p>
        </w:tc>
        <w:tc>
          <w:tcPr>
            <w:tcW w:w="1175" w:type="dxa"/>
            <w:tcBorders>
              <w:top w:val="nil"/>
              <w:left w:val="nil"/>
              <w:bottom w:val="single" w:sz="4" w:space="0" w:color="auto"/>
              <w:right w:val="single" w:sz="4" w:space="0" w:color="auto"/>
            </w:tcBorders>
            <w:shd w:val="clear" w:color="auto" w:fill="auto"/>
            <w:noWrap/>
            <w:vAlign w:val="bottom"/>
            <w:hideMark/>
          </w:tcPr>
          <w:p w14:paraId="2B65B9CE"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N/A</w:t>
            </w:r>
          </w:p>
        </w:tc>
        <w:tc>
          <w:tcPr>
            <w:tcW w:w="2883" w:type="dxa"/>
            <w:tcBorders>
              <w:top w:val="nil"/>
              <w:left w:val="nil"/>
              <w:bottom w:val="single" w:sz="4" w:space="0" w:color="auto"/>
              <w:right w:val="single" w:sz="4" w:space="0" w:color="auto"/>
            </w:tcBorders>
            <w:shd w:val="clear" w:color="auto" w:fill="auto"/>
            <w:noWrap/>
            <w:vAlign w:val="bottom"/>
            <w:hideMark/>
          </w:tcPr>
          <w:p w14:paraId="7895EC06"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Mode</w:t>
            </w:r>
          </w:p>
        </w:tc>
        <w:tc>
          <w:tcPr>
            <w:tcW w:w="1701" w:type="dxa"/>
            <w:tcBorders>
              <w:top w:val="nil"/>
              <w:left w:val="nil"/>
              <w:bottom w:val="single" w:sz="4" w:space="0" w:color="auto"/>
              <w:right w:val="single" w:sz="4" w:space="0" w:color="auto"/>
            </w:tcBorders>
            <w:shd w:val="clear" w:color="auto" w:fill="auto"/>
            <w:noWrap/>
            <w:vAlign w:val="bottom"/>
            <w:hideMark/>
          </w:tcPr>
          <w:p w14:paraId="2A8C9A5E"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39045.13</w:t>
            </w:r>
          </w:p>
        </w:tc>
      </w:tr>
      <w:tr w:rsidR="00570D62" w:rsidRPr="009C2EF3" w14:paraId="2154D3B2"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0BD22386"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Standard Deviation</w:t>
            </w:r>
          </w:p>
        </w:tc>
        <w:tc>
          <w:tcPr>
            <w:tcW w:w="1175" w:type="dxa"/>
            <w:tcBorders>
              <w:top w:val="nil"/>
              <w:left w:val="nil"/>
              <w:bottom w:val="single" w:sz="4" w:space="0" w:color="auto"/>
              <w:right w:val="single" w:sz="4" w:space="0" w:color="auto"/>
            </w:tcBorders>
            <w:shd w:val="clear" w:color="auto" w:fill="auto"/>
            <w:noWrap/>
            <w:vAlign w:val="bottom"/>
            <w:hideMark/>
          </w:tcPr>
          <w:p w14:paraId="17A971F9"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1546.451</w:t>
            </w:r>
          </w:p>
        </w:tc>
        <w:tc>
          <w:tcPr>
            <w:tcW w:w="2883" w:type="dxa"/>
            <w:tcBorders>
              <w:top w:val="nil"/>
              <w:left w:val="nil"/>
              <w:bottom w:val="single" w:sz="4" w:space="0" w:color="auto"/>
              <w:right w:val="single" w:sz="4" w:space="0" w:color="auto"/>
            </w:tcBorders>
            <w:shd w:val="clear" w:color="auto" w:fill="auto"/>
            <w:noWrap/>
            <w:vAlign w:val="bottom"/>
            <w:hideMark/>
          </w:tcPr>
          <w:p w14:paraId="5A8609F7"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Standard Deviation</w:t>
            </w:r>
          </w:p>
        </w:tc>
        <w:tc>
          <w:tcPr>
            <w:tcW w:w="1701" w:type="dxa"/>
            <w:tcBorders>
              <w:top w:val="nil"/>
              <w:left w:val="nil"/>
              <w:bottom w:val="single" w:sz="4" w:space="0" w:color="auto"/>
              <w:right w:val="single" w:sz="4" w:space="0" w:color="auto"/>
            </w:tcBorders>
            <w:shd w:val="clear" w:color="auto" w:fill="auto"/>
            <w:noWrap/>
            <w:vAlign w:val="bottom"/>
            <w:hideMark/>
          </w:tcPr>
          <w:p w14:paraId="63391E86"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7819.229188</w:t>
            </w:r>
          </w:p>
        </w:tc>
      </w:tr>
      <w:tr w:rsidR="00570D62" w:rsidRPr="009C2EF3" w14:paraId="1FF7802A"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4E4A2569"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Sample Variance</w:t>
            </w:r>
          </w:p>
        </w:tc>
        <w:tc>
          <w:tcPr>
            <w:tcW w:w="1175" w:type="dxa"/>
            <w:tcBorders>
              <w:top w:val="nil"/>
              <w:left w:val="nil"/>
              <w:bottom w:val="single" w:sz="4" w:space="0" w:color="auto"/>
              <w:right w:val="single" w:sz="4" w:space="0" w:color="auto"/>
            </w:tcBorders>
            <w:shd w:val="clear" w:color="auto" w:fill="auto"/>
            <w:noWrap/>
            <w:vAlign w:val="bottom"/>
            <w:hideMark/>
          </w:tcPr>
          <w:p w14:paraId="0D8A0D81"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2391512</w:t>
            </w:r>
          </w:p>
        </w:tc>
        <w:tc>
          <w:tcPr>
            <w:tcW w:w="2883" w:type="dxa"/>
            <w:tcBorders>
              <w:top w:val="nil"/>
              <w:left w:val="nil"/>
              <w:bottom w:val="single" w:sz="4" w:space="0" w:color="auto"/>
              <w:right w:val="single" w:sz="4" w:space="0" w:color="auto"/>
            </w:tcBorders>
            <w:shd w:val="clear" w:color="auto" w:fill="auto"/>
            <w:noWrap/>
            <w:vAlign w:val="bottom"/>
            <w:hideMark/>
          </w:tcPr>
          <w:p w14:paraId="0434D7F9"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Sample Variance</w:t>
            </w:r>
          </w:p>
        </w:tc>
        <w:tc>
          <w:tcPr>
            <w:tcW w:w="1701" w:type="dxa"/>
            <w:tcBorders>
              <w:top w:val="nil"/>
              <w:left w:val="nil"/>
              <w:bottom w:val="single" w:sz="4" w:space="0" w:color="auto"/>
              <w:right w:val="single" w:sz="4" w:space="0" w:color="auto"/>
            </w:tcBorders>
            <w:shd w:val="clear" w:color="auto" w:fill="auto"/>
            <w:noWrap/>
            <w:vAlign w:val="bottom"/>
            <w:hideMark/>
          </w:tcPr>
          <w:p w14:paraId="7A4E1138"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61140345.09</w:t>
            </w:r>
          </w:p>
        </w:tc>
      </w:tr>
      <w:tr w:rsidR="00570D62" w:rsidRPr="009C2EF3" w14:paraId="04198C79"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74FC979B"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Kurtosis</w:t>
            </w:r>
          </w:p>
        </w:tc>
        <w:tc>
          <w:tcPr>
            <w:tcW w:w="1175" w:type="dxa"/>
            <w:tcBorders>
              <w:top w:val="nil"/>
              <w:left w:val="nil"/>
              <w:bottom w:val="single" w:sz="4" w:space="0" w:color="auto"/>
              <w:right w:val="single" w:sz="4" w:space="0" w:color="auto"/>
            </w:tcBorders>
            <w:shd w:val="clear" w:color="auto" w:fill="auto"/>
            <w:noWrap/>
            <w:vAlign w:val="bottom"/>
            <w:hideMark/>
          </w:tcPr>
          <w:p w14:paraId="19511909"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-0.26938</w:t>
            </w:r>
          </w:p>
        </w:tc>
        <w:tc>
          <w:tcPr>
            <w:tcW w:w="2883" w:type="dxa"/>
            <w:tcBorders>
              <w:top w:val="nil"/>
              <w:left w:val="nil"/>
              <w:bottom w:val="single" w:sz="4" w:space="0" w:color="auto"/>
              <w:right w:val="single" w:sz="4" w:space="0" w:color="auto"/>
            </w:tcBorders>
            <w:shd w:val="clear" w:color="auto" w:fill="auto"/>
            <w:noWrap/>
            <w:vAlign w:val="bottom"/>
            <w:hideMark/>
          </w:tcPr>
          <w:p w14:paraId="573A2E55"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Kurtosis</w:t>
            </w:r>
          </w:p>
        </w:tc>
        <w:tc>
          <w:tcPr>
            <w:tcW w:w="1701" w:type="dxa"/>
            <w:tcBorders>
              <w:top w:val="nil"/>
              <w:left w:val="nil"/>
              <w:bottom w:val="single" w:sz="4" w:space="0" w:color="auto"/>
              <w:right w:val="single" w:sz="4" w:space="0" w:color="auto"/>
            </w:tcBorders>
            <w:shd w:val="clear" w:color="auto" w:fill="auto"/>
            <w:noWrap/>
            <w:vAlign w:val="bottom"/>
            <w:hideMark/>
          </w:tcPr>
          <w:p w14:paraId="6E105854"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-0.554045123</w:t>
            </w:r>
          </w:p>
        </w:tc>
      </w:tr>
      <w:tr w:rsidR="00570D62" w:rsidRPr="009C2EF3" w14:paraId="31893586"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632EBE78"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Skewness</w:t>
            </w:r>
          </w:p>
        </w:tc>
        <w:tc>
          <w:tcPr>
            <w:tcW w:w="1175" w:type="dxa"/>
            <w:tcBorders>
              <w:top w:val="nil"/>
              <w:left w:val="nil"/>
              <w:bottom w:val="single" w:sz="4" w:space="0" w:color="auto"/>
              <w:right w:val="single" w:sz="4" w:space="0" w:color="auto"/>
            </w:tcBorders>
            <w:shd w:val="clear" w:color="auto" w:fill="auto"/>
            <w:noWrap/>
            <w:vAlign w:val="bottom"/>
            <w:hideMark/>
          </w:tcPr>
          <w:p w14:paraId="134DEA7F"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0.445915</w:t>
            </w:r>
          </w:p>
        </w:tc>
        <w:tc>
          <w:tcPr>
            <w:tcW w:w="2883" w:type="dxa"/>
            <w:tcBorders>
              <w:top w:val="nil"/>
              <w:left w:val="nil"/>
              <w:bottom w:val="single" w:sz="4" w:space="0" w:color="auto"/>
              <w:right w:val="single" w:sz="4" w:space="0" w:color="auto"/>
            </w:tcBorders>
            <w:shd w:val="clear" w:color="auto" w:fill="auto"/>
            <w:noWrap/>
            <w:vAlign w:val="bottom"/>
            <w:hideMark/>
          </w:tcPr>
          <w:p w14:paraId="2F29C901"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Skewness</w:t>
            </w:r>
          </w:p>
        </w:tc>
        <w:tc>
          <w:tcPr>
            <w:tcW w:w="1701" w:type="dxa"/>
            <w:tcBorders>
              <w:top w:val="nil"/>
              <w:left w:val="nil"/>
              <w:bottom w:val="single" w:sz="4" w:space="0" w:color="auto"/>
              <w:right w:val="single" w:sz="4" w:space="0" w:color="auto"/>
            </w:tcBorders>
            <w:shd w:val="clear" w:color="auto" w:fill="auto"/>
            <w:noWrap/>
            <w:vAlign w:val="bottom"/>
            <w:hideMark/>
          </w:tcPr>
          <w:p w14:paraId="7110EE0C"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0.40597568</w:t>
            </w:r>
          </w:p>
        </w:tc>
      </w:tr>
      <w:tr w:rsidR="00570D62" w:rsidRPr="009C2EF3" w14:paraId="254FB1F8"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77D7368F"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Range</w:t>
            </w:r>
          </w:p>
        </w:tc>
        <w:tc>
          <w:tcPr>
            <w:tcW w:w="1175" w:type="dxa"/>
            <w:tcBorders>
              <w:top w:val="nil"/>
              <w:left w:val="nil"/>
              <w:bottom w:val="single" w:sz="4" w:space="0" w:color="auto"/>
              <w:right w:val="single" w:sz="4" w:space="0" w:color="auto"/>
            </w:tcBorders>
            <w:shd w:val="clear" w:color="auto" w:fill="auto"/>
            <w:noWrap/>
            <w:vAlign w:val="bottom"/>
            <w:hideMark/>
          </w:tcPr>
          <w:p w14:paraId="165506D6"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7516.53</w:t>
            </w:r>
          </w:p>
        </w:tc>
        <w:tc>
          <w:tcPr>
            <w:tcW w:w="2883" w:type="dxa"/>
            <w:tcBorders>
              <w:top w:val="nil"/>
              <w:left w:val="nil"/>
              <w:bottom w:val="single" w:sz="4" w:space="0" w:color="auto"/>
              <w:right w:val="single" w:sz="4" w:space="0" w:color="auto"/>
            </w:tcBorders>
            <w:shd w:val="clear" w:color="auto" w:fill="auto"/>
            <w:noWrap/>
            <w:vAlign w:val="bottom"/>
            <w:hideMark/>
          </w:tcPr>
          <w:p w14:paraId="56F3EF05"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Range</w:t>
            </w:r>
          </w:p>
        </w:tc>
        <w:tc>
          <w:tcPr>
            <w:tcW w:w="1701" w:type="dxa"/>
            <w:tcBorders>
              <w:top w:val="nil"/>
              <w:left w:val="nil"/>
              <w:bottom w:val="single" w:sz="4" w:space="0" w:color="auto"/>
              <w:right w:val="single" w:sz="4" w:space="0" w:color="auto"/>
            </w:tcBorders>
            <w:shd w:val="clear" w:color="auto" w:fill="auto"/>
            <w:noWrap/>
            <w:vAlign w:val="bottom"/>
            <w:hideMark/>
          </w:tcPr>
          <w:p w14:paraId="67258441"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33513.63</w:t>
            </w:r>
          </w:p>
        </w:tc>
      </w:tr>
      <w:tr w:rsidR="00570D62" w:rsidRPr="009C2EF3" w14:paraId="5AD9FF32"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7D6B3056"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Minimum</w:t>
            </w:r>
          </w:p>
        </w:tc>
        <w:tc>
          <w:tcPr>
            <w:tcW w:w="1175" w:type="dxa"/>
            <w:tcBorders>
              <w:top w:val="nil"/>
              <w:left w:val="nil"/>
              <w:bottom w:val="single" w:sz="4" w:space="0" w:color="auto"/>
              <w:right w:val="single" w:sz="4" w:space="0" w:color="auto"/>
            </w:tcBorders>
            <w:shd w:val="clear" w:color="auto" w:fill="auto"/>
            <w:noWrap/>
            <w:vAlign w:val="bottom"/>
            <w:hideMark/>
          </w:tcPr>
          <w:p w14:paraId="142A4AC1"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1603.02</w:t>
            </w:r>
          </w:p>
        </w:tc>
        <w:tc>
          <w:tcPr>
            <w:tcW w:w="2883" w:type="dxa"/>
            <w:tcBorders>
              <w:top w:val="nil"/>
              <w:left w:val="nil"/>
              <w:bottom w:val="single" w:sz="4" w:space="0" w:color="auto"/>
              <w:right w:val="single" w:sz="4" w:space="0" w:color="auto"/>
            </w:tcBorders>
            <w:shd w:val="clear" w:color="auto" w:fill="auto"/>
            <w:noWrap/>
            <w:vAlign w:val="bottom"/>
            <w:hideMark/>
          </w:tcPr>
          <w:p w14:paraId="35829D2A"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Minimum</w:t>
            </w:r>
          </w:p>
        </w:tc>
        <w:tc>
          <w:tcPr>
            <w:tcW w:w="1701" w:type="dxa"/>
            <w:tcBorders>
              <w:top w:val="nil"/>
              <w:left w:val="nil"/>
              <w:bottom w:val="single" w:sz="4" w:space="0" w:color="auto"/>
              <w:right w:val="single" w:sz="4" w:space="0" w:color="auto"/>
            </w:tcBorders>
            <w:shd w:val="clear" w:color="auto" w:fill="auto"/>
            <w:noWrap/>
            <w:vAlign w:val="bottom"/>
            <w:hideMark/>
          </w:tcPr>
          <w:p w14:paraId="6ED41FEF"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20123.51</w:t>
            </w:r>
          </w:p>
        </w:tc>
      </w:tr>
      <w:tr w:rsidR="00570D62" w:rsidRPr="009C2EF3" w14:paraId="6B4EB2BB"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7820063D"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Maximum</w:t>
            </w:r>
          </w:p>
        </w:tc>
        <w:tc>
          <w:tcPr>
            <w:tcW w:w="1175" w:type="dxa"/>
            <w:tcBorders>
              <w:top w:val="nil"/>
              <w:left w:val="nil"/>
              <w:bottom w:val="single" w:sz="4" w:space="0" w:color="auto"/>
              <w:right w:val="single" w:sz="4" w:space="0" w:color="auto"/>
            </w:tcBorders>
            <w:shd w:val="clear" w:color="auto" w:fill="auto"/>
            <w:noWrap/>
            <w:vAlign w:val="bottom"/>
            <w:hideMark/>
          </w:tcPr>
          <w:p w14:paraId="7F9C53A2"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9119.55</w:t>
            </w:r>
          </w:p>
        </w:tc>
        <w:tc>
          <w:tcPr>
            <w:tcW w:w="2883" w:type="dxa"/>
            <w:tcBorders>
              <w:top w:val="nil"/>
              <w:left w:val="nil"/>
              <w:bottom w:val="single" w:sz="4" w:space="0" w:color="auto"/>
              <w:right w:val="single" w:sz="4" w:space="0" w:color="auto"/>
            </w:tcBorders>
            <w:shd w:val="clear" w:color="auto" w:fill="auto"/>
            <w:noWrap/>
            <w:vAlign w:val="bottom"/>
            <w:hideMark/>
          </w:tcPr>
          <w:p w14:paraId="2B416943"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Maximum</w:t>
            </w:r>
          </w:p>
        </w:tc>
        <w:tc>
          <w:tcPr>
            <w:tcW w:w="1701" w:type="dxa"/>
            <w:tcBorders>
              <w:top w:val="nil"/>
              <w:left w:val="nil"/>
              <w:bottom w:val="single" w:sz="4" w:space="0" w:color="auto"/>
              <w:right w:val="single" w:sz="4" w:space="0" w:color="auto"/>
            </w:tcBorders>
            <w:shd w:val="clear" w:color="auto" w:fill="auto"/>
            <w:noWrap/>
            <w:vAlign w:val="bottom"/>
            <w:hideMark/>
          </w:tcPr>
          <w:p w14:paraId="076FE91D"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53637.14</w:t>
            </w:r>
          </w:p>
        </w:tc>
      </w:tr>
      <w:tr w:rsidR="00570D62" w:rsidRPr="009C2EF3" w14:paraId="16BA5BD6"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452BAECA"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Sum</w:t>
            </w:r>
          </w:p>
        </w:tc>
        <w:tc>
          <w:tcPr>
            <w:tcW w:w="1175" w:type="dxa"/>
            <w:tcBorders>
              <w:top w:val="nil"/>
              <w:left w:val="nil"/>
              <w:bottom w:val="single" w:sz="4" w:space="0" w:color="auto"/>
              <w:right w:val="single" w:sz="4" w:space="0" w:color="auto"/>
            </w:tcBorders>
            <w:shd w:val="clear" w:color="auto" w:fill="auto"/>
            <w:noWrap/>
            <w:vAlign w:val="bottom"/>
            <w:hideMark/>
          </w:tcPr>
          <w:p w14:paraId="37DD42CA"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622877.5</w:t>
            </w:r>
          </w:p>
        </w:tc>
        <w:tc>
          <w:tcPr>
            <w:tcW w:w="2883" w:type="dxa"/>
            <w:tcBorders>
              <w:top w:val="nil"/>
              <w:left w:val="nil"/>
              <w:bottom w:val="single" w:sz="4" w:space="0" w:color="auto"/>
              <w:right w:val="single" w:sz="4" w:space="0" w:color="auto"/>
            </w:tcBorders>
            <w:shd w:val="clear" w:color="auto" w:fill="auto"/>
            <w:noWrap/>
            <w:vAlign w:val="bottom"/>
            <w:hideMark/>
          </w:tcPr>
          <w:p w14:paraId="3E581D32"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Sum</w:t>
            </w:r>
          </w:p>
        </w:tc>
        <w:tc>
          <w:tcPr>
            <w:tcW w:w="1701" w:type="dxa"/>
            <w:tcBorders>
              <w:top w:val="nil"/>
              <w:left w:val="nil"/>
              <w:bottom w:val="single" w:sz="4" w:space="0" w:color="auto"/>
              <w:right w:val="single" w:sz="4" w:space="0" w:color="auto"/>
            </w:tcBorders>
            <w:shd w:val="clear" w:color="auto" w:fill="auto"/>
            <w:noWrap/>
            <w:vAlign w:val="bottom"/>
            <w:hideMark/>
          </w:tcPr>
          <w:p w14:paraId="5564CA86"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4458486.9</w:t>
            </w:r>
          </w:p>
        </w:tc>
      </w:tr>
      <w:tr w:rsidR="00570D62" w:rsidRPr="009C2EF3" w14:paraId="6EB482E0"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0661DC77"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Count</w:t>
            </w:r>
          </w:p>
        </w:tc>
        <w:tc>
          <w:tcPr>
            <w:tcW w:w="1175" w:type="dxa"/>
            <w:tcBorders>
              <w:top w:val="nil"/>
              <w:left w:val="nil"/>
              <w:bottom w:val="single" w:sz="4" w:space="0" w:color="auto"/>
              <w:right w:val="single" w:sz="4" w:space="0" w:color="auto"/>
            </w:tcBorders>
            <w:shd w:val="clear" w:color="auto" w:fill="auto"/>
            <w:noWrap/>
            <w:vAlign w:val="bottom"/>
            <w:hideMark/>
          </w:tcPr>
          <w:p w14:paraId="73536BC9"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132</w:t>
            </w:r>
          </w:p>
        </w:tc>
        <w:tc>
          <w:tcPr>
            <w:tcW w:w="2883" w:type="dxa"/>
            <w:tcBorders>
              <w:top w:val="nil"/>
              <w:left w:val="nil"/>
              <w:bottom w:val="single" w:sz="4" w:space="0" w:color="auto"/>
              <w:right w:val="single" w:sz="4" w:space="0" w:color="auto"/>
            </w:tcBorders>
            <w:shd w:val="clear" w:color="auto" w:fill="auto"/>
            <w:noWrap/>
            <w:vAlign w:val="bottom"/>
            <w:hideMark/>
          </w:tcPr>
          <w:p w14:paraId="625B04D0"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Count</w:t>
            </w:r>
          </w:p>
        </w:tc>
        <w:tc>
          <w:tcPr>
            <w:tcW w:w="1701" w:type="dxa"/>
            <w:tcBorders>
              <w:top w:val="nil"/>
              <w:left w:val="nil"/>
              <w:bottom w:val="single" w:sz="4" w:space="0" w:color="auto"/>
              <w:right w:val="single" w:sz="4" w:space="0" w:color="auto"/>
            </w:tcBorders>
            <w:shd w:val="clear" w:color="auto" w:fill="auto"/>
            <w:noWrap/>
            <w:vAlign w:val="bottom"/>
            <w:hideMark/>
          </w:tcPr>
          <w:p w14:paraId="58D49712"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132</w:t>
            </w:r>
          </w:p>
        </w:tc>
      </w:tr>
      <w:tr w:rsidR="00570D62" w:rsidRPr="009C2EF3" w14:paraId="091F20C0" w14:textId="77777777" w:rsidTr="00570D62">
        <w:trPr>
          <w:trHeight w:val="300"/>
          <w:jc w:val="center"/>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14:paraId="1E0DB673" w14:textId="44DA0A02"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Confidence Level (95.0%)</w:t>
            </w:r>
          </w:p>
        </w:tc>
        <w:tc>
          <w:tcPr>
            <w:tcW w:w="1175" w:type="dxa"/>
            <w:tcBorders>
              <w:top w:val="nil"/>
              <w:left w:val="nil"/>
              <w:bottom w:val="single" w:sz="4" w:space="0" w:color="auto"/>
              <w:right w:val="single" w:sz="4" w:space="0" w:color="auto"/>
            </w:tcBorders>
            <w:shd w:val="clear" w:color="auto" w:fill="auto"/>
            <w:noWrap/>
            <w:vAlign w:val="bottom"/>
            <w:hideMark/>
          </w:tcPr>
          <w:p w14:paraId="0F1D22FC"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266.2735</w:t>
            </w:r>
          </w:p>
        </w:tc>
        <w:tc>
          <w:tcPr>
            <w:tcW w:w="2883" w:type="dxa"/>
            <w:tcBorders>
              <w:top w:val="nil"/>
              <w:left w:val="nil"/>
              <w:bottom w:val="single" w:sz="4" w:space="0" w:color="auto"/>
              <w:right w:val="single" w:sz="4" w:space="0" w:color="auto"/>
            </w:tcBorders>
            <w:shd w:val="clear" w:color="auto" w:fill="auto"/>
            <w:noWrap/>
            <w:vAlign w:val="bottom"/>
            <w:hideMark/>
          </w:tcPr>
          <w:p w14:paraId="6BD3E2C7" w14:textId="7BBED766"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Confidence Level (95.0%)</w:t>
            </w:r>
          </w:p>
        </w:tc>
        <w:tc>
          <w:tcPr>
            <w:tcW w:w="1701" w:type="dxa"/>
            <w:tcBorders>
              <w:top w:val="nil"/>
              <w:left w:val="nil"/>
              <w:bottom w:val="single" w:sz="4" w:space="0" w:color="auto"/>
              <w:right w:val="single" w:sz="4" w:space="0" w:color="auto"/>
            </w:tcBorders>
            <w:shd w:val="clear" w:color="auto" w:fill="auto"/>
            <w:noWrap/>
            <w:vAlign w:val="bottom"/>
            <w:hideMark/>
          </w:tcPr>
          <w:p w14:paraId="3AAFE634" w14:textId="77777777" w:rsidR="00570D62" w:rsidRPr="009C2EF3" w:rsidRDefault="00570D62"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1346.342749</w:t>
            </w:r>
          </w:p>
        </w:tc>
      </w:tr>
    </w:tbl>
    <w:p w14:paraId="2742436C" w14:textId="5DD66F5F" w:rsidR="00570D62" w:rsidRPr="009C2EF3" w:rsidRDefault="00676538" w:rsidP="007D37B6">
      <w:pPr>
        <w:spacing w:before="240" w:after="0" w:line="240" w:lineRule="auto"/>
        <w:jc w:val="center"/>
        <w:rPr>
          <w:rFonts w:ascii="Times New Roman" w:hAnsi="Times New Roman" w:cs="Times New Roman"/>
          <w:b/>
          <w:bCs/>
          <w:sz w:val="24"/>
          <w:szCs w:val="24"/>
          <w:lang w:val="en-US"/>
        </w:rPr>
      </w:pPr>
      <w:r w:rsidRPr="009C2EF3">
        <w:rPr>
          <w:rFonts w:ascii="Times New Roman" w:hAnsi="Times New Roman" w:cs="Times New Roman"/>
          <w:b/>
          <w:bCs/>
          <w:sz w:val="24"/>
          <w:szCs w:val="24"/>
          <w:lang w:val="en-US"/>
        </w:rPr>
        <w:t>Table 1</w:t>
      </w:r>
    </w:p>
    <w:p w14:paraId="552D8008" w14:textId="76217694" w:rsidR="00BA1A2C" w:rsidRPr="009C2EF3" w:rsidRDefault="00BA1A2C" w:rsidP="007D37B6">
      <w:pPr>
        <w:pStyle w:val="ListParagraph"/>
        <w:numPr>
          <w:ilvl w:val="0"/>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Empirical Results and Analysis</w:t>
      </w:r>
    </w:p>
    <w:p w14:paraId="7732E353" w14:textId="77777777" w:rsidR="005A5F97" w:rsidRPr="009C2EF3" w:rsidRDefault="005A5F97"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Stationarity Test</w:t>
      </w:r>
    </w:p>
    <w:p w14:paraId="7411A0AE" w14:textId="5E0A0896" w:rsidR="003838D2" w:rsidRPr="009C2EF3" w:rsidRDefault="00E85D91"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t xml:space="preserve">Graph </w:t>
      </w:r>
      <w:r w:rsidR="007D37B6" w:rsidRPr="009C2EF3">
        <w:rPr>
          <w:rFonts w:ascii="Times New Roman" w:hAnsi="Times New Roman" w:cs="Times New Roman"/>
          <w:sz w:val="24"/>
          <w:szCs w:val="24"/>
        </w:rPr>
        <w:t>1</w:t>
      </w:r>
      <w:r w:rsidRPr="009C2EF3">
        <w:rPr>
          <w:rFonts w:ascii="Times New Roman" w:hAnsi="Times New Roman" w:cs="Times New Roman"/>
          <w:sz w:val="24"/>
          <w:szCs w:val="24"/>
        </w:rPr>
        <w:t xml:space="preserve"> represents the line graph of the original dataset. </w:t>
      </w:r>
      <w:r w:rsidR="00D63F0B" w:rsidRPr="009C2EF3">
        <w:rPr>
          <w:rFonts w:ascii="Times New Roman" w:hAnsi="Times New Roman" w:cs="Times New Roman"/>
          <w:sz w:val="24"/>
          <w:szCs w:val="24"/>
        </w:rPr>
        <w:t>The dataset was found to be Non – Stationary.</w:t>
      </w:r>
    </w:p>
    <w:p w14:paraId="11C37A52" w14:textId="408FC528" w:rsidR="003838D2" w:rsidRPr="009C2EF3" w:rsidRDefault="00B073F8" w:rsidP="007D37B6">
      <w:pPr>
        <w:spacing w:before="240" w:after="0" w:line="240" w:lineRule="auto"/>
        <w:jc w:val="center"/>
        <w:rPr>
          <w:rFonts w:ascii="Times New Roman" w:hAnsi="Times New Roman" w:cs="Times New Roman"/>
          <w:sz w:val="24"/>
          <w:szCs w:val="24"/>
        </w:rPr>
      </w:pPr>
      <w:r w:rsidRPr="009C2EF3">
        <w:rPr>
          <w:rFonts w:ascii="Times New Roman" w:hAnsi="Times New Roman" w:cs="Times New Roman"/>
          <w:noProof/>
        </w:rPr>
        <w:lastRenderedPageBreak/>
        <w:drawing>
          <wp:inline distT="0" distB="0" distL="0" distR="0" wp14:anchorId="668B60FA" wp14:editId="2C6AC56F">
            <wp:extent cx="5590309" cy="3491346"/>
            <wp:effectExtent l="0" t="0" r="10795" b="13970"/>
            <wp:docPr id="1" name="Chart 1">
              <a:extLst xmlns:a="http://schemas.openxmlformats.org/drawingml/2006/main">
                <a:ext uri="{FF2B5EF4-FFF2-40B4-BE49-F238E27FC236}">
                  <a16:creationId xmlns:a16="http://schemas.microsoft.com/office/drawing/2014/main" id="{2188F7B6-C463-F12F-175A-28050A8FE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E55AFE" w14:textId="3766EFEA" w:rsidR="003838D2" w:rsidRPr="009C2EF3" w:rsidRDefault="003838D2"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Graph </w:t>
      </w:r>
      <w:r w:rsidR="007D37B6" w:rsidRPr="009C2EF3">
        <w:rPr>
          <w:rFonts w:ascii="Times New Roman" w:hAnsi="Times New Roman" w:cs="Times New Roman"/>
          <w:b/>
          <w:bCs/>
          <w:sz w:val="24"/>
          <w:szCs w:val="24"/>
        </w:rPr>
        <w:t>1</w:t>
      </w:r>
    </w:p>
    <w:p w14:paraId="1CD04324" w14:textId="6F3A2BFE" w:rsidR="00D63F0B" w:rsidRPr="009C2EF3" w:rsidRDefault="00D63F0B"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t xml:space="preserve">Table </w:t>
      </w:r>
      <w:r w:rsidR="007D37B6" w:rsidRPr="009C2EF3">
        <w:rPr>
          <w:rFonts w:ascii="Times New Roman" w:hAnsi="Times New Roman" w:cs="Times New Roman"/>
          <w:sz w:val="24"/>
          <w:szCs w:val="24"/>
        </w:rPr>
        <w:t>2</w:t>
      </w:r>
      <w:r w:rsidRPr="009C2EF3">
        <w:rPr>
          <w:rFonts w:ascii="Times New Roman" w:hAnsi="Times New Roman" w:cs="Times New Roman"/>
          <w:sz w:val="24"/>
          <w:szCs w:val="24"/>
        </w:rPr>
        <w:t xml:space="preserve"> consists of </w:t>
      </w:r>
      <w:r w:rsidR="00676538" w:rsidRPr="009C2EF3">
        <w:rPr>
          <w:rFonts w:ascii="Times New Roman" w:hAnsi="Times New Roman" w:cs="Times New Roman"/>
          <w:sz w:val="24"/>
          <w:szCs w:val="24"/>
        </w:rPr>
        <w:t>the results of unit root test at levels.</w:t>
      </w:r>
    </w:p>
    <w:tbl>
      <w:tblPr>
        <w:tblStyle w:val="TableGrid"/>
        <w:tblW w:w="0" w:type="auto"/>
        <w:jc w:val="center"/>
        <w:tblLook w:val="04A0" w:firstRow="1" w:lastRow="0" w:firstColumn="1" w:lastColumn="0" w:noHBand="0" w:noVBand="1"/>
      </w:tblPr>
      <w:tblGrid>
        <w:gridCol w:w="1692"/>
        <w:gridCol w:w="1658"/>
        <w:gridCol w:w="1658"/>
        <w:gridCol w:w="2099"/>
        <w:gridCol w:w="1953"/>
      </w:tblGrid>
      <w:tr w:rsidR="006E3C58" w:rsidRPr="009C2EF3" w14:paraId="6AFCCD22" w14:textId="024223EA" w:rsidTr="006E3C58">
        <w:trPr>
          <w:jc w:val="center"/>
        </w:trPr>
        <w:tc>
          <w:tcPr>
            <w:tcW w:w="1692" w:type="dxa"/>
          </w:tcPr>
          <w:p w14:paraId="45841ED7" w14:textId="3EE3B676"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Variables</w:t>
            </w:r>
          </w:p>
        </w:tc>
        <w:tc>
          <w:tcPr>
            <w:tcW w:w="1658" w:type="dxa"/>
          </w:tcPr>
          <w:p w14:paraId="78A00355" w14:textId="5E955CAE"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No Drift</w:t>
            </w:r>
          </w:p>
        </w:tc>
        <w:tc>
          <w:tcPr>
            <w:tcW w:w="1658" w:type="dxa"/>
          </w:tcPr>
          <w:p w14:paraId="2DACBCEE" w14:textId="384326D1"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Drift</w:t>
            </w:r>
          </w:p>
        </w:tc>
        <w:tc>
          <w:tcPr>
            <w:tcW w:w="2099" w:type="dxa"/>
          </w:tcPr>
          <w:p w14:paraId="56D8C369" w14:textId="5A5CBD8D"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Drift and Trend</w:t>
            </w:r>
          </w:p>
        </w:tc>
        <w:tc>
          <w:tcPr>
            <w:tcW w:w="1953" w:type="dxa"/>
          </w:tcPr>
          <w:p w14:paraId="3E6885C0" w14:textId="0189DA78"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Inference</w:t>
            </w:r>
          </w:p>
        </w:tc>
      </w:tr>
      <w:tr w:rsidR="006E3C58" w:rsidRPr="009C2EF3" w14:paraId="5ED36791" w14:textId="4ADFEF80" w:rsidTr="006E3C58">
        <w:trPr>
          <w:jc w:val="center"/>
        </w:trPr>
        <w:tc>
          <w:tcPr>
            <w:tcW w:w="1692" w:type="dxa"/>
          </w:tcPr>
          <w:p w14:paraId="7F56923A" w14:textId="2C419707"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Oil Prices</w:t>
            </w:r>
          </w:p>
        </w:tc>
        <w:tc>
          <w:tcPr>
            <w:tcW w:w="1658" w:type="dxa"/>
          </w:tcPr>
          <w:p w14:paraId="3734A518" w14:textId="758B2C94"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0.71994</w:t>
            </w:r>
          </w:p>
        </w:tc>
        <w:tc>
          <w:tcPr>
            <w:tcW w:w="1658" w:type="dxa"/>
          </w:tcPr>
          <w:p w14:paraId="79AE6474" w14:textId="2B560197"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-1.</w:t>
            </w:r>
            <w:r w:rsidR="00B073F8" w:rsidRPr="009C2EF3">
              <w:rPr>
                <w:rFonts w:ascii="Times New Roman" w:hAnsi="Times New Roman" w:cs="Times New Roman"/>
                <w:sz w:val="24"/>
                <w:szCs w:val="24"/>
              </w:rPr>
              <w:t>72356</w:t>
            </w:r>
          </w:p>
        </w:tc>
        <w:tc>
          <w:tcPr>
            <w:tcW w:w="2099" w:type="dxa"/>
          </w:tcPr>
          <w:p w14:paraId="3250B512" w14:textId="04D3AB64"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-1.</w:t>
            </w:r>
            <w:r w:rsidR="00B073F8" w:rsidRPr="009C2EF3">
              <w:rPr>
                <w:rFonts w:ascii="Times New Roman" w:hAnsi="Times New Roman" w:cs="Times New Roman"/>
                <w:sz w:val="24"/>
                <w:szCs w:val="24"/>
              </w:rPr>
              <w:t>68646</w:t>
            </w:r>
          </w:p>
        </w:tc>
        <w:tc>
          <w:tcPr>
            <w:tcW w:w="1953" w:type="dxa"/>
          </w:tcPr>
          <w:p w14:paraId="0BF3DD71" w14:textId="5602D850"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Non-Stationary</w:t>
            </w:r>
          </w:p>
        </w:tc>
      </w:tr>
      <w:tr w:rsidR="006E3C58" w:rsidRPr="009C2EF3" w14:paraId="1F7A32F2" w14:textId="2582E6A8" w:rsidTr="006E3C58">
        <w:trPr>
          <w:jc w:val="center"/>
        </w:trPr>
        <w:tc>
          <w:tcPr>
            <w:tcW w:w="1692" w:type="dxa"/>
          </w:tcPr>
          <w:p w14:paraId="6F390BA7" w14:textId="4019413B"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Share Prices</w:t>
            </w:r>
          </w:p>
        </w:tc>
        <w:tc>
          <w:tcPr>
            <w:tcW w:w="1658" w:type="dxa"/>
          </w:tcPr>
          <w:p w14:paraId="7A80E7AC" w14:textId="7AEDFEB0"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-1.</w:t>
            </w:r>
            <w:r w:rsidR="00B073F8" w:rsidRPr="009C2EF3">
              <w:rPr>
                <w:rFonts w:ascii="Times New Roman" w:hAnsi="Times New Roman" w:cs="Times New Roman"/>
                <w:sz w:val="24"/>
                <w:szCs w:val="24"/>
              </w:rPr>
              <w:t>6821</w:t>
            </w:r>
          </w:p>
        </w:tc>
        <w:tc>
          <w:tcPr>
            <w:tcW w:w="1658" w:type="dxa"/>
          </w:tcPr>
          <w:p w14:paraId="3E44A1CD" w14:textId="32A9CAAD"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1.91925</w:t>
            </w:r>
          </w:p>
        </w:tc>
        <w:tc>
          <w:tcPr>
            <w:tcW w:w="2099" w:type="dxa"/>
          </w:tcPr>
          <w:p w14:paraId="6A001A19" w14:textId="399EC858"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1.95013</w:t>
            </w:r>
          </w:p>
        </w:tc>
        <w:tc>
          <w:tcPr>
            <w:tcW w:w="1953" w:type="dxa"/>
          </w:tcPr>
          <w:p w14:paraId="29D7941F" w14:textId="4FFF29D2"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Non-Stationary</w:t>
            </w:r>
          </w:p>
        </w:tc>
      </w:tr>
    </w:tbl>
    <w:p w14:paraId="3438CEDD" w14:textId="6573D813" w:rsidR="00676538" w:rsidRPr="009C2EF3" w:rsidRDefault="00E85D91"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Table </w:t>
      </w:r>
      <w:r w:rsidR="007D37B6" w:rsidRPr="009C2EF3">
        <w:rPr>
          <w:rFonts w:ascii="Times New Roman" w:hAnsi="Times New Roman" w:cs="Times New Roman"/>
          <w:b/>
          <w:bCs/>
          <w:sz w:val="24"/>
          <w:szCs w:val="24"/>
        </w:rPr>
        <w:t>2</w:t>
      </w:r>
    </w:p>
    <w:p w14:paraId="6F13C101" w14:textId="68889A54" w:rsidR="00676538" w:rsidRPr="009C2EF3" w:rsidRDefault="00187848"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t>Using the Augmented Dickey-Fuller test, the dataset was converted into a stationary dataset.</w:t>
      </w:r>
      <w:r w:rsidR="00676538" w:rsidRPr="009C2EF3">
        <w:rPr>
          <w:rFonts w:ascii="Times New Roman" w:hAnsi="Times New Roman" w:cs="Times New Roman"/>
          <w:sz w:val="24"/>
          <w:szCs w:val="24"/>
        </w:rPr>
        <w:t xml:space="preserve"> Table </w:t>
      </w:r>
      <w:r w:rsidR="007D37B6" w:rsidRPr="009C2EF3">
        <w:rPr>
          <w:rFonts w:ascii="Times New Roman" w:hAnsi="Times New Roman" w:cs="Times New Roman"/>
          <w:sz w:val="24"/>
          <w:szCs w:val="24"/>
        </w:rPr>
        <w:t>3</w:t>
      </w:r>
      <w:r w:rsidR="00676538" w:rsidRPr="009C2EF3">
        <w:rPr>
          <w:rFonts w:ascii="Times New Roman" w:hAnsi="Times New Roman" w:cs="Times New Roman"/>
          <w:sz w:val="24"/>
          <w:szCs w:val="24"/>
        </w:rPr>
        <w:t xml:space="preserve"> consists of the results of the unit root tests with </w:t>
      </w:r>
      <w:r w:rsidR="003838D2" w:rsidRPr="009C2EF3">
        <w:rPr>
          <w:rFonts w:ascii="Times New Roman" w:hAnsi="Times New Roman" w:cs="Times New Roman"/>
          <w:sz w:val="24"/>
          <w:szCs w:val="24"/>
        </w:rPr>
        <w:t xml:space="preserve">the </w:t>
      </w:r>
      <w:r w:rsidR="00676538" w:rsidRPr="009C2EF3">
        <w:rPr>
          <w:rFonts w:ascii="Times New Roman" w:hAnsi="Times New Roman" w:cs="Times New Roman"/>
          <w:sz w:val="24"/>
          <w:szCs w:val="24"/>
        </w:rPr>
        <w:t>first difference.</w:t>
      </w:r>
      <w:r w:rsidR="00E85D91" w:rsidRPr="009C2EF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692"/>
        <w:gridCol w:w="1658"/>
        <w:gridCol w:w="1658"/>
        <w:gridCol w:w="2099"/>
        <w:gridCol w:w="1953"/>
      </w:tblGrid>
      <w:tr w:rsidR="006E3C58" w:rsidRPr="009C2EF3" w14:paraId="22FE349F" w14:textId="7ABA1EBB" w:rsidTr="006E3C58">
        <w:trPr>
          <w:jc w:val="center"/>
        </w:trPr>
        <w:tc>
          <w:tcPr>
            <w:tcW w:w="1692" w:type="dxa"/>
          </w:tcPr>
          <w:p w14:paraId="4A3547D2" w14:textId="77777777"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Variables</w:t>
            </w:r>
          </w:p>
        </w:tc>
        <w:tc>
          <w:tcPr>
            <w:tcW w:w="1658" w:type="dxa"/>
          </w:tcPr>
          <w:p w14:paraId="791128D0" w14:textId="77777777"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No Drift</w:t>
            </w:r>
          </w:p>
        </w:tc>
        <w:tc>
          <w:tcPr>
            <w:tcW w:w="1658" w:type="dxa"/>
          </w:tcPr>
          <w:p w14:paraId="2257B87D" w14:textId="2E381324"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Drift</w:t>
            </w:r>
          </w:p>
        </w:tc>
        <w:tc>
          <w:tcPr>
            <w:tcW w:w="2099" w:type="dxa"/>
          </w:tcPr>
          <w:p w14:paraId="1A4D4FE1" w14:textId="77777777"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Drift and Trend</w:t>
            </w:r>
          </w:p>
        </w:tc>
        <w:tc>
          <w:tcPr>
            <w:tcW w:w="1953" w:type="dxa"/>
          </w:tcPr>
          <w:p w14:paraId="5139DFB2" w14:textId="0C49C4F3"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Inference</w:t>
            </w:r>
          </w:p>
        </w:tc>
      </w:tr>
      <w:tr w:rsidR="006E3C58" w:rsidRPr="009C2EF3" w14:paraId="70A076F2" w14:textId="3447A1EE" w:rsidTr="006E3C58">
        <w:trPr>
          <w:jc w:val="center"/>
        </w:trPr>
        <w:tc>
          <w:tcPr>
            <w:tcW w:w="1692" w:type="dxa"/>
          </w:tcPr>
          <w:p w14:paraId="0D356EFD" w14:textId="77777777"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Oil Prices</w:t>
            </w:r>
          </w:p>
        </w:tc>
        <w:tc>
          <w:tcPr>
            <w:tcW w:w="1658" w:type="dxa"/>
          </w:tcPr>
          <w:p w14:paraId="55EF8E5D" w14:textId="6D458259"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8.58882</w:t>
            </w:r>
          </w:p>
        </w:tc>
        <w:tc>
          <w:tcPr>
            <w:tcW w:w="1658" w:type="dxa"/>
          </w:tcPr>
          <w:p w14:paraId="6235774D" w14:textId="2924C13B"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8.56248</w:t>
            </w:r>
          </w:p>
        </w:tc>
        <w:tc>
          <w:tcPr>
            <w:tcW w:w="2099" w:type="dxa"/>
          </w:tcPr>
          <w:p w14:paraId="382EA5EE" w14:textId="4AEF8FD0"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8.60647</w:t>
            </w:r>
          </w:p>
        </w:tc>
        <w:tc>
          <w:tcPr>
            <w:tcW w:w="1953" w:type="dxa"/>
          </w:tcPr>
          <w:p w14:paraId="3B1C0160" w14:textId="1CB7B8C1"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Stationary</w:t>
            </w:r>
          </w:p>
        </w:tc>
      </w:tr>
      <w:tr w:rsidR="006E3C58" w:rsidRPr="009C2EF3" w14:paraId="782CD94E" w14:textId="3C6D9884" w:rsidTr="006E3C58">
        <w:trPr>
          <w:jc w:val="center"/>
        </w:trPr>
        <w:tc>
          <w:tcPr>
            <w:tcW w:w="1692" w:type="dxa"/>
          </w:tcPr>
          <w:p w14:paraId="570019CC" w14:textId="77777777" w:rsidR="006E3C58" w:rsidRPr="009C2EF3" w:rsidRDefault="006E3C5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Share Prices</w:t>
            </w:r>
          </w:p>
        </w:tc>
        <w:tc>
          <w:tcPr>
            <w:tcW w:w="1658" w:type="dxa"/>
          </w:tcPr>
          <w:p w14:paraId="39EA98ED" w14:textId="1C45DF4D"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9.61057</w:t>
            </w:r>
          </w:p>
        </w:tc>
        <w:tc>
          <w:tcPr>
            <w:tcW w:w="1658" w:type="dxa"/>
          </w:tcPr>
          <w:p w14:paraId="77F99290" w14:textId="575DFEFF"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9.64778</w:t>
            </w:r>
          </w:p>
        </w:tc>
        <w:tc>
          <w:tcPr>
            <w:tcW w:w="2099" w:type="dxa"/>
          </w:tcPr>
          <w:p w14:paraId="3C788FAE" w14:textId="63F8D386"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w:t>
            </w:r>
            <w:r w:rsidR="00B073F8" w:rsidRPr="009C2EF3">
              <w:rPr>
                <w:rFonts w:ascii="Times New Roman" w:hAnsi="Times New Roman" w:cs="Times New Roman"/>
                <w:sz w:val="24"/>
                <w:szCs w:val="24"/>
              </w:rPr>
              <w:t>9.60858</w:t>
            </w:r>
          </w:p>
        </w:tc>
        <w:tc>
          <w:tcPr>
            <w:tcW w:w="1953" w:type="dxa"/>
          </w:tcPr>
          <w:p w14:paraId="5380D538" w14:textId="4F378E37" w:rsidR="006E3C58" w:rsidRPr="009C2EF3" w:rsidRDefault="006E3C5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Stationary</w:t>
            </w:r>
          </w:p>
        </w:tc>
      </w:tr>
    </w:tbl>
    <w:p w14:paraId="555AB275" w14:textId="634BE8E7" w:rsidR="00B073F8" w:rsidRPr="009C2EF3" w:rsidRDefault="00676538"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Table </w:t>
      </w:r>
      <w:r w:rsidR="007D37B6" w:rsidRPr="009C2EF3">
        <w:rPr>
          <w:rFonts w:ascii="Times New Roman" w:hAnsi="Times New Roman" w:cs="Times New Roman"/>
          <w:b/>
          <w:bCs/>
          <w:sz w:val="24"/>
          <w:szCs w:val="24"/>
        </w:rPr>
        <w:t>3</w:t>
      </w:r>
    </w:p>
    <w:p w14:paraId="0EA4359E" w14:textId="1154BBE9" w:rsidR="003838D2" w:rsidRPr="009C2EF3" w:rsidRDefault="003838D2" w:rsidP="007D37B6">
      <w:pPr>
        <w:spacing w:before="240" w:after="0" w:line="240" w:lineRule="auto"/>
        <w:rPr>
          <w:rFonts w:ascii="Times New Roman" w:hAnsi="Times New Roman" w:cs="Times New Roman"/>
          <w:noProof/>
        </w:rPr>
      </w:pPr>
      <w:r w:rsidRPr="009C2EF3">
        <w:rPr>
          <w:rFonts w:ascii="Times New Roman" w:hAnsi="Times New Roman" w:cs="Times New Roman"/>
          <w:sz w:val="24"/>
          <w:szCs w:val="24"/>
        </w:rPr>
        <w:t xml:space="preserve">Graph </w:t>
      </w:r>
      <w:r w:rsidR="007D37B6" w:rsidRPr="009C2EF3">
        <w:rPr>
          <w:rFonts w:ascii="Times New Roman" w:hAnsi="Times New Roman" w:cs="Times New Roman"/>
          <w:sz w:val="24"/>
          <w:szCs w:val="24"/>
        </w:rPr>
        <w:t>2</w:t>
      </w:r>
      <w:r w:rsidRPr="009C2EF3">
        <w:rPr>
          <w:rFonts w:ascii="Times New Roman" w:hAnsi="Times New Roman" w:cs="Times New Roman"/>
          <w:sz w:val="24"/>
          <w:szCs w:val="24"/>
        </w:rPr>
        <w:t xml:space="preserve"> represents the line graph of the stationary dataset.</w:t>
      </w:r>
    </w:p>
    <w:p w14:paraId="18F3B95C" w14:textId="64AC3DFB" w:rsidR="00B073F8" w:rsidRPr="009C2EF3" w:rsidRDefault="00B073F8"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noProof/>
        </w:rPr>
        <w:lastRenderedPageBreak/>
        <w:drawing>
          <wp:inline distT="0" distB="0" distL="0" distR="0" wp14:anchorId="3ED2AD0F" wp14:editId="0B8D5042">
            <wp:extent cx="5645728" cy="2874818"/>
            <wp:effectExtent l="0" t="0" r="12700" b="1905"/>
            <wp:docPr id="4" name="Chart 4">
              <a:extLst xmlns:a="http://schemas.openxmlformats.org/drawingml/2006/main">
                <a:ext uri="{FF2B5EF4-FFF2-40B4-BE49-F238E27FC236}">
                  <a16:creationId xmlns:a16="http://schemas.microsoft.com/office/drawing/2014/main" id="{33CCA4EF-217C-2C67-838C-C79864C53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0F9F15" w14:textId="39B65D8A" w:rsidR="000D4B2E" w:rsidRPr="009C2EF3" w:rsidRDefault="003838D2"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Graph </w:t>
      </w:r>
      <w:r w:rsidR="007D37B6" w:rsidRPr="009C2EF3">
        <w:rPr>
          <w:rFonts w:ascii="Times New Roman" w:hAnsi="Times New Roman" w:cs="Times New Roman"/>
          <w:b/>
          <w:bCs/>
          <w:sz w:val="24"/>
          <w:szCs w:val="24"/>
        </w:rPr>
        <w:t>2</w:t>
      </w:r>
    </w:p>
    <w:p w14:paraId="175A1DB8" w14:textId="7E2860D4" w:rsidR="005A5F97" w:rsidRPr="009C2EF3" w:rsidRDefault="00673278"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VAR Analysis</w:t>
      </w:r>
    </w:p>
    <w:p w14:paraId="45BDDCF7" w14:textId="46CB00B1" w:rsidR="00CC6179" w:rsidRPr="009C2EF3" w:rsidRDefault="00D1642C"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t xml:space="preserve">Table </w:t>
      </w:r>
      <w:r w:rsidR="007D37B6" w:rsidRPr="009C2EF3">
        <w:rPr>
          <w:rFonts w:ascii="Times New Roman" w:hAnsi="Times New Roman" w:cs="Times New Roman"/>
          <w:sz w:val="24"/>
          <w:szCs w:val="24"/>
        </w:rPr>
        <w:t xml:space="preserve">4, </w:t>
      </w:r>
      <w:r w:rsidRPr="009C2EF3">
        <w:rPr>
          <w:rFonts w:ascii="Times New Roman" w:hAnsi="Times New Roman" w:cs="Times New Roman"/>
          <w:sz w:val="24"/>
          <w:szCs w:val="24"/>
        </w:rPr>
        <w:t>5</w:t>
      </w:r>
      <w:r w:rsidR="007D37B6" w:rsidRPr="009C2EF3">
        <w:rPr>
          <w:rFonts w:ascii="Times New Roman" w:hAnsi="Times New Roman" w:cs="Times New Roman"/>
          <w:sz w:val="24"/>
          <w:szCs w:val="24"/>
        </w:rPr>
        <w:t xml:space="preserve"> </w:t>
      </w:r>
      <w:r w:rsidR="00E165C1" w:rsidRPr="009C2EF3">
        <w:rPr>
          <w:rFonts w:ascii="Times New Roman" w:hAnsi="Times New Roman" w:cs="Times New Roman"/>
          <w:sz w:val="24"/>
          <w:szCs w:val="24"/>
        </w:rPr>
        <w:t xml:space="preserve">and </w:t>
      </w:r>
      <w:r w:rsidR="007D37B6" w:rsidRPr="009C2EF3">
        <w:rPr>
          <w:rFonts w:ascii="Times New Roman" w:hAnsi="Times New Roman" w:cs="Times New Roman"/>
          <w:sz w:val="24"/>
          <w:szCs w:val="24"/>
        </w:rPr>
        <w:t>6</w:t>
      </w:r>
      <w:r w:rsidR="006C1FA6" w:rsidRPr="009C2EF3">
        <w:rPr>
          <w:rFonts w:ascii="Times New Roman" w:hAnsi="Times New Roman" w:cs="Times New Roman"/>
          <w:sz w:val="24"/>
          <w:szCs w:val="24"/>
        </w:rPr>
        <w:t xml:space="preserve"> consists of the VAR results. </w:t>
      </w:r>
      <w:r w:rsidR="00CC6179" w:rsidRPr="009C2EF3">
        <w:rPr>
          <w:rFonts w:ascii="Times New Roman" w:hAnsi="Times New Roman" w:cs="Times New Roman"/>
          <w:sz w:val="24"/>
          <w:szCs w:val="24"/>
        </w:rPr>
        <w:t xml:space="preserve">Though, </w:t>
      </w:r>
      <w:r w:rsidRPr="009C2EF3">
        <w:rPr>
          <w:rFonts w:ascii="Times New Roman" w:hAnsi="Times New Roman" w:cs="Times New Roman"/>
          <w:sz w:val="24"/>
          <w:szCs w:val="24"/>
        </w:rPr>
        <w:t xml:space="preserve">collectively </w:t>
      </w:r>
      <w:r w:rsidR="00CC6179" w:rsidRPr="009C2EF3">
        <w:rPr>
          <w:rFonts w:ascii="Times New Roman" w:hAnsi="Times New Roman" w:cs="Times New Roman"/>
          <w:sz w:val="24"/>
          <w:szCs w:val="24"/>
        </w:rPr>
        <w:t xml:space="preserve">all the </w:t>
      </w:r>
      <w:r w:rsidRPr="009C2EF3">
        <w:rPr>
          <w:rFonts w:ascii="Times New Roman" w:hAnsi="Times New Roman" w:cs="Times New Roman"/>
          <w:sz w:val="24"/>
          <w:szCs w:val="24"/>
        </w:rPr>
        <w:t xml:space="preserve">lagged </w:t>
      </w:r>
      <w:r w:rsidR="00CC6179" w:rsidRPr="009C2EF3">
        <w:rPr>
          <w:rFonts w:ascii="Times New Roman" w:hAnsi="Times New Roman" w:cs="Times New Roman"/>
          <w:sz w:val="24"/>
          <w:szCs w:val="24"/>
        </w:rPr>
        <w:t>vari</w:t>
      </w:r>
      <w:r w:rsidRPr="009C2EF3">
        <w:rPr>
          <w:rFonts w:ascii="Times New Roman" w:hAnsi="Times New Roman" w:cs="Times New Roman"/>
          <w:sz w:val="24"/>
          <w:szCs w:val="24"/>
        </w:rPr>
        <w:t>abl</w:t>
      </w:r>
      <w:r w:rsidR="00CC6179" w:rsidRPr="009C2EF3">
        <w:rPr>
          <w:rFonts w:ascii="Times New Roman" w:hAnsi="Times New Roman" w:cs="Times New Roman"/>
          <w:sz w:val="24"/>
          <w:szCs w:val="24"/>
        </w:rPr>
        <w:t>es were found to be significant</w:t>
      </w:r>
      <w:r w:rsidRPr="009C2EF3">
        <w:rPr>
          <w:rFonts w:ascii="Times New Roman" w:hAnsi="Times New Roman" w:cs="Times New Roman"/>
          <w:sz w:val="24"/>
          <w:szCs w:val="24"/>
        </w:rPr>
        <w:t xml:space="preserve"> (</w:t>
      </w:r>
      <w:r w:rsidR="00CC6179" w:rsidRPr="009C2EF3">
        <w:rPr>
          <w:rFonts w:ascii="Times New Roman" w:hAnsi="Times New Roman" w:cs="Times New Roman"/>
          <w:sz w:val="24"/>
          <w:szCs w:val="24"/>
        </w:rPr>
        <w:t xml:space="preserve">given the F statistic value of </w:t>
      </w:r>
      <w:r w:rsidR="00B073F8" w:rsidRPr="009C2EF3">
        <w:rPr>
          <w:rFonts w:ascii="Times New Roman" w:eastAsia="Times New Roman" w:hAnsi="Times New Roman" w:cs="Times New Roman"/>
          <w:color w:val="000000"/>
          <w:kern w:val="0"/>
          <w:sz w:val="24"/>
          <w:szCs w:val="24"/>
          <w:lang w:eastAsia="en-IN"/>
          <w14:ligatures w14:val="none"/>
        </w:rPr>
        <w:t xml:space="preserve">3.434553 </w:t>
      </w:r>
      <w:r w:rsidR="00E165C1" w:rsidRPr="009C2EF3">
        <w:rPr>
          <w:rFonts w:ascii="Times New Roman" w:hAnsi="Times New Roman" w:cs="Times New Roman"/>
          <w:sz w:val="24"/>
          <w:szCs w:val="24"/>
        </w:rPr>
        <w:t>against the critical value of 2.706</w:t>
      </w:r>
      <w:r w:rsidRPr="009C2EF3">
        <w:rPr>
          <w:rFonts w:ascii="Times New Roman" w:hAnsi="Times New Roman" w:cs="Times New Roman"/>
          <w:sz w:val="24"/>
          <w:szCs w:val="24"/>
        </w:rPr>
        <w:t>), however, e</w:t>
      </w:r>
      <w:r w:rsidR="00CC6179" w:rsidRPr="009C2EF3">
        <w:rPr>
          <w:rFonts w:ascii="Times New Roman" w:hAnsi="Times New Roman" w:cs="Times New Roman"/>
          <w:sz w:val="24"/>
          <w:szCs w:val="24"/>
        </w:rPr>
        <w:t xml:space="preserve">xcept the </w:t>
      </w:r>
      <w:r w:rsidRPr="009C2EF3">
        <w:rPr>
          <w:rFonts w:ascii="Times New Roman" w:hAnsi="Times New Roman" w:cs="Times New Roman"/>
          <w:sz w:val="24"/>
          <w:szCs w:val="24"/>
        </w:rPr>
        <w:t>first lagged v</w:t>
      </w:r>
      <w:r w:rsidR="00E165C1" w:rsidRPr="009C2EF3">
        <w:rPr>
          <w:rFonts w:ascii="Times New Roman" w:hAnsi="Times New Roman" w:cs="Times New Roman"/>
          <w:sz w:val="24"/>
          <w:szCs w:val="24"/>
        </w:rPr>
        <w:t>alues</w:t>
      </w:r>
      <w:r w:rsidRPr="009C2EF3">
        <w:rPr>
          <w:rFonts w:ascii="Times New Roman" w:hAnsi="Times New Roman" w:cs="Times New Roman"/>
          <w:sz w:val="24"/>
          <w:szCs w:val="24"/>
        </w:rPr>
        <w:t xml:space="preserve"> of </w:t>
      </w:r>
      <w:r w:rsidR="00CC6179" w:rsidRPr="009C2EF3">
        <w:rPr>
          <w:rFonts w:ascii="Times New Roman" w:hAnsi="Times New Roman" w:cs="Times New Roman"/>
          <w:sz w:val="24"/>
          <w:szCs w:val="24"/>
        </w:rPr>
        <w:t xml:space="preserve">oil prices, </w:t>
      </w:r>
      <w:r w:rsidR="00B073F8" w:rsidRPr="009C2EF3">
        <w:rPr>
          <w:rFonts w:ascii="Times New Roman" w:hAnsi="Times New Roman" w:cs="Times New Roman"/>
          <w:sz w:val="24"/>
          <w:szCs w:val="24"/>
        </w:rPr>
        <w:t xml:space="preserve">the </w:t>
      </w:r>
      <w:r w:rsidRPr="009C2EF3">
        <w:rPr>
          <w:rFonts w:ascii="Times New Roman" w:hAnsi="Times New Roman" w:cs="Times New Roman"/>
          <w:sz w:val="24"/>
          <w:szCs w:val="24"/>
        </w:rPr>
        <w:t xml:space="preserve">rest of </w:t>
      </w:r>
      <w:r w:rsidR="00CC6179" w:rsidRPr="009C2EF3">
        <w:rPr>
          <w:rFonts w:ascii="Times New Roman" w:hAnsi="Times New Roman" w:cs="Times New Roman"/>
          <w:sz w:val="24"/>
          <w:szCs w:val="24"/>
        </w:rPr>
        <w:t>t</w:t>
      </w:r>
      <w:r w:rsidR="009F1B83" w:rsidRPr="009C2EF3">
        <w:rPr>
          <w:rFonts w:ascii="Times New Roman" w:hAnsi="Times New Roman" w:cs="Times New Roman"/>
          <w:sz w:val="24"/>
          <w:szCs w:val="24"/>
        </w:rPr>
        <w:t>he lagged v</w:t>
      </w:r>
      <w:r w:rsidR="00E165C1" w:rsidRPr="009C2EF3">
        <w:rPr>
          <w:rFonts w:ascii="Times New Roman" w:hAnsi="Times New Roman" w:cs="Times New Roman"/>
          <w:sz w:val="24"/>
          <w:szCs w:val="24"/>
        </w:rPr>
        <w:t>alues</w:t>
      </w:r>
      <w:r w:rsidR="009F1B83" w:rsidRPr="009C2EF3">
        <w:rPr>
          <w:rFonts w:ascii="Times New Roman" w:hAnsi="Times New Roman" w:cs="Times New Roman"/>
          <w:sz w:val="24"/>
          <w:szCs w:val="24"/>
        </w:rPr>
        <w:t xml:space="preserve"> of oil prices and stock prices were not found to be statistically significant</w:t>
      </w:r>
      <w:r w:rsidR="00CC6179" w:rsidRPr="009C2EF3">
        <w:rPr>
          <w:rFonts w:ascii="Times New Roman" w:hAnsi="Times New Roman" w:cs="Times New Roman"/>
          <w:sz w:val="24"/>
          <w:szCs w:val="24"/>
        </w:rPr>
        <w:t xml:space="preserve"> as their p values were less than the significant level of 0.05.</w:t>
      </w:r>
      <w:r w:rsidR="009F1B83" w:rsidRPr="009C2EF3">
        <w:rPr>
          <w:rFonts w:ascii="Times New Roman" w:hAnsi="Times New Roman" w:cs="Times New Roman"/>
          <w:sz w:val="24"/>
          <w:szCs w:val="24"/>
        </w:rPr>
        <w:t xml:space="preserve"> </w:t>
      </w:r>
      <w:r w:rsidR="006C1FA6" w:rsidRPr="009C2EF3">
        <w:rPr>
          <w:rFonts w:ascii="Times New Roman" w:hAnsi="Times New Roman" w:cs="Times New Roman"/>
          <w:sz w:val="24"/>
          <w:szCs w:val="24"/>
        </w:rPr>
        <w:t xml:space="preserve"> </w:t>
      </w:r>
    </w:p>
    <w:tbl>
      <w:tblPr>
        <w:tblW w:w="8080" w:type="dxa"/>
        <w:jc w:val="center"/>
        <w:tblLook w:val="04A0" w:firstRow="1" w:lastRow="0" w:firstColumn="1" w:lastColumn="0" w:noHBand="0" w:noVBand="1"/>
      </w:tblPr>
      <w:tblGrid>
        <w:gridCol w:w="1336"/>
        <w:gridCol w:w="1505"/>
        <w:gridCol w:w="1176"/>
        <w:gridCol w:w="1176"/>
        <w:gridCol w:w="1116"/>
        <w:gridCol w:w="1771"/>
      </w:tblGrid>
      <w:tr w:rsidR="00FB249C" w:rsidRPr="009C2EF3" w14:paraId="07DC2A74" w14:textId="77777777" w:rsidTr="00B073F8">
        <w:trPr>
          <w:trHeight w:val="288"/>
          <w:jc w:val="center"/>
        </w:trPr>
        <w:tc>
          <w:tcPr>
            <w:tcW w:w="8080" w:type="dxa"/>
            <w:gridSpan w:val="6"/>
            <w:tcBorders>
              <w:top w:val="nil"/>
              <w:left w:val="nil"/>
              <w:bottom w:val="single" w:sz="4" w:space="0" w:color="auto"/>
              <w:right w:val="nil"/>
            </w:tcBorders>
            <w:shd w:val="clear" w:color="auto" w:fill="auto"/>
            <w:noWrap/>
            <w:vAlign w:val="bottom"/>
            <w:hideMark/>
          </w:tcPr>
          <w:p w14:paraId="700EEE62" w14:textId="7821B820" w:rsidR="00FB249C" w:rsidRPr="009C2EF3" w:rsidRDefault="00FB249C" w:rsidP="007D37B6">
            <w:pPr>
              <w:spacing w:before="240" w:after="0" w:line="240" w:lineRule="auto"/>
              <w:rPr>
                <w:rFonts w:ascii="Times New Roman" w:eastAsia="Times New Roman" w:hAnsi="Times New Roman" w:cs="Times New Roman"/>
                <w:color w:val="000000"/>
                <w:kern w:val="0"/>
                <w:lang w:eastAsia="en-IN"/>
                <w14:ligatures w14:val="none"/>
              </w:rPr>
            </w:pPr>
          </w:p>
        </w:tc>
      </w:tr>
      <w:tr w:rsidR="00FB249C" w:rsidRPr="009C2EF3" w14:paraId="7FD6CAE4" w14:textId="77777777" w:rsidTr="00B073F8">
        <w:trPr>
          <w:trHeight w:val="288"/>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4555991" w14:textId="40A193B8"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p>
        </w:tc>
        <w:tc>
          <w:tcPr>
            <w:tcW w:w="1505" w:type="dxa"/>
            <w:tcBorders>
              <w:top w:val="nil"/>
              <w:left w:val="nil"/>
              <w:bottom w:val="single" w:sz="4" w:space="0" w:color="auto"/>
              <w:right w:val="single" w:sz="4" w:space="0" w:color="auto"/>
            </w:tcBorders>
            <w:shd w:val="clear" w:color="auto" w:fill="auto"/>
            <w:noWrap/>
            <w:vAlign w:val="bottom"/>
            <w:hideMark/>
          </w:tcPr>
          <w:p w14:paraId="7959D6B4" w14:textId="36B2D54A"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Degrees of freedom</w:t>
            </w:r>
          </w:p>
        </w:tc>
        <w:tc>
          <w:tcPr>
            <w:tcW w:w="1176" w:type="dxa"/>
            <w:tcBorders>
              <w:top w:val="nil"/>
              <w:left w:val="nil"/>
              <w:bottom w:val="single" w:sz="4" w:space="0" w:color="auto"/>
              <w:right w:val="single" w:sz="4" w:space="0" w:color="auto"/>
            </w:tcBorders>
            <w:shd w:val="clear" w:color="auto" w:fill="auto"/>
            <w:noWrap/>
            <w:vAlign w:val="bottom"/>
            <w:hideMark/>
          </w:tcPr>
          <w:p w14:paraId="068EBF17"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SS</w:t>
            </w:r>
          </w:p>
        </w:tc>
        <w:tc>
          <w:tcPr>
            <w:tcW w:w="1176" w:type="dxa"/>
            <w:tcBorders>
              <w:top w:val="nil"/>
              <w:left w:val="nil"/>
              <w:bottom w:val="single" w:sz="4" w:space="0" w:color="auto"/>
              <w:right w:val="single" w:sz="4" w:space="0" w:color="auto"/>
            </w:tcBorders>
            <w:shd w:val="clear" w:color="auto" w:fill="auto"/>
            <w:noWrap/>
            <w:vAlign w:val="bottom"/>
            <w:hideMark/>
          </w:tcPr>
          <w:p w14:paraId="2D458709"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MS</w:t>
            </w:r>
          </w:p>
        </w:tc>
        <w:tc>
          <w:tcPr>
            <w:tcW w:w="1116" w:type="dxa"/>
            <w:tcBorders>
              <w:top w:val="nil"/>
              <w:left w:val="nil"/>
              <w:bottom w:val="single" w:sz="4" w:space="0" w:color="auto"/>
              <w:right w:val="single" w:sz="4" w:space="0" w:color="auto"/>
            </w:tcBorders>
            <w:shd w:val="clear" w:color="auto" w:fill="auto"/>
            <w:noWrap/>
            <w:vAlign w:val="bottom"/>
            <w:hideMark/>
          </w:tcPr>
          <w:p w14:paraId="5F5A2827"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F</w:t>
            </w:r>
          </w:p>
        </w:tc>
        <w:tc>
          <w:tcPr>
            <w:tcW w:w="1771" w:type="dxa"/>
            <w:tcBorders>
              <w:top w:val="nil"/>
              <w:left w:val="nil"/>
              <w:bottom w:val="single" w:sz="4" w:space="0" w:color="auto"/>
              <w:right w:val="single" w:sz="4" w:space="0" w:color="auto"/>
            </w:tcBorders>
            <w:shd w:val="clear" w:color="auto" w:fill="auto"/>
            <w:noWrap/>
            <w:vAlign w:val="bottom"/>
            <w:hideMark/>
          </w:tcPr>
          <w:p w14:paraId="20C34FBD"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Significance F</w:t>
            </w:r>
          </w:p>
        </w:tc>
      </w:tr>
      <w:tr w:rsidR="00B073F8" w:rsidRPr="009C2EF3" w14:paraId="12BC3B34" w14:textId="77777777" w:rsidTr="00B073F8">
        <w:trPr>
          <w:trHeight w:val="288"/>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6E3286BC"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Regression</w:t>
            </w:r>
          </w:p>
        </w:tc>
        <w:tc>
          <w:tcPr>
            <w:tcW w:w="1505" w:type="dxa"/>
            <w:tcBorders>
              <w:top w:val="nil"/>
              <w:left w:val="nil"/>
              <w:bottom w:val="single" w:sz="4" w:space="0" w:color="auto"/>
              <w:right w:val="single" w:sz="4" w:space="0" w:color="auto"/>
            </w:tcBorders>
            <w:shd w:val="clear" w:color="auto" w:fill="auto"/>
            <w:noWrap/>
            <w:vAlign w:val="bottom"/>
            <w:hideMark/>
          </w:tcPr>
          <w:p w14:paraId="2367C885" w14:textId="77777777"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w:t>
            </w:r>
          </w:p>
        </w:tc>
        <w:tc>
          <w:tcPr>
            <w:tcW w:w="1176" w:type="dxa"/>
            <w:tcBorders>
              <w:top w:val="nil"/>
              <w:left w:val="nil"/>
              <w:bottom w:val="single" w:sz="4" w:space="0" w:color="auto"/>
              <w:right w:val="single" w:sz="4" w:space="0" w:color="auto"/>
            </w:tcBorders>
            <w:shd w:val="clear" w:color="auto" w:fill="auto"/>
            <w:noWrap/>
            <w:vAlign w:val="bottom"/>
            <w:hideMark/>
          </w:tcPr>
          <w:p w14:paraId="5F845149" w14:textId="4508A62B"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52960059</w:t>
            </w:r>
          </w:p>
        </w:tc>
        <w:tc>
          <w:tcPr>
            <w:tcW w:w="1176" w:type="dxa"/>
            <w:tcBorders>
              <w:top w:val="nil"/>
              <w:left w:val="nil"/>
              <w:bottom w:val="single" w:sz="4" w:space="0" w:color="auto"/>
              <w:right w:val="single" w:sz="4" w:space="0" w:color="auto"/>
            </w:tcBorders>
            <w:shd w:val="clear" w:color="auto" w:fill="auto"/>
            <w:noWrap/>
            <w:vAlign w:val="bottom"/>
            <w:hideMark/>
          </w:tcPr>
          <w:p w14:paraId="722F357C" w14:textId="03B54826"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13240015</w:t>
            </w:r>
          </w:p>
        </w:tc>
        <w:tc>
          <w:tcPr>
            <w:tcW w:w="1116" w:type="dxa"/>
            <w:tcBorders>
              <w:top w:val="nil"/>
              <w:left w:val="nil"/>
              <w:bottom w:val="single" w:sz="4" w:space="0" w:color="auto"/>
              <w:right w:val="single" w:sz="4" w:space="0" w:color="auto"/>
            </w:tcBorders>
            <w:shd w:val="clear" w:color="auto" w:fill="auto"/>
            <w:noWrap/>
            <w:vAlign w:val="bottom"/>
            <w:hideMark/>
          </w:tcPr>
          <w:p w14:paraId="1823B954" w14:textId="386AC78C"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3.434553</w:t>
            </w:r>
          </w:p>
        </w:tc>
        <w:tc>
          <w:tcPr>
            <w:tcW w:w="1771" w:type="dxa"/>
            <w:tcBorders>
              <w:top w:val="nil"/>
              <w:left w:val="nil"/>
              <w:bottom w:val="single" w:sz="4" w:space="0" w:color="auto"/>
              <w:right w:val="single" w:sz="4" w:space="0" w:color="auto"/>
            </w:tcBorders>
            <w:shd w:val="clear" w:color="auto" w:fill="auto"/>
            <w:noWrap/>
            <w:vAlign w:val="bottom"/>
            <w:hideMark/>
          </w:tcPr>
          <w:p w14:paraId="2D8998EB" w14:textId="15EA24DB"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0.010645</w:t>
            </w:r>
          </w:p>
        </w:tc>
      </w:tr>
      <w:tr w:rsidR="00B073F8" w:rsidRPr="009C2EF3" w14:paraId="6A868837" w14:textId="77777777" w:rsidTr="00B073F8">
        <w:trPr>
          <w:trHeight w:val="288"/>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A37E679"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Residual</w:t>
            </w:r>
          </w:p>
        </w:tc>
        <w:tc>
          <w:tcPr>
            <w:tcW w:w="1505" w:type="dxa"/>
            <w:tcBorders>
              <w:top w:val="nil"/>
              <w:left w:val="nil"/>
              <w:bottom w:val="single" w:sz="4" w:space="0" w:color="auto"/>
              <w:right w:val="single" w:sz="4" w:space="0" w:color="auto"/>
            </w:tcBorders>
            <w:shd w:val="clear" w:color="auto" w:fill="auto"/>
            <w:noWrap/>
            <w:vAlign w:val="bottom"/>
            <w:hideMark/>
          </w:tcPr>
          <w:p w14:paraId="2D918CB8" w14:textId="0ACD5986"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124</w:t>
            </w:r>
          </w:p>
        </w:tc>
        <w:tc>
          <w:tcPr>
            <w:tcW w:w="1176" w:type="dxa"/>
            <w:tcBorders>
              <w:top w:val="nil"/>
              <w:left w:val="nil"/>
              <w:bottom w:val="single" w:sz="4" w:space="0" w:color="auto"/>
              <w:right w:val="single" w:sz="4" w:space="0" w:color="auto"/>
            </w:tcBorders>
            <w:shd w:val="clear" w:color="auto" w:fill="auto"/>
            <w:noWrap/>
            <w:vAlign w:val="bottom"/>
            <w:hideMark/>
          </w:tcPr>
          <w:p w14:paraId="43D043BD" w14:textId="3FAF0920"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4.78E+08</w:t>
            </w:r>
          </w:p>
        </w:tc>
        <w:tc>
          <w:tcPr>
            <w:tcW w:w="1176" w:type="dxa"/>
            <w:tcBorders>
              <w:top w:val="nil"/>
              <w:left w:val="nil"/>
              <w:bottom w:val="single" w:sz="4" w:space="0" w:color="auto"/>
              <w:right w:val="single" w:sz="4" w:space="0" w:color="auto"/>
            </w:tcBorders>
            <w:shd w:val="clear" w:color="auto" w:fill="auto"/>
            <w:noWrap/>
            <w:vAlign w:val="bottom"/>
            <w:hideMark/>
          </w:tcPr>
          <w:p w14:paraId="27C37BC9" w14:textId="21E6047B"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3854945</w:t>
            </w:r>
          </w:p>
        </w:tc>
        <w:tc>
          <w:tcPr>
            <w:tcW w:w="1116" w:type="dxa"/>
            <w:tcBorders>
              <w:top w:val="nil"/>
              <w:left w:val="nil"/>
              <w:bottom w:val="single" w:sz="4" w:space="0" w:color="auto"/>
              <w:right w:val="single" w:sz="4" w:space="0" w:color="auto"/>
            </w:tcBorders>
            <w:shd w:val="clear" w:color="auto" w:fill="auto"/>
            <w:noWrap/>
            <w:vAlign w:val="bottom"/>
            <w:hideMark/>
          </w:tcPr>
          <w:p w14:paraId="1170847F" w14:textId="11ACC97F"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1771" w:type="dxa"/>
            <w:tcBorders>
              <w:top w:val="nil"/>
              <w:left w:val="nil"/>
              <w:bottom w:val="single" w:sz="4" w:space="0" w:color="auto"/>
              <w:right w:val="single" w:sz="4" w:space="0" w:color="auto"/>
            </w:tcBorders>
            <w:shd w:val="clear" w:color="auto" w:fill="auto"/>
            <w:noWrap/>
            <w:vAlign w:val="bottom"/>
            <w:hideMark/>
          </w:tcPr>
          <w:p w14:paraId="2497B1A3" w14:textId="2CBAC3D6"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p>
        </w:tc>
      </w:tr>
      <w:tr w:rsidR="00B073F8" w:rsidRPr="009C2EF3" w14:paraId="4E71C702" w14:textId="77777777" w:rsidTr="00B073F8">
        <w:trPr>
          <w:trHeight w:val="288"/>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6248331"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Total</w:t>
            </w:r>
          </w:p>
        </w:tc>
        <w:tc>
          <w:tcPr>
            <w:tcW w:w="1505" w:type="dxa"/>
            <w:tcBorders>
              <w:top w:val="nil"/>
              <w:left w:val="nil"/>
              <w:bottom w:val="single" w:sz="4" w:space="0" w:color="auto"/>
              <w:right w:val="single" w:sz="4" w:space="0" w:color="auto"/>
            </w:tcBorders>
            <w:shd w:val="clear" w:color="auto" w:fill="auto"/>
            <w:noWrap/>
            <w:vAlign w:val="bottom"/>
            <w:hideMark/>
          </w:tcPr>
          <w:p w14:paraId="01C9C725" w14:textId="5C634FEF"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128</w:t>
            </w:r>
          </w:p>
        </w:tc>
        <w:tc>
          <w:tcPr>
            <w:tcW w:w="1176" w:type="dxa"/>
            <w:tcBorders>
              <w:top w:val="nil"/>
              <w:left w:val="nil"/>
              <w:bottom w:val="single" w:sz="4" w:space="0" w:color="auto"/>
              <w:right w:val="single" w:sz="4" w:space="0" w:color="auto"/>
            </w:tcBorders>
            <w:shd w:val="clear" w:color="auto" w:fill="auto"/>
            <w:noWrap/>
            <w:vAlign w:val="bottom"/>
            <w:hideMark/>
          </w:tcPr>
          <w:p w14:paraId="34E98FD6" w14:textId="7E413E1C"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5.31E+08</w:t>
            </w:r>
          </w:p>
        </w:tc>
        <w:tc>
          <w:tcPr>
            <w:tcW w:w="1176" w:type="dxa"/>
            <w:tcBorders>
              <w:top w:val="nil"/>
              <w:left w:val="nil"/>
              <w:bottom w:val="single" w:sz="4" w:space="0" w:color="auto"/>
              <w:right w:val="single" w:sz="4" w:space="0" w:color="auto"/>
            </w:tcBorders>
            <w:shd w:val="clear" w:color="auto" w:fill="auto"/>
            <w:noWrap/>
            <w:vAlign w:val="bottom"/>
            <w:hideMark/>
          </w:tcPr>
          <w:p w14:paraId="7F3FE3D3" w14:textId="13F7B326"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1116" w:type="dxa"/>
            <w:tcBorders>
              <w:top w:val="nil"/>
              <w:left w:val="nil"/>
              <w:bottom w:val="single" w:sz="4" w:space="0" w:color="auto"/>
              <w:right w:val="single" w:sz="4" w:space="0" w:color="auto"/>
            </w:tcBorders>
            <w:shd w:val="clear" w:color="auto" w:fill="auto"/>
            <w:noWrap/>
            <w:vAlign w:val="bottom"/>
            <w:hideMark/>
          </w:tcPr>
          <w:p w14:paraId="511419C0" w14:textId="20A07A72"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1771" w:type="dxa"/>
            <w:tcBorders>
              <w:top w:val="nil"/>
              <w:left w:val="nil"/>
              <w:bottom w:val="single" w:sz="4" w:space="0" w:color="auto"/>
              <w:right w:val="single" w:sz="4" w:space="0" w:color="auto"/>
            </w:tcBorders>
            <w:shd w:val="clear" w:color="auto" w:fill="auto"/>
            <w:noWrap/>
            <w:vAlign w:val="bottom"/>
            <w:hideMark/>
          </w:tcPr>
          <w:p w14:paraId="0B2CBD95" w14:textId="47861F63"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p>
        </w:tc>
      </w:tr>
    </w:tbl>
    <w:p w14:paraId="1982E896" w14:textId="2A76671C" w:rsidR="0091123B" w:rsidRPr="009C2EF3" w:rsidRDefault="00FB249C"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Table </w:t>
      </w:r>
      <w:r w:rsidR="007D37B6" w:rsidRPr="009C2EF3">
        <w:rPr>
          <w:rFonts w:ascii="Times New Roman" w:hAnsi="Times New Roman" w:cs="Times New Roman"/>
          <w:b/>
          <w:bCs/>
          <w:sz w:val="24"/>
          <w:szCs w:val="24"/>
        </w:rPr>
        <w:t>4</w:t>
      </w:r>
    </w:p>
    <w:tbl>
      <w:tblPr>
        <w:tblW w:w="8181" w:type="dxa"/>
        <w:jc w:val="center"/>
        <w:tblLook w:val="04A0" w:firstRow="1" w:lastRow="0" w:firstColumn="1" w:lastColumn="0" w:noHBand="0" w:noVBand="1"/>
      </w:tblPr>
      <w:tblGrid>
        <w:gridCol w:w="2263"/>
        <w:gridCol w:w="1429"/>
        <w:gridCol w:w="2257"/>
        <w:gridCol w:w="1116"/>
        <w:gridCol w:w="1116"/>
      </w:tblGrid>
      <w:tr w:rsidR="00FB249C" w:rsidRPr="009C2EF3" w14:paraId="712C349B" w14:textId="77777777" w:rsidTr="00B073F8">
        <w:trPr>
          <w:trHeight w:val="288"/>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CCB07" w14:textId="7F6EE6BD" w:rsidR="00FB249C" w:rsidRPr="009C2EF3" w:rsidRDefault="00FB249C" w:rsidP="007D37B6">
            <w:pPr>
              <w:spacing w:before="240" w:after="0" w:line="240" w:lineRule="auto"/>
              <w:jc w:val="center"/>
              <w:rPr>
                <w:rFonts w:ascii="Times New Roman" w:eastAsia="Times New Roman" w:hAnsi="Times New Roman" w:cs="Times New Roman"/>
                <w:i/>
                <w:iCs/>
                <w:color w:val="000000"/>
                <w:kern w:val="0"/>
                <w:sz w:val="24"/>
                <w:szCs w:val="24"/>
                <w:lang w:eastAsia="en-IN"/>
                <w14:ligatures w14:val="none"/>
              </w:rPr>
            </w:pP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14:paraId="4125BAE3"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Coefficients</w:t>
            </w:r>
          </w:p>
        </w:tc>
        <w:tc>
          <w:tcPr>
            <w:tcW w:w="2257" w:type="dxa"/>
            <w:tcBorders>
              <w:top w:val="single" w:sz="4" w:space="0" w:color="auto"/>
              <w:left w:val="nil"/>
              <w:bottom w:val="single" w:sz="4" w:space="0" w:color="auto"/>
              <w:right w:val="single" w:sz="4" w:space="0" w:color="auto"/>
            </w:tcBorders>
            <w:shd w:val="clear" w:color="auto" w:fill="auto"/>
            <w:noWrap/>
            <w:vAlign w:val="bottom"/>
            <w:hideMark/>
          </w:tcPr>
          <w:p w14:paraId="5F7F6D28"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Standard Error</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368B7771"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t Stat</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1F71F0B6"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P-value</w:t>
            </w:r>
          </w:p>
        </w:tc>
      </w:tr>
      <w:tr w:rsidR="00B073F8" w:rsidRPr="009C2EF3" w14:paraId="0A71C62B"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7EB0AE1" w14:textId="2DA081F2"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C</w:t>
            </w:r>
          </w:p>
        </w:tc>
        <w:tc>
          <w:tcPr>
            <w:tcW w:w="1429" w:type="dxa"/>
            <w:tcBorders>
              <w:top w:val="nil"/>
              <w:left w:val="nil"/>
              <w:bottom w:val="single" w:sz="4" w:space="0" w:color="auto"/>
              <w:right w:val="single" w:sz="4" w:space="0" w:color="auto"/>
            </w:tcBorders>
            <w:shd w:val="clear" w:color="auto" w:fill="auto"/>
            <w:noWrap/>
            <w:vAlign w:val="bottom"/>
            <w:hideMark/>
          </w:tcPr>
          <w:p w14:paraId="1F0D3B39" w14:textId="0C899B70"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-163.997</w:t>
            </w:r>
          </w:p>
        </w:tc>
        <w:tc>
          <w:tcPr>
            <w:tcW w:w="2257" w:type="dxa"/>
            <w:tcBorders>
              <w:top w:val="nil"/>
              <w:left w:val="nil"/>
              <w:bottom w:val="single" w:sz="4" w:space="0" w:color="auto"/>
              <w:right w:val="single" w:sz="4" w:space="0" w:color="auto"/>
            </w:tcBorders>
            <w:shd w:val="clear" w:color="auto" w:fill="auto"/>
            <w:noWrap/>
            <w:vAlign w:val="bottom"/>
            <w:hideMark/>
          </w:tcPr>
          <w:p w14:paraId="59A5B93F" w14:textId="0CDC9C23"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174.7522</w:t>
            </w:r>
          </w:p>
        </w:tc>
        <w:tc>
          <w:tcPr>
            <w:tcW w:w="1116" w:type="dxa"/>
            <w:tcBorders>
              <w:top w:val="nil"/>
              <w:left w:val="nil"/>
              <w:bottom w:val="single" w:sz="4" w:space="0" w:color="auto"/>
              <w:right w:val="single" w:sz="4" w:space="0" w:color="auto"/>
            </w:tcBorders>
            <w:shd w:val="clear" w:color="auto" w:fill="auto"/>
            <w:noWrap/>
            <w:vAlign w:val="bottom"/>
            <w:hideMark/>
          </w:tcPr>
          <w:p w14:paraId="45C080ED" w14:textId="15CB56FE"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-0.93846</w:t>
            </w:r>
          </w:p>
        </w:tc>
        <w:tc>
          <w:tcPr>
            <w:tcW w:w="1116" w:type="dxa"/>
            <w:tcBorders>
              <w:top w:val="nil"/>
              <w:left w:val="nil"/>
              <w:bottom w:val="single" w:sz="4" w:space="0" w:color="auto"/>
              <w:right w:val="single" w:sz="4" w:space="0" w:color="auto"/>
            </w:tcBorders>
            <w:shd w:val="clear" w:color="auto" w:fill="auto"/>
            <w:noWrap/>
            <w:vAlign w:val="bottom"/>
            <w:hideMark/>
          </w:tcPr>
          <w:p w14:paraId="051ED22D" w14:textId="12E00E72"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0.349834</w:t>
            </w:r>
          </w:p>
        </w:tc>
      </w:tr>
      <w:tr w:rsidR="00B073F8" w:rsidRPr="009C2EF3" w14:paraId="2B58652B"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9CC0D7A" w14:textId="6BD2BC1C"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Oil_Prices (-1)</w:t>
            </w:r>
          </w:p>
        </w:tc>
        <w:tc>
          <w:tcPr>
            <w:tcW w:w="1429" w:type="dxa"/>
            <w:tcBorders>
              <w:top w:val="nil"/>
              <w:left w:val="nil"/>
              <w:bottom w:val="single" w:sz="4" w:space="0" w:color="auto"/>
              <w:right w:val="single" w:sz="4" w:space="0" w:color="auto"/>
            </w:tcBorders>
            <w:shd w:val="clear" w:color="auto" w:fill="auto"/>
            <w:noWrap/>
            <w:vAlign w:val="bottom"/>
            <w:hideMark/>
          </w:tcPr>
          <w:p w14:paraId="342DE174" w14:textId="6BCA237C"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1.033209</w:t>
            </w:r>
          </w:p>
        </w:tc>
        <w:tc>
          <w:tcPr>
            <w:tcW w:w="2257" w:type="dxa"/>
            <w:tcBorders>
              <w:top w:val="nil"/>
              <w:left w:val="nil"/>
              <w:bottom w:val="single" w:sz="4" w:space="0" w:color="auto"/>
              <w:right w:val="single" w:sz="4" w:space="0" w:color="auto"/>
            </w:tcBorders>
            <w:shd w:val="clear" w:color="auto" w:fill="auto"/>
            <w:noWrap/>
            <w:vAlign w:val="bottom"/>
            <w:hideMark/>
          </w:tcPr>
          <w:p w14:paraId="5F2EFAB4" w14:textId="7574C027"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0.44017</w:t>
            </w:r>
          </w:p>
        </w:tc>
        <w:tc>
          <w:tcPr>
            <w:tcW w:w="1116" w:type="dxa"/>
            <w:tcBorders>
              <w:top w:val="nil"/>
              <w:left w:val="nil"/>
              <w:bottom w:val="single" w:sz="4" w:space="0" w:color="auto"/>
              <w:right w:val="single" w:sz="4" w:space="0" w:color="auto"/>
            </w:tcBorders>
            <w:shd w:val="clear" w:color="auto" w:fill="auto"/>
            <w:noWrap/>
            <w:vAlign w:val="bottom"/>
            <w:hideMark/>
          </w:tcPr>
          <w:p w14:paraId="2854A3E2" w14:textId="6B940A34"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2.347293</w:t>
            </w:r>
          </w:p>
        </w:tc>
        <w:tc>
          <w:tcPr>
            <w:tcW w:w="1116" w:type="dxa"/>
            <w:tcBorders>
              <w:top w:val="nil"/>
              <w:left w:val="nil"/>
              <w:bottom w:val="single" w:sz="4" w:space="0" w:color="auto"/>
              <w:right w:val="single" w:sz="4" w:space="0" w:color="auto"/>
            </w:tcBorders>
            <w:shd w:val="clear" w:color="auto" w:fill="auto"/>
            <w:noWrap/>
            <w:vAlign w:val="bottom"/>
            <w:hideMark/>
          </w:tcPr>
          <w:p w14:paraId="521FDC6F" w14:textId="0FD1D86A"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0.020495</w:t>
            </w:r>
          </w:p>
        </w:tc>
      </w:tr>
      <w:tr w:rsidR="00B073F8" w:rsidRPr="009C2EF3" w14:paraId="083E0844"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92DEA19" w14:textId="48DCB751"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Oil_Prices (-2)</w:t>
            </w:r>
          </w:p>
        </w:tc>
        <w:tc>
          <w:tcPr>
            <w:tcW w:w="1429" w:type="dxa"/>
            <w:tcBorders>
              <w:top w:val="nil"/>
              <w:left w:val="nil"/>
              <w:bottom w:val="single" w:sz="4" w:space="0" w:color="auto"/>
              <w:right w:val="single" w:sz="4" w:space="0" w:color="auto"/>
            </w:tcBorders>
            <w:shd w:val="clear" w:color="auto" w:fill="auto"/>
            <w:noWrap/>
            <w:vAlign w:val="bottom"/>
            <w:hideMark/>
          </w:tcPr>
          <w:p w14:paraId="717ACC39" w14:textId="1E6B39E5"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0.714428</w:t>
            </w:r>
          </w:p>
        </w:tc>
        <w:tc>
          <w:tcPr>
            <w:tcW w:w="2257" w:type="dxa"/>
            <w:tcBorders>
              <w:top w:val="nil"/>
              <w:left w:val="nil"/>
              <w:bottom w:val="single" w:sz="4" w:space="0" w:color="auto"/>
              <w:right w:val="single" w:sz="4" w:space="0" w:color="auto"/>
            </w:tcBorders>
            <w:shd w:val="clear" w:color="auto" w:fill="auto"/>
            <w:noWrap/>
            <w:vAlign w:val="bottom"/>
            <w:hideMark/>
          </w:tcPr>
          <w:p w14:paraId="0EF98C63" w14:textId="668B3066"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0.443131</w:t>
            </w:r>
          </w:p>
        </w:tc>
        <w:tc>
          <w:tcPr>
            <w:tcW w:w="1116" w:type="dxa"/>
            <w:tcBorders>
              <w:top w:val="nil"/>
              <w:left w:val="nil"/>
              <w:bottom w:val="single" w:sz="4" w:space="0" w:color="auto"/>
              <w:right w:val="single" w:sz="4" w:space="0" w:color="auto"/>
            </w:tcBorders>
            <w:shd w:val="clear" w:color="auto" w:fill="auto"/>
            <w:noWrap/>
            <w:vAlign w:val="bottom"/>
            <w:hideMark/>
          </w:tcPr>
          <w:p w14:paraId="168B782D" w14:textId="3D81045F"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1.612229</w:t>
            </w:r>
          </w:p>
        </w:tc>
        <w:tc>
          <w:tcPr>
            <w:tcW w:w="1116" w:type="dxa"/>
            <w:tcBorders>
              <w:top w:val="nil"/>
              <w:left w:val="nil"/>
              <w:bottom w:val="single" w:sz="4" w:space="0" w:color="auto"/>
              <w:right w:val="single" w:sz="4" w:space="0" w:color="auto"/>
            </w:tcBorders>
            <w:shd w:val="clear" w:color="auto" w:fill="auto"/>
            <w:noWrap/>
            <w:vAlign w:val="bottom"/>
            <w:hideMark/>
          </w:tcPr>
          <w:p w14:paraId="7F8E1163" w14:textId="366E25DF"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0.109454</w:t>
            </w:r>
          </w:p>
        </w:tc>
      </w:tr>
      <w:tr w:rsidR="00B073F8" w:rsidRPr="009C2EF3" w14:paraId="3FB494DB"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ECFD193" w14:textId="2317637C"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Share_Prices (-1)</w:t>
            </w:r>
          </w:p>
        </w:tc>
        <w:tc>
          <w:tcPr>
            <w:tcW w:w="1429" w:type="dxa"/>
            <w:tcBorders>
              <w:top w:val="nil"/>
              <w:left w:val="nil"/>
              <w:bottom w:val="single" w:sz="4" w:space="0" w:color="auto"/>
              <w:right w:val="single" w:sz="4" w:space="0" w:color="auto"/>
            </w:tcBorders>
            <w:shd w:val="clear" w:color="auto" w:fill="auto"/>
            <w:noWrap/>
            <w:vAlign w:val="bottom"/>
            <w:hideMark/>
          </w:tcPr>
          <w:p w14:paraId="15A7C913" w14:textId="0BCF1BFD"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0.069015</w:t>
            </w:r>
          </w:p>
        </w:tc>
        <w:tc>
          <w:tcPr>
            <w:tcW w:w="2257" w:type="dxa"/>
            <w:tcBorders>
              <w:top w:val="nil"/>
              <w:left w:val="nil"/>
              <w:bottom w:val="single" w:sz="4" w:space="0" w:color="auto"/>
              <w:right w:val="single" w:sz="4" w:space="0" w:color="auto"/>
            </w:tcBorders>
            <w:shd w:val="clear" w:color="auto" w:fill="auto"/>
            <w:noWrap/>
            <w:vAlign w:val="bottom"/>
            <w:hideMark/>
          </w:tcPr>
          <w:p w14:paraId="60D99B1E" w14:textId="39E6AD70"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0.089432</w:t>
            </w:r>
          </w:p>
        </w:tc>
        <w:tc>
          <w:tcPr>
            <w:tcW w:w="1116" w:type="dxa"/>
            <w:tcBorders>
              <w:top w:val="nil"/>
              <w:left w:val="nil"/>
              <w:bottom w:val="single" w:sz="4" w:space="0" w:color="auto"/>
              <w:right w:val="single" w:sz="4" w:space="0" w:color="auto"/>
            </w:tcBorders>
            <w:shd w:val="clear" w:color="auto" w:fill="auto"/>
            <w:noWrap/>
            <w:vAlign w:val="bottom"/>
            <w:hideMark/>
          </w:tcPr>
          <w:p w14:paraId="1720B71A" w14:textId="7BE6395C"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0.771704</w:t>
            </w:r>
          </w:p>
        </w:tc>
        <w:tc>
          <w:tcPr>
            <w:tcW w:w="1116" w:type="dxa"/>
            <w:tcBorders>
              <w:top w:val="nil"/>
              <w:left w:val="nil"/>
              <w:bottom w:val="single" w:sz="4" w:space="0" w:color="auto"/>
              <w:right w:val="single" w:sz="4" w:space="0" w:color="auto"/>
            </w:tcBorders>
            <w:shd w:val="clear" w:color="auto" w:fill="auto"/>
            <w:noWrap/>
            <w:vAlign w:val="bottom"/>
            <w:hideMark/>
          </w:tcPr>
          <w:p w14:paraId="5D1D14D2" w14:textId="7ED82F2B"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0.441758</w:t>
            </w:r>
          </w:p>
        </w:tc>
      </w:tr>
      <w:tr w:rsidR="00B073F8" w:rsidRPr="009C2EF3" w14:paraId="40A73724"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DBF63DD" w14:textId="0040F58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Share_Prices (-2)</w:t>
            </w:r>
          </w:p>
        </w:tc>
        <w:tc>
          <w:tcPr>
            <w:tcW w:w="1429" w:type="dxa"/>
            <w:tcBorders>
              <w:top w:val="nil"/>
              <w:left w:val="nil"/>
              <w:bottom w:val="single" w:sz="4" w:space="0" w:color="auto"/>
              <w:right w:val="single" w:sz="4" w:space="0" w:color="auto"/>
            </w:tcBorders>
            <w:shd w:val="clear" w:color="auto" w:fill="auto"/>
            <w:noWrap/>
            <w:vAlign w:val="bottom"/>
            <w:hideMark/>
          </w:tcPr>
          <w:p w14:paraId="0266C1A6" w14:textId="53D3270E"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-0.06912</w:t>
            </w:r>
          </w:p>
        </w:tc>
        <w:tc>
          <w:tcPr>
            <w:tcW w:w="2257" w:type="dxa"/>
            <w:tcBorders>
              <w:top w:val="nil"/>
              <w:left w:val="nil"/>
              <w:bottom w:val="single" w:sz="4" w:space="0" w:color="auto"/>
              <w:right w:val="single" w:sz="4" w:space="0" w:color="auto"/>
            </w:tcBorders>
            <w:shd w:val="clear" w:color="auto" w:fill="auto"/>
            <w:noWrap/>
            <w:vAlign w:val="bottom"/>
            <w:hideMark/>
          </w:tcPr>
          <w:p w14:paraId="3B1F9ECC" w14:textId="311E2359"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0.086417</w:t>
            </w:r>
          </w:p>
        </w:tc>
        <w:tc>
          <w:tcPr>
            <w:tcW w:w="1116" w:type="dxa"/>
            <w:tcBorders>
              <w:top w:val="nil"/>
              <w:left w:val="nil"/>
              <w:bottom w:val="single" w:sz="4" w:space="0" w:color="auto"/>
              <w:right w:val="single" w:sz="4" w:space="0" w:color="auto"/>
            </w:tcBorders>
            <w:shd w:val="clear" w:color="auto" w:fill="auto"/>
            <w:noWrap/>
            <w:vAlign w:val="bottom"/>
            <w:hideMark/>
          </w:tcPr>
          <w:p w14:paraId="471BD95E" w14:textId="34C9EF15"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-0.79989</w:t>
            </w:r>
          </w:p>
        </w:tc>
        <w:tc>
          <w:tcPr>
            <w:tcW w:w="1116" w:type="dxa"/>
            <w:tcBorders>
              <w:top w:val="nil"/>
              <w:left w:val="nil"/>
              <w:bottom w:val="single" w:sz="4" w:space="0" w:color="auto"/>
              <w:right w:val="single" w:sz="4" w:space="0" w:color="auto"/>
            </w:tcBorders>
            <w:shd w:val="clear" w:color="auto" w:fill="auto"/>
            <w:noWrap/>
            <w:vAlign w:val="bottom"/>
            <w:hideMark/>
          </w:tcPr>
          <w:p w14:paraId="126ED327" w14:textId="16AEED32"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0.425307</w:t>
            </w:r>
          </w:p>
        </w:tc>
      </w:tr>
    </w:tbl>
    <w:p w14:paraId="5508F49B" w14:textId="117BA61A" w:rsidR="00FB249C" w:rsidRPr="009C2EF3" w:rsidRDefault="00FB249C"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b/>
          <w:bCs/>
          <w:sz w:val="24"/>
          <w:szCs w:val="24"/>
        </w:rPr>
        <w:lastRenderedPageBreak/>
        <w:t xml:space="preserve">Table </w:t>
      </w:r>
      <w:r w:rsidR="007D37B6" w:rsidRPr="009C2EF3">
        <w:rPr>
          <w:rFonts w:ascii="Times New Roman" w:hAnsi="Times New Roman" w:cs="Times New Roman"/>
          <w:b/>
          <w:bCs/>
          <w:sz w:val="24"/>
          <w:szCs w:val="24"/>
        </w:rPr>
        <w:t>5</w:t>
      </w:r>
    </w:p>
    <w:p w14:paraId="0E66C982" w14:textId="27C1208E" w:rsidR="00FB249C" w:rsidRPr="009C2EF3" w:rsidRDefault="00E165C1"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t>Table 6 consists of the summary statistics of VAR. T</w:t>
      </w:r>
      <w:r w:rsidR="009F1B83" w:rsidRPr="009C2EF3">
        <w:rPr>
          <w:rFonts w:ascii="Times New Roman" w:hAnsi="Times New Roman" w:cs="Times New Roman"/>
          <w:sz w:val="24"/>
          <w:szCs w:val="24"/>
        </w:rPr>
        <w:t xml:space="preserve">he coefficient of determination was found to be </w:t>
      </w:r>
      <w:r w:rsidR="0091123B" w:rsidRPr="009C2EF3">
        <w:rPr>
          <w:rFonts w:ascii="Times New Roman" w:hAnsi="Times New Roman" w:cs="Times New Roman"/>
          <w:color w:val="000000"/>
          <w:sz w:val="24"/>
          <w:szCs w:val="24"/>
        </w:rPr>
        <w:t xml:space="preserve">0.099741 </w:t>
      </w:r>
      <w:r w:rsidR="009F1B83" w:rsidRPr="009C2EF3">
        <w:rPr>
          <w:rFonts w:ascii="Times New Roman" w:hAnsi="Times New Roman" w:cs="Times New Roman"/>
          <w:sz w:val="24"/>
          <w:szCs w:val="24"/>
        </w:rPr>
        <w:t xml:space="preserve">which means that approximately </w:t>
      </w:r>
      <w:r w:rsidR="0091123B" w:rsidRPr="009C2EF3">
        <w:rPr>
          <w:rFonts w:ascii="Times New Roman" w:hAnsi="Times New Roman" w:cs="Times New Roman"/>
          <w:sz w:val="24"/>
          <w:szCs w:val="24"/>
        </w:rPr>
        <w:t>9.974</w:t>
      </w:r>
      <w:r w:rsidR="009F1B83" w:rsidRPr="009C2EF3">
        <w:rPr>
          <w:rFonts w:ascii="Times New Roman" w:hAnsi="Times New Roman" w:cs="Times New Roman"/>
          <w:sz w:val="24"/>
          <w:szCs w:val="24"/>
        </w:rPr>
        <w:t xml:space="preserve">% of the variation in share prices can be explained by the oil prices and lagged variables. The coefficient of correlation was found to be </w:t>
      </w:r>
      <w:r w:rsidR="0091123B" w:rsidRPr="009C2EF3">
        <w:rPr>
          <w:rFonts w:ascii="Times New Roman" w:hAnsi="Times New Roman" w:cs="Times New Roman"/>
          <w:color w:val="000000"/>
          <w:sz w:val="24"/>
          <w:szCs w:val="24"/>
        </w:rPr>
        <w:t xml:space="preserve">0.315819 </w:t>
      </w:r>
      <w:r w:rsidR="009F1B83" w:rsidRPr="009C2EF3">
        <w:rPr>
          <w:rFonts w:ascii="Times New Roman" w:hAnsi="Times New Roman" w:cs="Times New Roman"/>
          <w:sz w:val="24"/>
          <w:szCs w:val="24"/>
        </w:rPr>
        <w:t xml:space="preserve">which indicates a </w:t>
      </w:r>
      <w:r w:rsidR="00D1642C" w:rsidRPr="009C2EF3">
        <w:rPr>
          <w:rFonts w:ascii="Times New Roman" w:hAnsi="Times New Roman" w:cs="Times New Roman"/>
          <w:sz w:val="24"/>
          <w:szCs w:val="24"/>
        </w:rPr>
        <w:t>weak</w:t>
      </w:r>
      <w:r w:rsidR="009F1B83" w:rsidRPr="009C2EF3">
        <w:rPr>
          <w:rFonts w:ascii="Times New Roman" w:hAnsi="Times New Roman" w:cs="Times New Roman"/>
          <w:sz w:val="24"/>
          <w:szCs w:val="24"/>
        </w:rPr>
        <w:t xml:space="preserve"> positive correlation.</w:t>
      </w:r>
      <w:r w:rsidR="00CC6179" w:rsidRPr="009C2EF3">
        <w:rPr>
          <w:rFonts w:ascii="Times New Roman" w:hAnsi="Times New Roman" w:cs="Times New Roman"/>
          <w:sz w:val="24"/>
          <w:szCs w:val="24"/>
        </w:rPr>
        <w:t xml:space="preserve"> </w:t>
      </w:r>
    </w:p>
    <w:tbl>
      <w:tblPr>
        <w:tblW w:w="3379" w:type="dxa"/>
        <w:jc w:val="center"/>
        <w:tblLook w:val="04A0" w:firstRow="1" w:lastRow="0" w:firstColumn="1" w:lastColumn="0" w:noHBand="0" w:noVBand="1"/>
      </w:tblPr>
      <w:tblGrid>
        <w:gridCol w:w="2263"/>
        <w:gridCol w:w="1116"/>
      </w:tblGrid>
      <w:tr w:rsidR="00FB249C" w:rsidRPr="009C2EF3" w14:paraId="25EF98C2" w14:textId="77777777" w:rsidTr="00B073F8">
        <w:trPr>
          <w:trHeight w:val="288"/>
          <w:jc w:val="center"/>
        </w:trPr>
        <w:tc>
          <w:tcPr>
            <w:tcW w:w="337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5F593F" w14:textId="77777777" w:rsidR="00FB249C" w:rsidRPr="009C2EF3" w:rsidRDefault="00FB249C"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Regression Statistics</w:t>
            </w:r>
          </w:p>
        </w:tc>
      </w:tr>
      <w:tr w:rsidR="00B073F8" w:rsidRPr="009C2EF3" w14:paraId="7439875F"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3C42044"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Multiple R</w:t>
            </w:r>
          </w:p>
        </w:tc>
        <w:tc>
          <w:tcPr>
            <w:tcW w:w="1116" w:type="dxa"/>
            <w:tcBorders>
              <w:top w:val="nil"/>
              <w:left w:val="nil"/>
              <w:bottom w:val="single" w:sz="4" w:space="0" w:color="auto"/>
              <w:right w:val="single" w:sz="4" w:space="0" w:color="auto"/>
            </w:tcBorders>
            <w:shd w:val="clear" w:color="auto" w:fill="auto"/>
            <w:noWrap/>
            <w:vAlign w:val="bottom"/>
            <w:hideMark/>
          </w:tcPr>
          <w:p w14:paraId="4616D015" w14:textId="79AF5FD3"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0.315819</w:t>
            </w:r>
          </w:p>
        </w:tc>
      </w:tr>
      <w:tr w:rsidR="00B073F8" w:rsidRPr="009C2EF3" w14:paraId="0F1EB2CA"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E0B4E3B"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R Square</w:t>
            </w:r>
          </w:p>
        </w:tc>
        <w:tc>
          <w:tcPr>
            <w:tcW w:w="1116" w:type="dxa"/>
            <w:tcBorders>
              <w:top w:val="nil"/>
              <w:left w:val="nil"/>
              <w:bottom w:val="single" w:sz="4" w:space="0" w:color="auto"/>
              <w:right w:val="single" w:sz="4" w:space="0" w:color="auto"/>
            </w:tcBorders>
            <w:shd w:val="clear" w:color="auto" w:fill="auto"/>
            <w:noWrap/>
            <w:vAlign w:val="bottom"/>
            <w:hideMark/>
          </w:tcPr>
          <w:p w14:paraId="72C51E0C" w14:textId="7E4CC4A5"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0.099741</w:t>
            </w:r>
          </w:p>
        </w:tc>
      </w:tr>
      <w:tr w:rsidR="00B073F8" w:rsidRPr="009C2EF3" w14:paraId="7068FCCD"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7BDAFBF"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Adjusted R Square</w:t>
            </w:r>
          </w:p>
        </w:tc>
        <w:tc>
          <w:tcPr>
            <w:tcW w:w="1116" w:type="dxa"/>
            <w:tcBorders>
              <w:top w:val="nil"/>
              <w:left w:val="nil"/>
              <w:bottom w:val="single" w:sz="4" w:space="0" w:color="auto"/>
              <w:right w:val="single" w:sz="4" w:space="0" w:color="auto"/>
            </w:tcBorders>
            <w:shd w:val="clear" w:color="auto" w:fill="auto"/>
            <w:noWrap/>
            <w:vAlign w:val="bottom"/>
            <w:hideMark/>
          </w:tcPr>
          <w:p w14:paraId="330C0D5A" w14:textId="23C47A1F"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0.070701</w:t>
            </w:r>
          </w:p>
        </w:tc>
      </w:tr>
      <w:tr w:rsidR="00B073F8" w:rsidRPr="009C2EF3" w14:paraId="1DC23E96"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6B72CC7"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Standard Error</w:t>
            </w:r>
          </w:p>
        </w:tc>
        <w:tc>
          <w:tcPr>
            <w:tcW w:w="1116" w:type="dxa"/>
            <w:tcBorders>
              <w:top w:val="nil"/>
              <w:left w:val="nil"/>
              <w:bottom w:val="single" w:sz="4" w:space="0" w:color="auto"/>
              <w:right w:val="single" w:sz="4" w:space="0" w:color="auto"/>
            </w:tcBorders>
            <w:shd w:val="clear" w:color="auto" w:fill="auto"/>
            <w:noWrap/>
            <w:vAlign w:val="bottom"/>
            <w:hideMark/>
          </w:tcPr>
          <w:p w14:paraId="3C3D7BC6" w14:textId="2D1E035C"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1963.401</w:t>
            </w:r>
          </w:p>
        </w:tc>
      </w:tr>
      <w:tr w:rsidR="00B073F8" w:rsidRPr="009C2EF3" w14:paraId="0E9E3603" w14:textId="77777777" w:rsidTr="00B073F8">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FE7CA4C" w14:textId="77777777" w:rsidR="00B073F8" w:rsidRPr="009C2EF3" w:rsidRDefault="00B073F8"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Observations</w:t>
            </w:r>
          </w:p>
        </w:tc>
        <w:tc>
          <w:tcPr>
            <w:tcW w:w="1116" w:type="dxa"/>
            <w:tcBorders>
              <w:top w:val="nil"/>
              <w:left w:val="nil"/>
              <w:bottom w:val="single" w:sz="4" w:space="0" w:color="auto"/>
              <w:right w:val="single" w:sz="4" w:space="0" w:color="auto"/>
            </w:tcBorders>
            <w:shd w:val="clear" w:color="auto" w:fill="auto"/>
            <w:noWrap/>
            <w:vAlign w:val="bottom"/>
            <w:hideMark/>
          </w:tcPr>
          <w:p w14:paraId="3A489C3A" w14:textId="36F76DF5" w:rsidR="00B073F8" w:rsidRPr="009C2EF3" w:rsidRDefault="00B073F8"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hAnsi="Times New Roman" w:cs="Times New Roman"/>
                <w:color w:val="000000"/>
                <w:sz w:val="24"/>
                <w:szCs w:val="24"/>
              </w:rPr>
              <w:t>129</w:t>
            </w:r>
          </w:p>
        </w:tc>
      </w:tr>
    </w:tbl>
    <w:p w14:paraId="67E74DFA" w14:textId="45DD8CB9" w:rsidR="00FB249C" w:rsidRPr="009C2EF3" w:rsidRDefault="00FB249C" w:rsidP="007D37B6">
      <w:pPr>
        <w:spacing w:before="240" w:after="0" w:line="240" w:lineRule="auto"/>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Table </w:t>
      </w:r>
      <w:r w:rsidR="007D37B6" w:rsidRPr="009C2EF3">
        <w:rPr>
          <w:rFonts w:ascii="Times New Roman" w:hAnsi="Times New Roman" w:cs="Times New Roman"/>
          <w:b/>
          <w:bCs/>
          <w:sz w:val="24"/>
          <w:szCs w:val="24"/>
        </w:rPr>
        <w:t>6</w:t>
      </w:r>
    </w:p>
    <w:p w14:paraId="44712F58" w14:textId="184D489C" w:rsidR="00E165C1" w:rsidRPr="009C2EF3" w:rsidRDefault="00CC6179"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t xml:space="preserve">Thus, there is not a very significant relationship between oil prices and stock prices in the short run. </w:t>
      </w:r>
      <w:r w:rsidR="009F1B83" w:rsidRPr="009C2EF3">
        <w:rPr>
          <w:rFonts w:ascii="Times New Roman" w:hAnsi="Times New Roman" w:cs="Times New Roman"/>
          <w:sz w:val="24"/>
          <w:szCs w:val="24"/>
        </w:rPr>
        <w:t xml:space="preserve"> </w:t>
      </w:r>
    </w:p>
    <w:p w14:paraId="3AB2FD3D" w14:textId="708D7552" w:rsidR="00507902" w:rsidRPr="009C2EF3" w:rsidRDefault="00936537"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Johansen cointegration</w:t>
      </w:r>
      <w:r w:rsidR="00061E85" w:rsidRPr="009C2EF3">
        <w:rPr>
          <w:rFonts w:ascii="Times New Roman" w:hAnsi="Times New Roman" w:cs="Times New Roman"/>
          <w:b/>
          <w:bCs/>
          <w:sz w:val="28"/>
          <w:szCs w:val="28"/>
        </w:rPr>
        <w:t xml:space="preserve"> test</w:t>
      </w:r>
    </w:p>
    <w:p w14:paraId="10895E62" w14:textId="2EDDC613" w:rsidR="00E706F3" w:rsidRPr="009C2EF3" w:rsidRDefault="00E05AE1" w:rsidP="007D37B6">
      <w:pPr>
        <w:spacing w:before="24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The analysis of Johansen cointegration </w:t>
      </w:r>
      <w:r w:rsidR="00E706F3" w:rsidRPr="009C2EF3">
        <w:rPr>
          <w:rFonts w:ascii="Times New Roman" w:hAnsi="Times New Roman" w:cs="Times New Roman"/>
          <w:sz w:val="24"/>
          <w:szCs w:val="24"/>
          <w:lang w:val="en-US"/>
        </w:rPr>
        <w:t xml:space="preserve">has </w:t>
      </w:r>
      <w:r w:rsidRPr="009C2EF3">
        <w:rPr>
          <w:rFonts w:ascii="Times New Roman" w:hAnsi="Times New Roman" w:cs="Times New Roman"/>
          <w:sz w:val="24"/>
          <w:szCs w:val="24"/>
          <w:lang w:val="en-US"/>
        </w:rPr>
        <w:t>b</w:t>
      </w:r>
      <w:r w:rsidR="00E706F3" w:rsidRPr="009C2EF3">
        <w:rPr>
          <w:rFonts w:ascii="Times New Roman" w:hAnsi="Times New Roman" w:cs="Times New Roman"/>
          <w:sz w:val="24"/>
          <w:szCs w:val="24"/>
          <w:lang w:val="en-US"/>
        </w:rPr>
        <w:t>e</w:t>
      </w:r>
      <w:r w:rsidRPr="009C2EF3">
        <w:rPr>
          <w:rFonts w:ascii="Times New Roman" w:hAnsi="Times New Roman" w:cs="Times New Roman"/>
          <w:sz w:val="24"/>
          <w:szCs w:val="24"/>
          <w:lang w:val="en-US"/>
        </w:rPr>
        <w:t>e</w:t>
      </w:r>
      <w:r w:rsidR="00E706F3" w:rsidRPr="009C2EF3">
        <w:rPr>
          <w:rFonts w:ascii="Times New Roman" w:hAnsi="Times New Roman" w:cs="Times New Roman"/>
          <w:sz w:val="24"/>
          <w:szCs w:val="24"/>
          <w:lang w:val="en-US"/>
        </w:rPr>
        <w:t>n</w:t>
      </w:r>
      <w:r w:rsidRPr="009C2EF3">
        <w:rPr>
          <w:rFonts w:ascii="Times New Roman" w:hAnsi="Times New Roman" w:cs="Times New Roman"/>
          <w:sz w:val="24"/>
          <w:szCs w:val="24"/>
          <w:lang w:val="en-US"/>
        </w:rPr>
        <w:t xml:space="preserve"> examined through the results of </w:t>
      </w:r>
      <w:r w:rsidR="0091123B" w:rsidRPr="009C2EF3">
        <w:rPr>
          <w:rFonts w:ascii="Times New Roman" w:hAnsi="Times New Roman" w:cs="Times New Roman"/>
          <w:sz w:val="24"/>
          <w:szCs w:val="24"/>
          <w:lang w:val="en-US"/>
        </w:rPr>
        <w:t xml:space="preserve">the </w:t>
      </w:r>
      <w:r w:rsidR="00E706F3" w:rsidRPr="009C2EF3">
        <w:rPr>
          <w:rFonts w:ascii="Times New Roman" w:hAnsi="Times New Roman" w:cs="Times New Roman"/>
          <w:sz w:val="24"/>
          <w:szCs w:val="24"/>
          <w:lang w:val="en-US"/>
        </w:rPr>
        <w:t>r</w:t>
      </w:r>
      <w:r w:rsidRPr="009C2EF3">
        <w:rPr>
          <w:rFonts w:ascii="Times New Roman" w:hAnsi="Times New Roman" w:cs="Times New Roman"/>
          <w:sz w:val="24"/>
          <w:szCs w:val="24"/>
          <w:lang w:val="en-US"/>
        </w:rPr>
        <w:t xml:space="preserve">ank test (Trace) and the </w:t>
      </w:r>
      <w:r w:rsidR="0091123B" w:rsidRPr="009C2EF3">
        <w:rPr>
          <w:rFonts w:ascii="Times New Roman" w:hAnsi="Times New Roman" w:cs="Times New Roman"/>
          <w:sz w:val="24"/>
          <w:szCs w:val="24"/>
          <w:lang w:val="en-US"/>
        </w:rPr>
        <w:t>Eigenvalue</w:t>
      </w:r>
      <w:r w:rsidRPr="009C2EF3">
        <w:rPr>
          <w:rFonts w:ascii="Times New Roman" w:hAnsi="Times New Roman" w:cs="Times New Roman"/>
          <w:sz w:val="24"/>
          <w:szCs w:val="24"/>
          <w:lang w:val="en-US"/>
        </w:rPr>
        <w:t xml:space="preserve"> test. </w:t>
      </w:r>
      <w:r w:rsidR="00AA25B8" w:rsidRPr="009C2EF3">
        <w:rPr>
          <w:rFonts w:ascii="Times New Roman" w:hAnsi="Times New Roman" w:cs="Times New Roman"/>
          <w:sz w:val="24"/>
          <w:szCs w:val="24"/>
          <w:lang w:val="en-US"/>
        </w:rPr>
        <w:t xml:space="preserve">Table </w:t>
      </w:r>
      <w:r w:rsidR="007D37B6" w:rsidRPr="009C2EF3">
        <w:rPr>
          <w:rFonts w:ascii="Times New Roman" w:hAnsi="Times New Roman" w:cs="Times New Roman"/>
          <w:sz w:val="24"/>
          <w:szCs w:val="24"/>
          <w:lang w:val="en-US"/>
        </w:rPr>
        <w:t>7</w:t>
      </w:r>
      <w:r w:rsidR="00E706F3" w:rsidRPr="009C2EF3">
        <w:rPr>
          <w:rFonts w:ascii="Times New Roman" w:hAnsi="Times New Roman" w:cs="Times New Roman"/>
          <w:sz w:val="24"/>
          <w:szCs w:val="24"/>
          <w:lang w:val="en-US"/>
        </w:rPr>
        <w:t xml:space="preserve"> </w:t>
      </w:r>
      <w:r w:rsidR="000D4B2E" w:rsidRPr="009C2EF3">
        <w:rPr>
          <w:rFonts w:ascii="Times New Roman" w:hAnsi="Times New Roman" w:cs="Times New Roman"/>
          <w:sz w:val="24"/>
          <w:szCs w:val="24"/>
          <w:lang w:val="en-US"/>
        </w:rPr>
        <w:t xml:space="preserve">and Table </w:t>
      </w:r>
      <w:r w:rsidR="007D37B6" w:rsidRPr="009C2EF3">
        <w:rPr>
          <w:rFonts w:ascii="Times New Roman" w:hAnsi="Times New Roman" w:cs="Times New Roman"/>
          <w:sz w:val="24"/>
          <w:szCs w:val="24"/>
          <w:lang w:val="en-US"/>
        </w:rPr>
        <w:t>8</w:t>
      </w:r>
      <w:r w:rsidR="000D4B2E" w:rsidRPr="009C2EF3">
        <w:rPr>
          <w:rFonts w:ascii="Times New Roman" w:hAnsi="Times New Roman" w:cs="Times New Roman"/>
          <w:sz w:val="24"/>
          <w:szCs w:val="24"/>
          <w:lang w:val="en-US"/>
        </w:rPr>
        <w:t xml:space="preserve"> show</w:t>
      </w:r>
      <w:r w:rsidR="00E706F3" w:rsidRPr="009C2EF3">
        <w:rPr>
          <w:rFonts w:ascii="Times New Roman" w:hAnsi="Times New Roman" w:cs="Times New Roman"/>
          <w:sz w:val="24"/>
          <w:szCs w:val="24"/>
          <w:lang w:val="en-US"/>
        </w:rPr>
        <w:t xml:space="preserve"> the results </w:t>
      </w:r>
      <w:r w:rsidR="00AA25B8" w:rsidRPr="009C2EF3">
        <w:rPr>
          <w:rFonts w:ascii="Times New Roman" w:hAnsi="Times New Roman" w:cs="Times New Roman"/>
          <w:sz w:val="24"/>
          <w:szCs w:val="24"/>
          <w:lang w:val="en-US"/>
        </w:rPr>
        <w:t xml:space="preserve">of the </w:t>
      </w:r>
      <w:r w:rsidR="002A3378" w:rsidRPr="009C2EF3">
        <w:rPr>
          <w:rFonts w:ascii="Times New Roman" w:hAnsi="Times New Roman" w:cs="Times New Roman"/>
          <w:sz w:val="24"/>
          <w:szCs w:val="24"/>
          <w:lang w:val="en-US"/>
        </w:rPr>
        <w:t xml:space="preserve">rank test (Trace) and the Eigenvalue test respectively.  </w:t>
      </w:r>
    </w:p>
    <w:tbl>
      <w:tblPr>
        <w:tblStyle w:val="TableGrid"/>
        <w:tblW w:w="0" w:type="auto"/>
        <w:jc w:val="center"/>
        <w:tblLook w:val="04A0" w:firstRow="1" w:lastRow="0" w:firstColumn="1" w:lastColumn="0" w:noHBand="0" w:noVBand="1"/>
      </w:tblPr>
      <w:tblGrid>
        <w:gridCol w:w="1838"/>
        <w:gridCol w:w="1580"/>
        <w:gridCol w:w="1680"/>
        <w:gridCol w:w="2127"/>
        <w:gridCol w:w="1747"/>
      </w:tblGrid>
      <w:tr w:rsidR="00AA25B8" w:rsidRPr="009C2EF3" w14:paraId="31530AD9" w14:textId="77777777" w:rsidTr="00AA25B8">
        <w:trPr>
          <w:trHeight w:val="710"/>
          <w:jc w:val="center"/>
        </w:trPr>
        <w:tc>
          <w:tcPr>
            <w:tcW w:w="1838" w:type="dxa"/>
          </w:tcPr>
          <w:p w14:paraId="4BD35CE3" w14:textId="7E7A82BA"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Hypothesized</w:t>
            </w:r>
          </w:p>
          <w:p w14:paraId="06AEE398" w14:textId="5558D43F"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No. of CE(s)</w:t>
            </w:r>
          </w:p>
        </w:tc>
        <w:tc>
          <w:tcPr>
            <w:tcW w:w="1580" w:type="dxa"/>
          </w:tcPr>
          <w:p w14:paraId="7E5DE27B" w14:textId="77777777"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Eigenvalue</w:t>
            </w:r>
          </w:p>
        </w:tc>
        <w:tc>
          <w:tcPr>
            <w:tcW w:w="1680" w:type="dxa"/>
          </w:tcPr>
          <w:p w14:paraId="44FFC3E7" w14:textId="6338BC0A"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Trace Statistic</w:t>
            </w:r>
          </w:p>
        </w:tc>
        <w:tc>
          <w:tcPr>
            <w:tcW w:w="2127" w:type="dxa"/>
          </w:tcPr>
          <w:p w14:paraId="3C6181B4" w14:textId="77777777"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0.05 </w:t>
            </w:r>
          </w:p>
          <w:p w14:paraId="0343C0E1" w14:textId="17769C93"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(Critical Value)</w:t>
            </w:r>
          </w:p>
        </w:tc>
        <w:tc>
          <w:tcPr>
            <w:tcW w:w="1747" w:type="dxa"/>
          </w:tcPr>
          <w:p w14:paraId="594B1AE1" w14:textId="3CF61BCC"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Probability **</w:t>
            </w:r>
          </w:p>
        </w:tc>
      </w:tr>
      <w:tr w:rsidR="00AA25B8" w:rsidRPr="009C2EF3" w14:paraId="3139ACF6" w14:textId="77777777" w:rsidTr="00AA25B8">
        <w:trPr>
          <w:trHeight w:val="409"/>
          <w:jc w:val="center"/>
        </w:trPr>
        <w:tc>
          <w:tcPr>
            <w:tcW w:w="1838" w:type="dxa"/>
          </w:tcPr>
          <w:p w14:paraId="59D400E5"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None *</w:t>
            </w:r>
          </w:p>
        </w:tc>
        <w:tc>
          <w:tcPr>
            <w:tcW w:w="1580" w:type="dxa"/>
          </w:tcPr>
          <w:p w14:paraId="353337C5"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1.000000</w:t>
            </w:r>
          </w:p>
        </w:tc>
        <w:tc>
          <w:tcPr>
            <w:tcW w:w="1680" w:type="dxa"/>
          </w:tcPr>
          <w:p w14:paraId="08EF4D99"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4389.774</w:t>
            </w:r>
          </w:p>
        </w:tc>
        <w:tc>
          <w:tcPr>
            <w:tcW w:w="2127" w:type="dxa"/>
          </w:tcPr>
          <w:p w14:paraId="5F808F91"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15.49471</w:t>
            </w:r>
          </w:p>
        </w:tc>
        <w:tc>
          <w:tcPr>
            <w:tcW w:w="1747" w:type="dxa"/>
          </w:tcPr>
          <w:p w14:paraId="6210953A"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0.0000</w:t>
            </w:r>
          </w:p>
        </w:tc>
      </w:tr>
      <w:tr w:rsidR="00AA25B8" w:rsidRPr="009C2EF3" w14:paraId="0D51A42A" w14:textId="77777777" w:rsidTr="00AA25B8">
        <w:trPr>
          <w:trHeight w:val="429"/>
          <w:jc w:val="center"/>
        </w:trPr>
        <w:tc>
          <w:tcPr>
            <w:tcW w:w="1838" w:type="dxa"/>
          </w:tcPr>
          <w:p w14:paraId="0CAD1982"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At most 1 *</w:t>
            </w:r>
          </w:p>
        </w:tc>
        <w:tc>
          <w:tcPr>
            <w:tcW w:w="1580" w:type="dxa"/>
          </w:tcPr>
          <w:p w14:paraId="67B85648"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0.047421</w:t>
            </w:r>
          </w:p>
        </w:tc>
        <w:tc>
          <w:tcPr>
            <w:tcW w:w="1680" w:type="dxa"/>
          </w:tcPr>
          <w:p w14:paraId="25D301FE"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6.121413</w:t>
            </w:r>
          </w:p>
        </w:tc>
        <w:tc>
          <w:tcPr>
            <w:tcW w:w="2127" w:type="dxa"/>
          </w:tcPr>
          <w:p w14:paraId="2B002E17"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3.841465</w:t>
            </w:r>
          </w:p>
        </w:tc>
        <w:tc>
          <w:tcPr>
            <w:tcW w:w="1747" w:type="dxa"/>
          </w:tcPr>
          <w:p w14:paraId="40F4E067"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0.0134</w:t>
            </w:r>
          </w:p>
        </w:tc>
      </w:tr>
    </w:tbl>
    <w:p w14:paraId="6F36B7F4" w14:textId="5EAD885D" w:rsidR="0068176A" w:rsidRPr="009C2EF3" w:rsidRDefault="00AA25B8" w:rsidP="007D37B6">
      <w:pPr>
        <w:spacing w:before="240" w:after="0" w:line="240" w:lineRule="auto"/>
        <w:jc w:val="center"/>
        <w:rPr>
          <w:rFonts w:ascii="Times New Roman" w:hAnsi="Times New Roman" w:cs="Times New Roman"/>
          <w:b/>
          <w:bCs/>
          <w:sz w:val="24"/>
          <w:szCs w:val="24"/>
          <w:lang w:val="en-US"/>
        </w:rPr>
      </w:pPr>
      <w:r w:rsidRPr="009C2EF3">
        <w:rPr>
          <w:rFonts w:ascii="Times New Roman" w:hAnsi="Times New Roman" w:cs="Times New Roman"/>
          <w:b/>
          <w:bCs/>
          <w:sz w:val="24"/>
          <w:szCs w:val="24"/>
          <w:lang w:val="en-US"/>
        </w:rPr>
        <w:t xml:space="preserve">Table </w:t>
      </w:r>
      <w:r w:rsidR="007D37B6" w:rsidRPr="009C2EF3">
        <w:rPr>
          <w:rFonts w:ascii="Times New Roman" w:hAnsi="Times New Roman" w:cs="Times New Roman"/>
          <w:b/>
          <w:bCs/>
          <w:sz w:val="24"/>
          <w:szCs w:val="24"/>
          <w:lang w:val="en-US"/>
        </w:rPr>
        <w:t>7</w:t>
      </w:r>
    </w:p>
    <w:tbl>
      <w:tblPr>
        <w:tblStyle w:val="TableGrid"/>
        <w:tblW w:w="0" w:type="auto"/>
        <w:jc w:val="center"/>
        <w:tblLook w:val="04A0" w:firstRow="1" w:lastRow="0" w:firstColumn="1" w:lastColumn="0" w:noHBand="0" w:noVBand="1"/>
      </w:tblPr>
      <w:tblGrid>
        <w:gridCol w:w="1985"/>
        <w:gridCol w:w="1417"/>
        <w:gridCol w:w="1560"/>
        <w:gridCol w:w="2268"/>
        <w:gridCol w:w="1701"/>
      </w:tblGrid>
      <w:tr w:rsidR="00AA25B8" w:rsidRPr="009C2EF3" w14:paraId="006D6AD5" w14:textId="77777777" w:rsidTr="00AA25B8">
        <w:trPr>
          <w:trHeight w:val="687"/>
          <w:jc w:val="center"/>
        </w:trPr>
        <w:tc>
          <w:tcPr>
            <w:tcW w:w="1985" w:type="dxa"/>
          </w:tcPr>
          <w:p w14:paraId="2F5BB1FD" w14:textId="003090CA" w:rsidR="00AA25B8" w:rsidRPr="009C2EF3" w:rsidRDefault="00AA25B8" w:rsidP="007D37B6">
            <w:pPr>
              <w:pStyle w:val="ListParagraph"/>
              <w:spacing w:before="240"/>
              <w:ind w:left="0"/>
              <w:jc w:val="center"/>
              <w:rPr>
                <w:rFonts w:ascii="Times New Roman" w:hAnsi="Times New Roman" w:cs="Times New Roman"/>
                <w:b/>
                <w:bCs/>
                <w:sz w:val="24"/>
                <w:szCs w:val="24"/>
              </w:rPr>
            </w:pPr>
            <w:r w:rsidRPr="009C2EF3">
              <w:rPr>
                <w:rFonts w:ascii="Times New Roman" w:hAnsi="Times New Roman" w:cs="Times New Roman"/>
                <w:b/>
                <w:bCs/>
                <w:sz w:val="24"/>
                <w:szCs w:val="24"/>
              </w:rPr>
              <w:t>Hypothesized</w:t>
            </w:r>
          </w:p>
          <w:p w14:paraId="6BC808CE" w14:textId="77777777" w:rsidR="00AA25B8" w:rsidRPr="009C2EF3" w:rsidRDefault="00AA25B8" w:rsidP="007D37B6">
            <w:pPr>
              <w:pStyle w:val="ListParagraph"/>
              <w:spacing w:before="240"/>
              <w:ind w:left="0"/>
              <w:jc w:val="center"/>
              <w:rPr>
                <w:rFonts w:ascii="Times New Roman" w:hAnsi="Times New Roman" w:cs="Times New Roman"/>
                <w:b/>
                <w:bCs/>
                <w:sz w:val="24"/>
                <w:szCs w:val="24"/>
              </w:rPr>
            </w:pPr>
            <w:r w:rsidRPr="009C2EF3">
              <w:rPr>
                <w:rFonts w:ascii="Times New Roman" w:hAnsi="Times New Roman" w:cs="Times New Roman"/>
                <w:b/>
                <w:bCs/>
                <w:sz w:val="24"/>
                <w:szCs w:val="24"/>
              </w:rPr>
              <w:t>No. of CE(s)</w:t>
            </w:r>
          </w:p>
        </w:tc>
        <w:tc>
          <w:tcPr>
            <w:tcW w:w="1417" w:type="dxa"/>
          </w:tcPr>
          <w:p w14:paraId="7406B521" w14:textId="622F49D5" w:rsidR="00AA25B8" w:rsidRPr="009C2EF3" w:rsidRDefault="00AA25B8" w:rsidP="007D37B6">
            <w:pPr>
              <w:pStyle w:val="ListParagraph"/>
              <w:spacing w:before="240"/>
              <w:ind w:left="0"/>
              <w:jc w:val="center"/>
              <w:rPr>
                <w:rFonts w:ascii="Times New Roman" w:hAnsi="Times New Roman" w:cs="Times New Roman"/>
                <w:b/>
                <w:bCs/>
                <w:sz w:val="24"/>
                <w:szCs w:val="24"/>
              </w:rPr>
            </w:pPr>
            <w:r w:rsidRPr="009C2EF3">
              <w:rPr>
                <w:rFonts w:ascii="Times New Roman" w:hAnsi="Times New Roman" w:cs="Times New Roman"/>
                <w:b/>
                <w:bCs/>
                <w:sz w:val="24"/>
                <w:szCs w:val="24"/>
              </w:rPr>
              <w:t>Eigenvalue</w:t>
            </w:r>
          </w:p>
        </w:tc>
        <w:tc>
          <w:tcPr>
            <w:tcW w:w="1560" w:type="dxa"/>
          </w:tcPr>
          <w:p w14:paraId="405F9B37" w14:textId="77777777" w:rsidR="00AA25B8" w:rsidRPr="009C2EF3" w:rsidRDefault="00AA25B8" w:rsidP="007D37B6">
            <w:pPr>
              <w:pStyle w:val="ListParagraph"/>
              <w:spacing w:before="240"/>
              <w:ind w:left="0"/>
              <w:jc w:val="center"/>
              <w:rPr>
                <w:rFonts w:ascii="Times New Roman" w:hAnsi="Times New Roman" w:cs="Times New Roman"/>
                <w:b/>
                <w:bCs/>
                <w:sz w:val="24"/>
                <w:szCs w:val="24"/>
              </w:rPr>
            </w:pPr>
            <w:r w:rsidRPr="009C2EF3">
              <w:rPr>
                <w:rFonts w:ascii="Times New Roman" w:hAnsi="Times New Roman" w:cs="Times New Roman"/>
                <w:b/>
                <w:bCs/>
                <w:sz w:val="24"/>
                <w:szCs w:val="24"/>
              </w:rPr>
              <w:t>Max-Eigen Statistic</w:t>
            </w:r>
          </w:p>
        </w:tc>
        <w:tc>
          <w:tcPr>
            <w:tcW w:w="2268" w:type="dxa"/>
          </w:tcPr>
          <w:p w14:paraId="12D69B84" w14:textId="77777777" w:rsidR="00AA25B8" w:rsidRPr="009C2EF3" w:rsidRDefault="00AA25B8" w:rsidP="007D37B6">
            <w:pPr>
              <w:pStyle w:val="ListParagraph"/>
              <w:spacing w:before="240"/>
              <w:ind w:left="0"/>
              <w:jc w:val="center"/>
              <w:rPr>
                <w:rFonts w:ascii="Times New Roman" w:hAnsi="Times New Roman" w:cs="Times New Roman"/>
                <w:b/>
                <w:bCs/>
                <w:sz w:val="24"/>
                <w:szCs w:val="24"/>
              </w:rPr>
            </w:pPr>
            <w:r w:rsidRPr="009C2EF3">
              <w:rPr>
                <w:rFonts w:ascii="Times New Roman" w:hAnsi="Times New Roman" w:cs="Times New Roman"/>
                <w:b/>
                <w:bCs/>
                <w:sz w:val="24"/>
                <w:szCs w:val="24"/>
              </w:rPr>
              <w:t xml:space="preserve">0.05 </w:t>
            </w:r>
          </w:p>
          <w:p w14:paraId="56D0EE34" w14:textId="1804FFD0" w:rsidR="00AA25B8" w:rsidRPr="009C2EF3" w:rsidRDefault="00AA25B8" w:rsidP="007D37B6">
            <w:pPr>
              <w:pStyle w:val="ListParagraph"/>
              <w:spacing w:before="240"/>
              <w:ind w:left="0"/>
              <w:jc w:val="center"/>
              <w:rPr>
                <w:rFonts w:ascii="Times New Roman" w:hAnsi="Times New Roman" w:cs="Times New Roman"/>
                <w:b/>
                <w:bCs/>
                <w:sz w:val="24"/>
                <w:szCs w:val="24"/>
              </w:rPr>
            </w:pPr>
            <w:r w:rsidRPr="009C2EF3">
              <w:rPr>
                <w:rFonts w:ascii="Times New Roman" w:hAnsi="Times New Roman" w:cs="Times New Roman"/>
                <w:b/>
                <w:bCs/>
                <w:sz w:val="24"/>
                <w:szCs w:val="24"/>
              </w:rPr>
              <w:t>(Critical Value)</w:t>
            </w:r>
          </w:p>
        </w:tc>
        <w:tc>
          <w:tcPr>
            <w:tcW w:w="1701" w:type="dxa"/>
          </w:tcPr>
          <w:p w14:paraId="284F2C90" w14:textId="0251B758" w:rsidR="00AA25B8" w:rsidRPr="009C2EF3" w:rsidRDefault="00AA25B8" w:rsidP="007D37B6">
            <w:pPr>
              <w:pStyle w:val="ListParagraph"/>
              <w:spacing w:before="240"/>
              <w:ind w:left="0"/>
              <w:jc w:val="center"/>
              <w:rPr>
                <w:rFonts w:ascii="Times New Roman" w:hAnsi="Times New Roman" w:cs="Times New Roman"/>
                <w:b/>
                <w:bCs/>
                <w:sz w:val="24"/>
                <w:szCs w:val="24"/>
              </w:rPr>
            </w:pPr>
            <w:r w:rsidRPr="009C2EF3">
              <w:rPr>
                <w:rFonts w:ascii="Times New Roman" w:hAnsi="Times New Roman" w:cs="Times New Roman"/>
                <w:b/>
                <w:bCs/>
                <w:sz w:val="24"/>
                <w:szCs w:val="24"/>
              </w:rPr>
              <w:t>Probability **</w:t>
            </w:r>
          </w:p>
        </w:tc>
      </w:tr>
      <w:tr w:rsidR="00AA25B8" w:rsidRPr="009C2EF3" w14:paraId="5DB42714" w14:textId="77777777" w:rsidTr="00AA25B8">
        <w:trPr>
          <w:trHeight w:val="413"/>
          <w:jc w:val="center"/>
        </w:trPr>
        <w:tc>
          <w:tcPr>
            <w:tcW w:w="1985" w:type="dxa"/>
          </w:tcPr>
          <w:p w14:paraId="00A80AAE"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None *</w:t>
            </w:r>
          </w:p>
        </w:tc>
        <w:tc>
          <w:tcPr>
            <w:tcW w:w="1417" w:type="dxa"/>
          </w:tcPr>
          <w:p w14:paraId="49AE6983"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1.000000</w:t>
            </w:r>
          </w:p>
        </w:tc>
        <w:tc>
          <w:tcPr>
            <w:tcW w:w="1560" w:type="dxa"/>
          </w:tcPr>
          <w:p w14:paraId="4312A3B0"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4383.652</w:t>
            </w:r>
          </w:p>
        </w:tc>
        <w:tc>
          <w:tcPr>
            <w:tcW w:w="2268" w:type="dxa"/>
          </w:tcPr>
          <w:p w14:paraId="3D1E610B"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14.26460</w:t>
            </w:r>
          </w:p>
        </w:tc>
        <w:tc>
          <w:tcPr>
            <w:tcW w:w="1701" w:type="dxa"/>
          </w:tcPr>
          <w:p w14:paraId="517DAF1F"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0.0000</w:t>
            </w:r>
          </w:p>
        </w:tc>
      </w:tr>
      <w:tr w:rsidR="00AA25B8" w:rsidRPr="009C2EF3" w14:paraId="5F521808" w14:textId="77777777" w:rsidTr="00AA25B8">
        <w:trPr>
          <w:trHeight w:val="405"/>
          <w:jc w:val="center"/>
        </w:trPr>
        <w:tc>
          <w:tcPr>
            <w:tcW w:w="1985" w:type="dxa"/>
          </w:tcPr>
          <w:p w14:paraId="634C1CE7"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At most 1 *</w:t>
            </w:r>
          </w:p>
        </w:tc>
        <w:tc>
          <w:tcPr>
            <w:tcW w:w="1417" w:type="dxa"/>
          </w:tcPr>
          <w:p w14:paraId="79FDC6AC"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0.047421</w:t>
            </w:r>
          </w:p>
        </w:tc>
        <w:tc>
          <w:tcPr>
            <w:tcW w:w="1560" w:type="dxa"/>
          </w:tcPr>
          <w:p w14:paraId="17BB9EE3"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6.121413</w:t>
            </w:r>
          </w:p>
        </w:tc>
        <w:tc>
          <w:tcPr>
            <w:tcW w:w="2268" w:type="dxa"/>
          </w:tcPr>
          <w:p w14:paraId="13CB1B3F"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3.841465</w:t>
            </w:r>
          </w:p>
        </w:tc>
        <w:tc>
          <w:tcPr>
            <w:tcW w:w="1701" w:type="dxa"/>
          </w:tcPr>
          <w:p w14:paraId="71E0FCE0" w14:textId="77777777" w:rsidR="00AA25B8" w:rsidRPr="009C2EF3" w:rsidRDefault="00AA25B8" w:rsidP="007D37B6">
            <w:pPr>
              <w:pStyle w:val="ListParagraph"/>
              <w:spacing w:before="240"/>
              <w:ind w:left="0"/>
              <w:jc w:val="center"/>
              <w:rPr>
                <w:rFonts w:ascii="Times New Roman" w:hAnsi="Times New Roman" w:cs="Times New Roman"/>
                <w:sz w:val="24"/>
                <w:szCs w:val="24"/>
              </w:rPr>
            </w:pPr>
            <w:r w:rsidRPr="009C2EF3">
              <w:rPr>
                <w:rFonts w:ascii="Times New Roman" w:hAnsi="Times New Roman" w:cs="Times New Roman"/>
                <w:sz w:val="24"/>
                <w:szCs w:val="24"/>
              </w:rPr>
              <w:t>0.0134</w:t>
            </w:r>
          </w:p>
        </w:tc>
      </w:tr>
    </w:tbl>
    <w:p w14:paraId="570D5D5A" w14:textId="5DE9C46B" w:rsidR="00AA25B8" w:rsidRDefault="00AA25B8" w:rsidP="007D37B6">
      <w:pPr>
        <w:spacing w:before="240" w:after="0" w:line="240" w:lineRule="auto"/>
        <w:jc w:val="center"/>
        <w:rPr>
          <w:rFonts w:ascii="Times New Roman" w:hAnsi="Times New Roman" w:cs="Times New Roman"/>
          <w:b/>
          <w:bCs/>
          <w:sz w:val="24"/>
          <w:szCs w:val="24"/>
          <w:lang w:val="en-US"/>
        </w:rPr>
      </w:pPr>
      <w:r w:rsidRPr="009C2EF3">
        <w:rPr>
          <w:rFonts w:ascii="Times New Roman" w:hAnsi="Times New Roman" w:cs="Times New Roman"/>
          <w:b/>
          <w:bCs/>
          <w:sz w:val="24"/>
          <w:szCs w:val="24"/>
          <w:lang w:val="en-US"/>
        </w:rPr>
        <w:t xml:space="preserve">Table </w:t>
      </w:r>
      <w:r w:rsidR="007D37B6" w:rsidRPr="009C2EF3">
        <w:rPr>
          <w:rFonts w:ascii="Times New Roman" w:hAnsi="Times New Roman" w:cs="Times New Roman"/>
          <w:b/>
          <w:bCs/>
          <w:sz w:val="24"/>
          <w:szCs w:val="24"/>
          <w:lang w:val="en-US"/>
        </w:rPr>
        <w:t>8</w:t>
      </w:r>
    </w:p>
    <w:p w14:paraId="121433B9" w14:textId="77777777" w:rsidR="009C2EF3" w:rsidRDefault="009C2EF3" w:rsidP="007D37B6">
      <w:pPr>
        <w:spacing w:before="240" w:after="0" w:line="240" w:lineRule="auto"/>
        <w:jc w:val="center"/>
        <w:rPr>
          <w:rFonts w:ascii="Times New Roman" w:hAnsi="Times New Roman" w:cs="Times New Roman"/>
          <w:b/>
          <w:bCs/>
          <w:sz w:val="24"/>
          <w:szCs w:val="24"/>
          <w:lang w:val="en-US"/>
        </w:rPr>
      </w:pPr>
    </w:p>
    <w:p w14:paraId="24668F76" w14:textId="77777777" w:rsidR="009C2EF3" w:rsidRPr="009C2EF3" w:rsidRDefault="009C2EF3" w:rsidP="007D37B6">
      <w:pPr>
        <w:spacing w:before="240" w:after="0" w:line="240" w:lineRule="auto"/>
        <w:jc w:val="center"/>
        <w:rPr>
          <w:rFonts w:ascii="Times New Roman" w:hAnsi="Times New Roman" w:cs="Times New Roman"/>
          <w:b/>
          <w:bCs/>
          <w:sz w:val="24"/>
          <w:szCs w:val="24"/>
          <w:lang w:val="en-US"/>
        </w:rPr>
      </w:pPr>
    </w:p>
    <w:p w14:paraId="7AB5A440" w14:textId="00F68B67" w:rsidR="00E05AE1" w:rsidRPr="009C2EF3" w:rsidRDefault="00E05AE1"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lastRenderedPageBreak/>
        <w:t xml:space="preserve">The following </w:t>
      </w:r>
      <w:r w:rsidR="00E706F3" w:rsidRPr="009C2EF3">
        <w:rPr>
          <w:rFonts w:ascii="Times New Roman" w:hAnsi="Times New Roman" w:cs="Times New Roman"/>
          <w:sz w:val="24"/>
          <w:szCs w:val="24"/>
          <w:lang w:val="en-US"/>
        </w:rPr>
        <w:t>we</w:t>
      </w:r>
      <w:r w:rsidRPr="009C2EF3">
        <w:rPr>
          <w:rFonts w:ascii="Times New Roman" w:hAnsi="Times New Roman" w:cs="Times New Roman"/>
          <w:sz w:val="24"/>
          <w:szCs w:val="24"/>
          <w:lang w:val="en-US"/>
        </w:rPr>
        <w:t xml:space="preserve">re the </w:t>
      </w:r>
      <w:r w:rsidR="00E706F3" w:rsidRPr="009C2EF3">
        <w:rPr>
          <w:rFonts w:ascii="Times New Roman" w:hAnsi="Times New Roman" w:cs="Times New Roman"/>
          <w:sz w:val="24"/>
          <w:szCs w:val="24"/>
          <w:lang w:val="en-US"/>
        </w:rPr>
        <w:t>hypotheses taken for the test</w:t>
      </w:r>
      <w:r w:rsidRPr="009C2EF3">
        <w:rPr>
          <w:rFonts w:ascii="Times New Roman" w:hAnsi="Times New Roman" w:cs="Times New Roman"/>
          <w:sz w:val="24"/>
          <w:szCs w:val="24"/>
          <w:lang w:val="en-US"/>
        </w:rPr>
        <w:t>:</w:t>
      </w:r>
    </w:p>
    <w:p w14:paraId="256B301A" w14:textId="4ACD1C81" w:rsidR="00E05AE1" w:rsidRPr="009C2EF3" w:rsidRDefault="00E05AE1" w:rsidP="007D37B6">
      <w:pPr>
        <w:pStyle w:val="ListParagraph"/>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H</w:t>
      </w:r>
      <w:r w:rsidRPr="009C2EF3">
        <w:rPr>
          <w:rFonts w:ascii="Times New Roman" w:hAnsi="Times New Roman" w:cs="Times New Roman"/>
          <w:sz w:val="24"/>
          <w:szCs w:val="24"/>
          <w:vertAlign w:val="subscript"/>
          <w:lang w:val="en-US"/>
        </w:rPr>
        <w:t>O</w:t>
      </w:r>
      <w:r w:rsidRPr="009C2EF3">
        <w:rPr>
          <w:rFonts w:ascii="Times New Roman" w:hAnsi="Times New Roman" w:cs="Times New Roman"/>
          <w:sz w:val="24"/>
          <w:szCs w:val="24"/>
          <w:lang w:val="en-US"/>
        </w:rPr>
        <w:t>:</w:t>
      </w:r>
      <w:r w:rsidR="00E706F3" w:rsidRPr="009C2EF3">
        <w:rPr>
          <w:rFonts w:ascii="Times New Roman" w:hAnsi="Times New Roman" w:cs="Times New Roman"/>
          <w:sz w:val="24"/>
          <w:szCs w:val="24"/>
          <w:lang w:val="en-US"/>
        </w:rPr>
        <w:t xml:space="preserve"> </w:t>
      </w:r>
      <w:r w:rsidRPr="009C2EF3">
        <w:rPr>
          <w:rFonts w:ascii="Times New Roman" w:hAnsi="Times New Roman" w:cs="Times New Roman"/>
          <w:sz w:val="24"/>
          <w:szCs w:val="24"/>
          <w:lang w:val="en-US"/>
        </w:rPr>
        <w:t>No Cointegration exist</w:t>
      </w:r>
    </w:p>
    <w:p w14:paraId="1C210ADF" w14:textId="7BF7E4C7" w:rsidR="00E05AE1" w:rsidRPr="009C2EF3" w:rsidRDefault="00E05AE1" w:rsidP="007D37B6">
      <w:pPr>
        <w:pStyle w:val="ListParagraph"/>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H</w:t>
      </w:r>
      <w:r w:rsidRPr="009C2EF3">
        <w:rPr>
          <w:rFonts w:ascii="Times New Roman" w:hAnsi="Times New Roman" w:cs="Times New Roman"/>
          <w:sz w:val="24"/>
          <w:szCs w:val="24"/>
          <w:vertAlign w:val="subscript"/>
          <w:lang w:val="en-US"/>
        </w:rPr>
        <w:t>1</w:t>
      </w:r>
      <w:r w:rsidRPr="009C2EF3">
        <w:rPr>
          <w:rFonts w:ascii="Times New Roman" w:hAnsi="Times New Roman" w:cs="Times New Roman"/>
          <w:sz w:val="24"/>
          <w:szCs w:val="24"/>
          <w:lang w:val="en-US"/>
        </w:rPr>
        <w:t>:</w:t>
      </w:r>
      <w:r w:rsidR="00E706F3" w:rsidRPr="009C2EF3">
        <w:rPr>
          <w:rFonts w:ascii="Times New Roman" w:hAnsi="Times New Roman" w:cs="Times New Roman"/>
          <w:sz w:val="24"/>
          <w:szCs w:val="24"/>
          <w:lang w:val="en-US"/>
        </w:rPr>
        <w:t xml:space="preserve"> </w:t>
      </w:r>
      <w:r w:rsidRPr="009C2EF3">
        <w:rPr>
          <w:rFonts w:ascii="Times New Roman" w:hAnsi="Times New Roman" w:cs="Times New Roman"/>
          <w:sz w:val="24"/>
          <w:szCs w:val="24"/>
          <w:lang w:val="en-US"/>
        </w:rPr>
        <w:t>Cointegration exist</w:t>
      </w:r>
    </w:p>
    <w:p w14:paraId="00737FD5" w14:textId="20305507" w:rsidR="00E05AE1" w:rsidRPr="009C2EF3" w:rsidRDefault="00E05AE1"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In the results, the P-Value </w:t>
      </w:r>
      <w:r w:rsidR="00E706F3" w:rsidRPr="009C2EF3">
        <w:rPr>
          <w:rFonts w:ascii="Times New Roman" w:hAnsi="Times New Roman" w:cs="Times New Roman"/>
          <w:sz w:val="24"/>
          <w:szCs w:val="24"/>
          <w:lang w:val="en-US"/>
        </w:rPr>
        <w:t>which is 0.0</w:t>
      </w:r>
      <w:r w:rsidR="000D4B2E" w:rsidRPr="009C2EF3">
        <w:rPr>
          <w:rFonts w:ascii="Times New Roman" w:hAnsi="Times New Roman" w:cs="Times New Roman"/>
          <w:sz w:val="24"/>
          <w:szCs w:val="24"/>
          <w:lang w:val="en-US"/>
        </w:rPr>
        <w:t>134</w:t>
      </w:r>
      <w:r w:rsidR="00E706F3" w:rsidRPr="009C2EF3">
        <w:rPr>
          <w:rFonts w:ascii="Times New Roman" w:hAnsi="Times New Roman" w:cs="Times New Roman"/>
          <w:sz w:val="24"/>
          <w:szCs w:val="24"/>
          <w:lang w:val="en-US"/>
        </w:rPr>
        <w:t xml:space="preserve"> </w:t>
      </w:r>
      <w:r w:rsidRPr="009C2EF3">
        <w:rPr>
          <w:rFonts w:ascii="Times New Roman" w:hAnsi="Times New Roman" w:cs="Times New Roman"/>
          <w:sz w:val="24"/>
          <w:szCs w:val="24"/>
          <w:lang w:val="en-US"/>
        </w:rPr>
        <w:t xml:space="preserve">is less than the </w:t>
      </w:r>
      <w:r w:rsidR="00E706F3" w:rsidRPr="009C2EF3">
        <w:rPr>
          <w:rFonts w:ascii="Times New Roman" w:hAnsi="Times New Roman" w:cs="Times New Roman"/>
          <w:sz w:val="24"/>
          <w:szCs w:val="24"/>
          <w:lang w:val="en-US"/>
        </w:rPr>
        <w:t>significant</w:t>
      </w:r>
      <w:r w:rsidRPr="009C2EF3">
        <w:rPr>
          <w:rFonts w:ascii="Times New Roman" w:hAnsi="Times New Roman" w:cs="Times New Roman"/>
          <w:sz w:val="24"/>
          <w:szCs w:val="24"/>
          <w:lang w:val="en-US"/>
        </w:rPr>
        <w:t xml:space="preserve"> value</w:t>
      </w:r>
      <w:r w:rsidR="00E706F3" w:rsidRPr="009C2EF3">
        <w:rPr>
          <w:rFonts w:ascii="Times New Roman" w:hAnsi="Times New Roman" w:cs="Times New Roman"/>
          <w:sz w:val="24"/>
          <w:szCs w:val="24"/>
          <w:lang w:val="en-US"/>
        </w:rPr>
        <w:t xml:space="preserve"> which is </w:t>
      </w:r>
      <w:r w:rsidRPr="009C2EF3">
        <w:rPr>
          <w:rFonts w:ascii="Times New Roman" w:hAnsi="Times New Roman" w:cs="Times New Roman"/>
          <w:sz w:val="24"/>
          <w:szCs w:val="24"/>
          <w:lang w:val="en-US"/>
        </w:rPr>
        <w:t xml:space="preserve">0.05. </w:t>
      </w:r>
      <w:r w:rsidR="00E706F3" w:rsidRPr="009C2EF3">
        <w:rPr>
          <w:rFonts w:ascii="Times New Roman" w:hAnsi="Times New Roman" w:cs="Times New Roman"/>
          <w:sz w:val="24"/>
          <w:szCs w:val="24"/>
          <w:lang w:val="en-US"/>
        </w:rPr>
        <w:t>Therefore, t</w:t>
      </w:r>
      <w:r w:rsidRPr="009C2EF3">
        <w:rPr>
          <w:rFonts w:ascii="Times New Roman" w:hAnsi="Times New Roman" w:cs="Times New Roman"/>
          <w:sz w:val="24"/>
          <w:szCs w:val="24"/>
          <w:lang w:val="en-US"/>
        </w:rPr>
        <w:t>he Null hypothesis is rejected</w:t>
      </w:r>
      <w:r w:rsidR="00E706F3" w:rsidRPr="009C2EF3">
        <w:rPr>
          <w:rFonts w:ascii="Times New Roman" w:hAnsi="Times New Roman" w:cs="Times New Roman"/>
          <w:sz w:val="24"/>
          <w:szCs w:val="24"/>
          <w:lang w:val="en-US"/>
        </w:rPr>
        <w:t xml:space="preserve"> which implies that </w:t>
      </w:r>
      <w:r w:rsidRPr="009C2EF3">
        <w:rPr>
          <w:rFonts w:ascii="Times New Roman" w:hAnsi="Times New Roman" w:cs="Times New Roman"/>
          <w:sz w:val="24"/>
          <w:szCs w:val="24"/>
          <w:lang w:val="en-US"/>
        </w:rPr>
        <w:t xml:space="preserve">there exists a cointegration between the oil price and the stock price. </w:t>
      </w:r>
    </w:p>
    <w:p w14:paraId="6E17AB36" w14:textId="61BA22C3" w:rsidR="00673278" w:rsidRPr="009C2EF3" w:rsidRDefault="00673278" w:rsidP="007D37B6">
      <w:pPr>
        <w:pStyle w:val="ListParagraph"/>
        <w:numPr>
          <w:ilvl w:val="1"/>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 xml:space="preserve">Granger Causality test </w:t>
      </w:r>
    </w:p>
    <w:p w14:paraId="29450188" w14:textId="71D64B94" w:rsidR="00E05AE1" w:rsidRPr="009C2EF3" w:rsidRDefault="005C1D22" w:rsidP="007D37B6">
      <w:pPr>
        <w:spacing w:before="240" w:after="0" w:line="240" w:lineRule="auto"/>
        <w:jc w:val="both"/>
        <w:rPr>
          <w:rFonts w:ascii="Times New Roman" w:hAnsi="Times New Roman" w:cs="Times New Roman"/>
          <w:b/>
          <w:bCs/>
          <w:sz w:val="24"/>
          <w:szCs w:val="24"/>
          <w:lang w:val="en-US"/>
        </w:rPr>
      </w:pPr>
      <w:r w:rsidRPr="009C2EF3">
        <w:rPr>
          <w:rFonts w:ascii="Times New Roman" w:hAnsi="Times New Roman" w:cs="Times New Roman"/>
          <w:sz w:val="24"/>
          <w:szCs w:val="24"/>
          <w:lang w:val="en-US"/>
        </w:rPr>
        <w:t xml:space="preserve">The </w:t>
      </w:r>
      <w:r w:rsidR="000D160E" w:rsidRPr="009C2EF3">
        <w:rPr>
          <w:rFonts w:ascii="Times New Roman" w:hAnsi="Times New Roman" w:cs="Times New Roman"/>
          <w:sz w:val="24"/>
          <w:szCs w:val="24"/>
          <w:lang w:val="en-US"/>
        </w:rPr>
        <w:t xml:space="preserve">Granger Causality test has been used to examine the usefulness of the dataset of oil prices to forecast the dataset of stock prices. </w:t>
      </w:r>
      <w:r w:rsidR="00AA25B8" w:rsidRPr="009C2EF3">
        <w:rPr>
          <w:rFonts w:ascii="Times New Roman" w:hAnsi="Times New Roman" w:cs="Times New Roman"/>
          <w:sz w:val="24"/>
          <w:szCs w:val="24"/>
          <w:lang w:val="en-US"/>
        </w:rPr>
        <w:t xml:space="preserve">Table </w:t>
      </w:r>
      <w:r w:rsidR="007D37B6" w:rsidRPr="009C2EF3">
        <w:rPr>
          <w:rFonts w:ascii="Times New Roman" w:hAnsi="Times New Roman" w:cs="Times New Roman"/>
          <w:sz w:val="24"/>
          <w:szCs w:val="24"/>
          <w:lang w:val="en-US"/>
        </w:rPr>
        <w:t>9</w:t>
      </w:r>
      <w:r w:rsidR="000D160E" w:rsidRPr="009C2EF3">
        <w:rPr>
          <w:rFonts w:ascii="Times New Roman" w:hAnsi="Times New Roman" w:cs="Times New Roman"/>
          <w:sz w:val="24"/>
          <w:szCs w:val="24"/>
          <w:lang w:val="en-US"/>
        </w:rPr>
        <w:t xml:space="preserve"> represents the results </w:t>
      </w:r>
      <w:r w:rsidR="00AA25B8" w:rsidRPr="009C2EF3">
        <w:rPr>
          <w:rFonts w:ascii="Times New Roman" w:hAnsi="Times New Roman" w:cs="Times New Roman"/>
          <w:sz w:val="24"/>
          <w:szCs w:val="24"/>
          <w:lang w:val="en-US"/>
        </w:rPr>
        <w:t>of the Granger Causality test</w:t>
      </w:r>
      <w:r w:rsidR="000D160E" w:rsidRPr="009C2EF3">
        <w:rPr>
          <w:rFonts w:ascii="Times New Roman" w:hAnsi="Times New Roman" w:cs="Times New Roman"/>
          <w:sz w:val="24"/>
          <w:szCs w:val="24"/>
          <w:lang w:val="en-US"/>
        </w:rPr>
        <w:t>. Here, SER0</w:t>
      </w:r>
      <w:r w:rsidR="00F84159" w:rsidRPr="009C2EF3">
        <w:rPr>
          <w:rFonts w:ascii="Times New Roman" w:hAnsi="Times New Roman" w:cs="Times New Roman"/>
          <w:sz w:val="24"/>
          <w:szCs w:val="24"/>
          <w:lang w:val="en-US"/>
        </w:rPr>
        <w:t>3</w:t>
      </w:r>
      <w:r w:rsidR="000D160E" w:rsidRPr="009C2EF3">
        <w:rPr>
          <w:rFonts w:ascii="Times New Roman" w:hAnsi="Times New Roman" w:cs="Times New Roman"/>
          <w:sz w:val="24"/>
          <w:szCs w:val="24"/>
          <w:lang w:val="en-US"/>
        </w:rPr>
        <w:t xml:space="preserve"> stands for </w:t>
      </w:r>
      <w:r w:rsidRPr="009C2EF3">
        <w:rPr>
          <w:rFonts w:ascii="Times New Roman" w:hAnsi="Times New Roman" w:cs="Times New Roman"/>
          <w:sz w:val="24"/>
          <w:szCs w:val="24"/>
          <w:lang w:val="en-US"/>
        </w:rPr>
        <w:t xml:space="preserve">the </w:t>
      </w:r>
      <w:r w:rsidR="000D160E" w:rsidRPr="009C2EF3">
        <w:rPr>
          <w:rFonts w:ascii="Times New Roman" w:hAnsi="Times New Roman" w:cs="Times New Roman"/>
          <w:sz w:val="24"/>
          <w:szCs w:val="24"/>
          <w:lang w:val="en-US"/>
        </w:rPr>
        <w:t>dataset of oil price and SER0</w:t>
      </w:r>
      <w:r w:rsidR="00F84159" w:rsidRPr="009C2EF3">
        <w:rPr>
          <w:rFonts w:ascii="Times New Roman" w:hAnsi="Times New Roman" w:cs="Times New Roman"/>
          <w:sz w:val="24"/>
          <w:szCs w:val="24"/>
          <w:lang w:val="en-US"/>
        </w:rPr>
        <w:t>4</w:t>
      </w:r>
      <w:r w:rsidR="000D160E" w:rsidRPr="009C2EF3">
        <w:rPr>
          <w:rFonts w:ascii="Times New Roman" w:hAnsi="Times New Roman" w:cs="Times New Roman"/>
          <w:sz w:val="24"/>
          <w:szCs w:val="24"/>
          <w:lang w:val="en-US"/>
        </w:rPr>
        <w:t xml:space="preserve"> stands for </w:t>
      </w:r>
      <w:r w:rsidRPr="009C2EF3">
        <w:rPr>
          <w:rFonts w:ascii="Times New Roman" w:hAnsi="Times New Roman" w:cs="Times New Roman"/>
          <w:sz w:val="24"/>
          <w:szCs w:val="24"/>
          <w:lang w:val="en-US"/>
        </w:rPr>
        <w:t xml:space="preserve">the </w:t>
      </w:r>
      <w:r w:rsidR="000D160E" w:rsidRPr="009C2EF3">
        <w:rPr>
          <w:rFonts w:ascii="Times New Roman" w:hAnsi="Times New Roman" w:cs="Times New Roman"/>
          <w:sz w:val="24"/>
          <w:szCs w:val="24"/>
          <w:lang w:val="en-US"/>
        </w:rPr>
        <w:t>dataset of stock price.</w:t>
      </w:r>
      <w:r w:rsidR="000D160E" w:rsidRPr="009C2EF3">
        <w:rPr>
          <w:rFonts w:ascii="Times New Roman" w:hAnsi="Times New Roman" w:cs="Times New Roman"/>
          <w:b/>
          <w:bCs/>
          <w:sz w:val="24"/>
          <w:szCs w:val="24"/>
          <w:lang w:val="en-US"/>
        </w:rPr>
        <w:t xml:space="preserve"> </w:t>
      </w:r>
    </w:p>
    <w:tbl>
      <w:tblPr>
        <w:tblStyle w:val="TableGrid"/>
        <w:tblW w:w="0" w:type="auto"/>
        <w:jc w:val="center"/>
        <w:tblLook w:val="04A0" w:firstRow="1" w:lastRow="0" w:firstColumn="1" w:lastColumn="0" w:noHBand="0" w:noVBand="1"/>
      </w:tblPr>
      <w:tblGrid>
        <w:gridCol w:w="4248"/>
        <w:gridCol w:w="1701"/>
        <w:gridCol w:w="1701"/>
        <w:gridCol w:w="1407"/>
      </w:tblGrid>
      <w:tr w:rsidR="00AA25B8" w:rsidRPr="009C2EF3" w14:paraId="4FB7BF57" w14:textId="77777777" w:rsidTr="00AA25B8">
        <w:trPr>
          <w:jc w:val="center"/>
        </w:trPr>
        <w:tc>
          <w:tcPr>
            <w:tcW w:w="4248" w:type="dxa"/>
          </w:tcPr>
          <w:p w14:paraId="3ED947B0" w14:textId="111A52C4"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Null Hypothesis</w:t>
            </w:r>
          </w:p>
        </w:tc>
        <w:tc>
          <w:tcPr>
            <w:tcW w:w="1701" w:type="dxa"/>
          </w:tcPr>
          <w:p w14:paraId="30A00634" w14:textId="77777777"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Observations</w:t>
            </w:r>
          </w:p>
        </w:tc>
        <w:tc>
          <w:tcPr>
            <w:tcW w:w="1701" w:type="dxa"/>
          </w:tcPr>
          <w:p w14:paraId="061AB583" w14:textId="77777777"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F-Statistic</w:t>
            </w:r>
          </w:p>
        </w:tc>
        <w:tc>
          <w:tcPr>
            <w:tcW w:w="1407" w:type="dxa"/>
          </w:tcPr>
          <w:p w14:paraId="49B2140B" w14:textId="5F09B738" w:rsidR="00AA25B8" w:rsidRPr="009C2EF3" w:rsidRDefault="00AA25B8" w:rsidP="007D37B6">
            <w:pPr>
              <w:spacing w:before="240"/>
              <w:jc w:val="center"/>
              <w:rPr>
                <w:rFonts w:ascii="Times New Roman" w:hAnsi="Times New Roman" w:cs="Times New Roman"/>
                <w:b/>
                <w:bCs/>
                <w:sz w:val="24"/>
                <w:szCs w:val="24"/>
              </w:rPr>
            </w:pPr>
            <w:r w:rsidRPr="009C2EF3">
              <w:rPr>
                <w:rFonts w:ascii="Times New Roman" w:hAnsi="Times New Roman" w:cs="Times New Roman"/>
                <w:b/>
                <w:bCs/>
                <w:sz w:val="24"/>
                <w:szCs w:val="24"/>
              </w:rPr>
              <w:t>Probability</w:t>
            </w:r>
          </w:p>
        </w:tc>
      </w:tr>
      <w:tr w:rsidR="00AA25B8" w:rsidRPr="009C2EF3" w14:paraId="17C9BBBD" w14:textId="77777777" w:rsidTr="00AA25B8">
        <w:trPr>
          <w:jc w:val="center"/>
        </w:trPr>
        <w:tc>
          <w:tcPr>
            <w:tcW w:w="4248" w:type="dxa"/>
          </w:tcPr>
          <w:p w14:paraId="5734422C"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SER04 does not Granger Cause SER03</w:t>
            </w:r>
          </w:p>
        </w:tc>
        <w:tc>
          <w:tcPr>
            <w:tcW w:w="1701" w:type="dxa"/>
          </w:tcPr>
          <w:p w14:paraId="0ADB7C76"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129</w:t>
            </w:r>
          </w:p>
        </w:tc>
        <w:tc>
          <w:tcPr>
            <w:tcW w:w="1701" w:type="dxa"/>
          </w:tcPr>
          <w:p w14:paraId="2142729E"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4.42773</w:t>
            </w:r>
          </w:p>
        </w:tc>
        <w:tc>
          <w:tcPr>
            <w:tcW w:w="1407" w:type="dxa"/>
          </w:tcPr>
          <w:p w14:paraId="0D33D046"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0.0139</w:t>
            </w:r>
          </w:p>
        </w:tc>
      </w:tr>
      <w:tr w:rsidR="00AA25B8" w:rsidRPr="009C2EF3" w14:paraId="0EEDE33F" w14:textId="77777777" w:rsidTr="00AA25B8">
        <w:trPr>
          <w:jc w:val="center"/>
        </w:trPr>
        <w:tc>
          <w:tcPr>
            <w:tcW w:w="4248" w:type="dxa"/>
          </w:tcPr>
          <w:p w14:paraId="3133FEE1"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SER03 does not Granger Cause SER04</w:t>
            </w:r>
          </w:p>
        </w:tc>
        <w:tc>
          <w:tcPr>
            <w:tcW w:w="1701" w:type="dxa"/>
          </w:tcPr>
          <w:p w14:paraId="32C5C093" w14:textId="77777777" w:rsidR="00AA25B8" w:rsidRPr="009C2EF3" w:rsidRDefault="00AA25B8" w:rsidP="007D37B6">
            <w:pPr>
              <w:spacing w:before="240"/>
              <w:jc w:val="center"/>
              <w:rPr>
                <w:rFonts w:ascii="Times New Roman" w:hAnsi="Times New Roman" w:cs="Times New Roman"/>
                <w:sz w:val="24"/>
                <w:szCs w:val="24"/>
              </w:rPr>
            </w:pPr>
          </w:p>
        </w:tc>
        <w:tc>
          <w:tcPr>
            <w:tcW w:w="1701" w:type="dxa"/>
          </w:tcPr>
          <w:p w14:paraId="6779A223"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0.23492</w:t>
            </w:r>
          </w:p>
        </w:tc>
        <w:tc>
          <w:tcPr>
            <w:tcW w:w="1407" w:type="dxa"/>
          </w:tcPr>
          <w:p w14:paraId="404E17A5" w14:textId="77777777" w:rsidR="00AA25B8" w:rsidRPr="009C2EF3" w:rsidRDefault="00AA25B8" w:rsidP="007D37B6">
            <w:pPr>
              <w:spacing w:before="240"/>
              <w:jc w:val="center"/>
              <w:rPr>
                <w:rFonts w:ascii="Times New Roman" w:hAnsi="Times New Roman" w:cs="Times New Roman"/>
                <w:sz w:val="24"/>
                <w:szCs w:val="24"/>
              </w:rPr>
            </w:pPr>
            <w:r w:rsidRPr="009C2EF3">
              <w:rPr>
                <w:rFonts w:ascii="Times New Roman" w:hAnsi="Times New Roman" w:cs="Times New Roman"/>
                <w:sz w:val="24"/>
                <w:szCs w:val="24"/>
              </w:rPr>
              <w:t>0.7910</w:t>
            </w:r>
          </w:p>
        </w:tc>
      </w:tr>
    </w:tbl>
    <w:p w14:paraId="244DB95F" w14:textId="0F4DEAD8" w:rsidR="0068176A" w:rsidRPr="009C2EF3" w:rsidRDefault="00AA25B8" w:rsidP="007D37B6">
      <w:pPr>
        <w:spacing w:before="240" w:after="0" w:line="240" w:lineRule="auto"/>
        <w:jc w:val="center"/>
        <w:rPr>
          <w:rFonts w:ascii="Times New Roman" w:hAnsi="Times New Roman" w:cs="Times New Roman"/>
          <w:b/>
          <w:bCs/>
          <w:sz w:val="24"/>
          <w:szCs w:val="24"/>
          <w:lang w:val="en-US"/>
        </w:rPr>
      </w:pPr>
      <w:r w:rsidRPr="009C2EF3">
        <w:rPr>
          <w:rFonts w:ascii="Times New Roman" w:hAnsi="Times New Roman" w:cs="Times New Roman"/>
          <w:b/>
          <w:bCs/>
          <w:sz w:val="24"/>
          <w:szCs w:val="24"/>
          <w:lang w:val="en-US"/>
        </w:rPr>
        <w:t xml:space="preserve">Table </w:t>
      </w:r>
      <w:r w:rsidR="007D37B6" w:rsidRPr="009C2EF3">
        <w:rPr>
          <w:rFonts w:ascii="Times New Roman" w:hAnsi="Times New Roman" w:cs="Times New Roman"/>
          <w:b/>
          <w:bCs/>
          <w:sz w:val="24"/>
          <w:szCs w:val="24"/>
          <w:lang w:val="en-US"/>
        </w:rPr>
        <w:t>9</w:t>
      </w:r>
    </w:p>
    <w:p w14:paraId="62ACA966" w14:textId="0878B1A5" w:rsidR="000D160E" w:rsidRPr="009C2EF3" w:rsidRDefault="000D160E" w:rsidP="007D37B6">
      <w:pPr>
        <w:spacing w:before="240" w:after="0" w:line="240" w:lineRule="auto"/>
        <w:jc w:val="both"/>
        <w:rPr>
          <w:rFonts w:ascii="Times New Roman" w:hAnsi="Times New Roman" w:cs="Times New Roman"/>
          <w:b/>
          <w:bCs/>
          <w:sz w:val="24"/>
          <w:szCs w:val="24"/>
          <w:lang w:val="en-US"/>
        </w:rPr>
      </w:pPr>
      <w:r w:rsidRPr="009C2EF3">
        <w:rPr>
          <w:rFonts w:ascii="Times New Roman" w:hAnsi="Times New Roman" w:cs="Times New Roman"/>
          <w:sz w:val="24"/>
          <w:szCs w:val="24"/>
          <w:lang w:val="en-US"/>
        </w:rPr>
        <w:t>In the first case, the following hypothes</w:t>
      </w:r>
      <w:r w:rsidR="008A272B" w:rsidRPr="009C2EF3">
        <w:rPr>
          <w:rFonts w:ascii="Times New Roman" w:hAnsi="Times New Roman" w:cs="Times New Roman"/>
          <w:sz w:val="24"/>
          <w:szCs w:val="24"/>
          <w:lang w:val="en-US"/>
        </w:rPr>
        <w:t>e</w:t>
      </w:r>
      <w:r w:rsidRPr="009C2EF3">
        <w:rPr>
          <w:rFonts w:ascii="Times New Roman" w:hAnsi="Times New Roman" w:cs="Times New Roman"/>
          <w:sz w:val="24"/>
          <w:szCs w:val="24"/>
          <w:lang w:val="en-US"/>
        </w:rPr>
        <w:t xml:space="preserve">s </w:t>
      </w:r>
      <w:r w:rsidR="005C1D22" w:rsidRPr="009C2EF3">
        <w:rPr>
          <w:rFonts w:ascii="Times New Roman" w:hAnsi="Times New Roman" w:cs="Times New Roman"/>
          <w:sz w:val="24"/>
          <w:szCs w:val="24"/>
          <w:lang w:val="en-US"/>
        </w:rPr>
        <w:t>have</w:t>
      </w:r>
      <w:r w:rsidRPr="009C2EF3">
        <w:rPr>
          <w:rFonts w:ascii="Times New Roman" w:hAnsi="Times New Roman" w:cs="Times New Roman"/>
          <w:sz w:val="24"/>
          <w:szCs w:val="24"/>
          <w:lang w:val="en-US"/>
        </w:rPr>
        <w:t xml:space="preserve"> been taken.</w:t>
      </w:r>
    </w:p>
    <w:p w14:paraId="14EBA2A5" w14:textId="4F9A83B5" w:rsidR="000D160E" w:rsidRPr="009C2EF3" w:rsidRDefault="000D160E" w:rsidP="007D37B6">
      <w:pPr>
        <w:pStyle w:val="ListParagraph"/>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H</w:t>
      </w:r>
      <w:r w:rsidRPr="009C2EF3">
        <w:rPr>
          <w:rFonts w:ascii="Times New Roman" w:hAnsi="Times New Roman" w:cs="Times New Roman"/>
          <w:sz w:val="24"/>
          <w:szCs w:val="24"/>
          <w:vertAlign w:val="subscript"/>
          <w:lang w:val="en-US"/>
        </w:rPr>
        <w:t>0</w:t>
      </w:r>
      <w:r w:rsidRPr="009C2EF3">
        <w:rPr>
          <w:rFonts w:ascii="Times New Roman" w:hAnsi="Times New Roman" w:cs="Times New Roman"/>
          <w:sz w:val="24"/>
          <w:szCs w:val="24"/>
          <w:lang w:val="en-US"/>
        </w:rPr>
        <w:t>:</w:t>
      </w:r>
      <w:r w:rsidR="00E706F3" w:rsidRPr="009C2EF3">
        <w:rPr>
          <w:rFonts w:ascii="Times New Roman" w:hAnsi="Times New Roman" w:cs="Times New Roman"/>
          <w:sz w:val="24"/>
          <w:szCs w:val="24"/>
          <w:lang w:val="en-US"/>
        </w:rPr>
        <w:t xml:space="preserve"> </w:t>
      </w:r>
      <w:r w:rsidR="000D4B2E" w:rsidRPr="009C2EF3">
        <w:rPr>
          <w:rFonts w:ascii="Times New Roman" w:hAnsi="Times New Roman" w:cs="Times New Roman"/>
          <w:sz w:val="24"/>
          <w:szCs w:val="24"/>
          <w:lang w:val="en-US"/>
        </w:rPr>
        <w:t>SER04</w:t>
      </w:r>
      <w:r w:rsidRPr="009C2EF3">
        <w:rPr>
          <w:rFonts w:ascii="Times New Roman" w:hAnsi="Times New Roman" w:cs="Times New Roman"/>
          <w:sz w:val="24"/>
          <w:szCs w:val="24"/>
          <w:lang w:val="en-US"/>
        </w:rPr>
        <w:t xml:space="preserve"> does not Granger Cause SER0</w:t>
      </w:r>
      <w:r w:rsidR="000D4B2E" w:rsidRPr="009C2EF3">
        <w:rPr>
          <w:rFonts w:ascii="Times New Roman" w:hAnsi="Times New Roman" w:cs="Times New Roman"/>
          <w:sz w:val="24"/>
          <w:szCs w:val="24"/>
          <w:lang w:val="en-US"/>
        </w:rPr>
        <w:t>3</w:t>
      </w:r>
    </w:p>
    <w:p w14:paraId="2ECB5FB2" w14:textId="111445B8" w:rsidR="000D160E" w:rsidRPr="009C2EF3" w:rsidRDefault="000D160E" w:rsidP="007D37B6">
      <w:pPr>
        <w:pStyle w:val="ListParagraph"/>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H</w:t>
      </w:r>
      <w:r w:rsidRPr="009C2EF3">
        <w:rPr>
          <w:rFonts w:ascii="Times New Roman" w:hAnsi="Times New Roman" w:cs="Times New Roman"/>
          <w:sz w:val="24"/>
          <w:szCs w:val="24"/>
          <w:vertAlign w:val="subscript"/>
          <w:lang w:val="en-US"/>
        </w:rPr>
        <w:t>a</w:t>
      </w:r>
      <w:r w:rsidRPr="009C2EF3">
        <w:rPr>
          <w:rFonts w:ascii="Times New Roman" w:hAnsi="Times New Roman" w:cs="Times New Roman"/>
          <w:sz w:val="24"/>
          <w:szCs w:val="24"/>
          <w:lang w:val="en-US"/>
        </w:rPr>
        <w:t>:</w:t>
      </w:r>
      <w:r w:rsidR="00E706F3" w:rsidRPr="009C2EF3">
        <w:rPr>
          <w:rFonts w:ascii="Times New Roman" w:hAnsi="Times New Roman" w:cs="Times New Roman"/>
          <w:sz w:val="24"/>
          <w:szCs w:val="24"/>
          <w:lang w:val="en-US"/>
        </w:rPr>
        <w:t xml:space="preserve"> </w:t>
      </w:r>
      <w:r w:rsidR="000D4B2E" w:rsidRPr="009C2EF3">
        <w:rPr>
          <w:rFonts w:ascii="Times New Roman" w:hAnsi="Times New Roman" w:cs="Times New Roman"/>
          <w:sz w:val="24"/>
          <w:szCs w:val="24"/>
          <w:lang w:val="en-US"/>
        </w:rPr>
        <w:t xml:space="preserve">SER04 </w:t>
      </w:r>
      <w:r w:rsidRPr="009C2EF3">
        <w:rPr>
          <w:rFonts w:ascii="Times New Roman" w:hAnsi="Times New Roman" w:cs="Times New Roman"/>
          <w:sz w:val="24"/>
          <w:szCs w:val="24"/>
          <w:lang w:val="en-US"/>
        </w:rPr>
        <w:t>Granger Cause SER0</w:t>
      </w:r>
      <w:r w:rsidR="000D4B2E" w:rsidRPr="009C2EF3">
        <w:rPr>
          <w:rFonts w:ascii="Times New Roman" w:hAnsi="Times New Roman" w:cs="Times New Roman"/>
          <w:sz w:val="24"/>
          <w:szCs w:val="24"/>
          <w:lang w:val="en-US"/>
        </w:rPr>
        <w:t>3</w:t>
      </w:r>
    </w:p>
    <w:p w14:paraId="4F2654C0" w14:textId="04C5B3C2" w:rsidR="000D160E" w:rsidRPr="009C2EF3" w:rsidRDefault="000D160E"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Here, the null hypothesis is that SER0</w:t>
      </w:r>
      <w:r w:rsidR="000D4B2E" w:rsidRPr="009C2EF3">
        <w:rPr>
          <w:rFonts w:ascii="Times New Roman" w:hAnsi="Times New Roman" w:cs="Times New Roman"/>
          <w:sz w:val="24"/>
          <w:szCs w:val="24"/>
          <w:lang w:val="en-US"/>
        </w:rPr>
        <w:t>4</w:t>
      </w:r>
      <w:r w:rsidRPr="009C2EF3">
        <w:rPr>
          <w:rFonts w:ascii="Times New Roman" w:hAnsi="Times New Roman" w:cs="Times New Roman"/>
          <w:sz w:val="24"/>
          <w:szCs w:val="24"/>
          <w:lang w:val="en-US"/>
        </w:rPr>
        <w:t xml:space="preserve"> does not Granger cause SER0</w:t>
      </w:r>
      <w:r w:rsidR="000D4B2E" w:rsidRPr="009C2EF3">
        <w:rPr>
          <w:rFonts w:ascii="Times New Roman" w:hAnsi="Times New Roman" w:cs="Times New Roman"/>
          <w:sz w:val="24"/>
          <w:szCs w:val="24"/>
          <w:lang w:val="en-US"/>
        </w:rPr>
        <w:t>3</w:t>
      </w:r>
      <w:r w:rsidRPr="009C2EF3">
        <w:rPr>
          <w:rFonts w:ascii="Times New Roman" w:hAnsi="Times New Roman" w:cs="Times New Roman"/>
          <w:sz w:val="24"/>
          <w:szCs w:val="24"/>
          <w:lang w:val="en-US"/>
        </w:rPr>
        <w:t xml:space="preserve"> which implies that </w:t>
      </w:r>
      <w:r w:rsidR="005C1D22" w:rsidRPr="009C2EF3">
        <w:rPr>
          <w:rFonts w:ascii="Times New Roman" w:hAnsi="Times New Roman" w:cs="Times New Roman"/>
          <w:sz w:val="24"/>
          <w:szCs w:val="24"/>
          <w:lang w:val="en-US"/>
        </w:rPr>
        <w:t xml:space="preserve">the </w:t>
      </w:r>
      <w:r w:rsidRPr="009C2EF3">
        <w:rPr>
          <w:rFonts w:ascii="Times New Roman" w:hAnsi="Times New Roman" w:cs="Times New Roman"/>
          <w:sz w:val="24"/>
          <w:szCs w:val="24"/>
          <w:lang w:val="en-US"/>
        </w:rPr>
        <w:t>stock price</w:t>
      </w:r>
      <w:r w:rsidR="008A272B" w:rsidRPr="009C2EF3">
        <w:rPr>
          <w:rFonts w:ascii="Times New Roman" w:hAnsi="Times New Roman" w:cs="Times New Roman"/>
          <w:sz w:val="24"/>
          <w:szCs w:val="24"/>
          <w:lang w:val="en-US"/>
        </w:rPr>
        <w:t xml:space="preserve"> series</w:t>
      </w:r>
      <w:r w:rsidRPr="009C2EF3">
        <w:rPr>
          <w:rFonts w:ascii="Times New Roman" w:hAnsi="Times New Roman" w:cs="Times New Roman"/>
          <w:sz w:val="24"/>
          <w:szCs w:val="24"/>
          <w:lang w:val="en-US"/>
        </w:rPr>
        <w:t xml:space="preserve"> cannot forecast the oil price series whereas the alternative hypothesis is SER0</w:t>
      </w:r>
      <w:r w:rsidR="000D4B2E" w:rsidRPr="009C2EF3">
        <w:rPr>
          <w:rFonts w:ascii="Times New Roman" w:hAnsi="Times New Roman" w:cs="Times New Roman"/>
          <w:sz w:val="24"/>
          <w:szCs w:val="24"/>
          <w:lang w:val="en-US"/>
        </w:rPr>
        <w:t>4</w:t>
      </w:r>
      <w:r w:rsidRPr="009C2EF3">
        <w:rPr>
          <w:rFonts w:ascii="Times New Roman" w:hAnsi="Times New Roman" w:cs="Times New Roman"/>
          <w:sz w:val="24"/>
          <w:szCs w:val="24"/>
          <w:lang w:val="en-US"/>
        </w:rPr>
        <w:t xml:space="preserve"> Granger cause SER</w:t>
      </w:r>
      <w:r w:rsidR="000D4B2E" w:rsidRPr="009C2EF3">
        <w:rPr>
          <w:rFonts w:ascii="Times New Roman" w:hAnsi="Times New Roman" w:cs="Times New Roman"/>
          <w:sz w:val="24"/>
          <w:szCs w:val="24"/>
          <w:lang w:val="en-US"/>
        </w:rPr>
        <w:t>03</w:t>
      </w:r>
      <w:r w:rsidRPr="009C2EF3">
        <w:rPr>
          <w:rFonts w:ascii="Times New Roman" w:hAnsi="Times New Roman" w:cs="Times New Roman"/>
          <w:sz w:val="24"/>
          <w:szCs w:val="24"/>
          <w:lang w:val="en-US"/>
        </w:rPr>
        <w:t xml:space="preserve"> which implies that </w:t>
      </w:r>
      <w:r w:rsidR="005C1D22" w:rsidRPr="009C2EF3">
        <w:rPr>
          <w:rFonts w:ascii="Times New Roman" w:hAnsi="Times New Roman" w:cs="Times New Roman"/>
          <w:sz w:val="24"/>
          <w:szCs w:val="24"/>
          <w:lang w:val="en-US"/>
        </w:rPr>
        <w:t xml:space="preserve">the </w:t>
      </w:r>
      <w:r w:rsidRPr="009C2EF3">
        <w:rPr>
          <w:rFonts w:ascii="Times New Roman" w:hAnsi="Times New Roman" w:cs="Times New Roman"/>
          <w:sz w:val="24"/>
          <w:szCs w:val="24"/>
          <w:lang w:val="en-US"/>
        </w:rPr>
        <w:t xml:space="preserve">stock price </w:t>
      </w:r>
      <w:r w:rsidR="008A272B" w:rsidRPr="009C2EF3">
        <w:rPr>
          <w:rFonts w:ascii="Times New Roman" w:hAnsi="Times New Roman" w:cs="Times New Roman"/>
          <w:sz w:val="24"/>
          <w:szCs w:val="24"/>
          <w:lang w:val="en-US"/>
        </w:rPr>
        <w:t xml:space="preserve">series </w:t>
      </w:r>
      <w:r w:rsidRPr="009C2EF3">
        <w:rPr>
          <w:rFonts w:ascii="Times New Roman" w:hAnsi="Times New Roman" w:cs="Times New Roman"/>
          <w:sz w:val="24"/>
          <w:szCs w:val="24"/>
          <w:lang w:val="en-US"/>
        </w:rPr>
        <w:t>can forecast the oil price series. In the results, the calculated P value which is 0.</w:t>
      </w:r>
      <w:r w:rsidR="000D4B2E" w:rsidRPr="009C2EF3">
        <w:rPr>
          <w:rFonts w:ascii="Times New Roman" w:hAnsi="Times New Roman" w:cs="Times New Roman"/>
          <w:sz w:val="24"/>
          <w:szCs w:val="24"/>
          <w:lang w:val="en-US"/>
        </w:rPr>
        <w:t>7910</w:t>
      </w:r>
      <w:r w:rsidRPr="009C2EF3">
        <w:rPr>
          <w:rFonts w:ascii="Times New Roman" w:hAnsi="Times New Roman" w:cs="Times New Roman"/>
          <w:sz w:val="24"/>
          <w:szCs w:val="24"/>
          <w:lang w:val="en-US"/>
        </w:rPr>
        <w:t xml:space="preserve"> is greater than </w:t>
      </w:r>
      <w:r w:rsidR="008A272B" w:rsidRPr="009C2EF3">
        <w:rPr>
          <w:rFonts w:ascii="Times New Roman" w:hAnsi="Times New Roman" w:cs="Times New Roman"/>
          <w:sz w:val="24"/>
          <w:szCs w:val="24"/>
          <w:lang w:val="en-US"/>
        </w:rPr>
        <w:t>the significant</w:t>
      </w:r>
      <w:r w:rsidRPr="009C2EF3">
        <w:rPr>
          <w:rFonts w:ascii="Times New Roman" w:hAnsi="Times New Roman" w:cs="Times New Roman"/>
          <w:sz w:val="24"/>
          <w:szCs w:val="24"/>
          <w:lang w:val="en-US"/>
        </w:rPr>
        <w:t xml:space="preserve"> value which is 0.05. Therefore, the null hypothesis is not rejected which implies that SER0</w:t>
      </w:r>
      <w:r w:rsidR="000D4B2E" w:rsidRPr="009C2EF3">
        <w:rPr>
          <w:rFonts w:ascii="Times New Roman" w:hAnsi="Times New Roman" w:cs="Times New Roman"/>
          <w:sz w:val="24"/>
          <w:szCs w:val="24"/>
          <w:lang w:val="en-US"/>
        </w:rPr>
        <w:t>4</w:t>
      </w:r>
      <w:r w:rsidRPr="009C2EF3">
        <w:rPr>
          <w:rFonts w:ascii="Times New Roman" w:hAnsi="Times New Roman" w:cs="Times New Roman"/>
          <w:sz w:val="24"/>
          <w:szCs w:val="24"/>
          <w:lang w:val="en-US"/>
        </w:rPr>
        <w:t xml:space="preserve"> does not Granger Cause SER0</w:t>
      </w:r>
      <w:r w:rsidR="000D4B2E" w:rsidRPr="009C2EF3">
        <w:rPr>
          <w:rFonts w:ascii="Times New Roman" w:hAnsi="Times New Roman" w:cs="Times New Roman"/>
          <w:sz w:val="24"/>
          <w:szCs w:val="24"/>
          <w:lang w:val="en-US"/>
        </w:rPr>
        <w:t>3</w:t>
      </w:r>
      <w:r w:rsidRPr="009C2EF3">
        <w:rPr>
          <w:rFonts w:ascii="Times New Roman" w:hAnsi="Times New Roman" w:cs="Times New Roman"/>
          <w:sz w:val="24"/>
          <w:szCs w:val="24"/>
          <w:lang w:val="en-US"/>
        </w:rPr>
        <w:t xml:space="preserve"> or stock price </w:t>
      </w:r>
      <w:r w:rsidR="008A272B" w:rsidRPr="009C2EF3">
        <w:rPr>
          <w:rFonts w:ascii="Times New Roman" w:hAnsi="Times New Roman" w:cs="Times New Roman"/>
          <w:sz w:val="24"/>
          <w:szCs w:val="24"/>
          <w:lang w:val="en-US"/>
        </w:rPr>
        <w:t xml:space="preserve">series </w:t>
      </w:r>
      <w:r w:rsidRPr="009C2EF3">
        <w:rPr>
          <w:rFonts w:ascii="Times New Roman" w:hAnsi="Times New Roman" w:cs="Times New Roman"/>
          <w:sz w:val="24"/>
          <w:szCs w:val="24"/>
          <w:lang w:val="en-US"/>
        </w:rPr>
        <w:t>cannot forecast oil price series.</w:t>
      </w:r>
    </w:p>
    <w:p w14:paraId="4134A6A9" w14:textId="530D1D35" w:rsidR="000D160E" w:rsidRPr="009C2EF3" w:rsidRDefault="000D160E" w:rsidP="007D37B6">
      <w:pPr>
        <w:spacing w:before="240" w:after="0" w:line="240" w:lineRule="auto"/>
        <w:jc w:val="both"/>
        <w:rPr>
          <w:rFonts w:ascii="Times New Roman" w:hAnsi="Times New Roman" w:cs="Times New Roman"/>
          <w:b/>
          <w:bCs/>
          <w:sz w:val="24"/>
          <w:szCs w:val="24"/>
          <w:lang w:val="en-US"/>
        </w:rPr>
      </w:pPr>
      <w:r w:rsidRPr="009C2EF3">
        <w:rPr>
          <w:rFonts w:ascii="Times New Roman" w:hAnsi="Times New Roman" w:cs="Times New Roman"/>
          <w:sz w:val="24"/>
          <w:szCs w:val="24"/>
          <w:lang w:val="en-US"/>
        </w:rPr>
        <w:t xml:space="preserve">In the </w:t>
      </w:r>
      <w:r w:rsidR="008A272B" w:rsidRPr="009C2EF3">
        <w:rPr>
          <w:rFonts w:ascii="Times New Roman" w:hAnsi="Times New Roman" w:cs="Times New Roman"/>
          <w:sz w:val="24"/>
          <w:szCs w:val="24"/>
          <w:lang w:val="en-US"/>
        </w:rPr>
        <w:t>second</w:t>
      </w:r>
      <w:r w:rsidRPr="009C2EF3">
        <w:rPr>
          <w:rFonts w:ascii="Times New Roman" w:hAnsi="Times New Roman" w:cs="Times New Roman"/>
          <w:sz w:val="24"/>
          <w:szCs w:val="24"/>
          <w:lang w:val="en-US"/>
        </w:rPr>
        <w:t xml:space="preserve"> case, the following hypothes</w:t>
      </w:r>
      <w:r w:rsidR="008A272B" w:rsidRPr="009C2EF3">
        <w:rPr>
          <w:rFonts w:ascii="Times New Roman" w:hAnsi="Times New Roman" w:cs="Times New Roman"/>
          <w:sz w:val="24"/>
          <w:szCs w:val="24"/>
          <w:lang w:val="en-US"/>
        </w:rPr>
        <w:t>e</w:t>
      </w:r>
      <w:r w:rsidRPr="009C2EF3">
        <w:rPr>
          <w:rFonts w:ascii="Times New Roman" w:hAnsi="Times New Roman" w:cs="Times New Roman"/>
          <w:sz w:val="24"/>
          <w:szCs w:val="24"/>
          <w:lang w:val="en-US"/>
        </w:rPr>
        <w:t xml:space="preserve">s </w:t>
      </w:r>
      <w:r w:rsidR="005C1D22" w:rsidRPr="009C2EF3">
        <w:rPr>
          <w:rFonts w:ascii="Times New Roman" w:hAnsi="Times New Roman" w:cs="Times New Roman"/>
          <w:sz w:val="24"/>
          <w:szCs w:val="24"/>
          <w:lang w:val="en-US"/>
        </w:rPr>
        <w:t>have</w:t>
      </w:r>
      <w:r w:rsidRPr="009C2EF3">
        <w:rPr>
          <w:rFonts w:ascii="Times New Roman" w:hAnsi="Times New Roman" w:cs="Times New Roman"/>
          <w:sz w:val="24"/>
          <w:szCs w:val="24"/>
          <w:lang w:val="en-US"/>
        </w:rPr>
        <w:t xml:space="preserve"> been taken.</w:t>
      </w:r>
    </w:p>
    <w:p w14:paraId="0C8E23BE" w14:textId="2915E730" w:rsidR="000D160E" w:rsidRPr="009C2EF3" w:rsidRDefault="000D160E" w:rsidP="007D37B6">
      <w:pPr>
        <w:pStyle w:val="ListParagraph"/>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H</w:t>
      </w:r>
      <w:r w:rsidRPr="009C2EF3">
        <w:rPr>
          <w:rFonts w:ascii="Times New Roman" w:hAnsi="Times New Roman" w:cs="Times New Roman"/>
          <w:sz w:val="24"/>
          <w:szCs w:val="24"/>
          <w:vertAlign w:val="subscript"/>
          <w:lang w:val="en-US"/>
        </w:rPr>
        <w:t>0</w:t>
      </w:r>
      <w:r w:rsidRPr="009C2EF3">
        <w:rPr>
          <w:rFonts w:ascii="Times New Roman" w:hAnsi="Times New Roman" w:cs="Times New Roman"/>
          <w:sz w:val="24"/>
          <w:szCs w:val="24"/>
          <w:lang w:val="en-US"/>
        </w:rPr>
        <w:t>:</w:t>
      </w:r>
      <w:r w:rsidR="00E706F3" w:rsidRPr="009C2EF3">
        <w:rPr>
          <w:rFonts w:ascii="Times New Roman" w:hAnsi="Times New Roman" w:cs="Times New Roman"/>
          <w:sz w:val="24"/>
          <w:szCs w:val="24"/>
          <w:lang w:val="en-US"/>
        </w:rPr>
        <w:t xml:space="preserve"> </w:t>
      </w:r>
      <w:r w:rsidRPr="009C2EF3">
        <w:rPr>
          <w:rFonts w:ascii="Times New Roman" w:hAnsi="Times New Roman" w:cs="Times New Roman"/>
          <w:sz w:val="24"/>
          <w:szCs w:val="24"/>
          <w:lang w:val="en-US"/>
        </w:rPr>
        <w:t>SER0</w:t>
      </w:r>
      <w:r w:rsidR="000D4B2E" w:rsidRPr="009C2EF3">
        <w:rPr>
          <w:rFonts w:ascii="Times New Roman" w:hAnsi="Times New Roman" w:cs="Times New Roman"/>
          <w:sz w:val="24"/>
          <w:szCs w:val="24"/>
          <w:lang w:val="en-US"/>
        </w:rPr>
        <w:t>3</w:t>
      </w:r>
      <w:r w:rsidRPr="009C2EF3">
        <w:rPr>
          <w:rFonts w:ascii="Times New Roman" w:hAnsi="Times New Roman" w:cs="Times New Roman"/>
          <w:sz w:val="24"/>
          <w:szCs w:val="24"/>
          <w:lang w:val="en-US"/>
        </w:rPr>
        <w:t xml:space="preserve"> does not Granger Cause </w:t>
      </w:r>
      <w:r w:rsidR="000D4B2E" w:rsidRPr="009C2EF3">
        <w:rPr>
          <w:rFonts w:ascii="Times New Roman" w:hAnsi="Times New Roman" w:cs="Times New Roman"/>
          <w:sz w:val="24"/>
          <w:szCs w:val="24"/>
          <w:lang w:val="en-US"/>
        </w:rPr>
        <w:t>SER04</w:t>
      </w:r>
    </w:p>
    <w:p w14:paraId="43FDE945" w14:textId="2E43BB8F" w:rsidR="000D160E" w:rsidRPr="009C2EF3" w:rsidRDefault="000D160E" w:rsidP="007D37B6">
      <w:pPr>
        <w:pStyle w:val="ListParagraph"/>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H</w:t>
      </w:r>
      <w:r w:rsidRPr="009C2EF3">
        <w:rPr>
          <w:rFonts w:ascii="Times New Roman" w:hAnsi="Times New Roman" w:cs="Times New Roman"/>
          <w:sz w:val="24"/>
          <w:szCs w:val="24"/>
          <w:vertAlign w:val="subscript"/>
          <w:lang w:val="en-US"/>
        </w:rPr>
        <w:t>1</w:t>
      </w:r>
      <w:r w:rsidRPr="009C2EF3">
        <w:rPr>
          <w:rFonts w:ascii="Times New Roman" w:hAnsi="Times New Roman" w:cs="Times New Roman"/>
          <w:sz w:val="24"/>
          <w:szCs w:val="24"/>
          <w:lang w:val="en-US"/>
        </w:rPr>
        <w:t>:</w:t>
      </w:r>
      <w:r w:rsidR="00E706F3" w:rsidRPr="009C2EF3">
        <w:rPr>
          <w:rFonts w:ascii="Times New Roman" w:hAnsi="Times New Roman" w:cs="Times New Roman"/>
          <w:sz w:val="24"/>
          <w:szCs w:val="24"/>
          <w:lang w:val="en-US"/>
        </w:rPr>
        <w:t xml:space="preserve"> </w:t>
      </w:r>
      <w:r w:rsidRPr="009C2EF3">
        <w:rPr>
          <w:rFonts w:ascii="Times New Roman" w:hAnsi="Times New Roman" w:cs="Times New Roman"/>
          <w:sz w:val="24"/>
          <w:szCs w:val="24"/>
          <w:lang w:val="en-US"/>
        </w:rPr>
        <w:t>SER0</w:t>
      </w:r>
      <w:r w:rsidR="000D4B2E" w:rsidRPr="009C2EF3">
        <w:rPr>
          <w:rFonts w:ascii="Times New Roman" w:hAnsi="Times New Roman" w:cs="Times New Roman"/>
          <w:sz w:val="24"/>
          <w:szCs w:val="24"/>
          <w:lang w:val="en-US"/>
        </w:rPr>
        <w:t>3</w:t>
      </w:r>
      <w:r w:rsidRPr="009C2EF3">
        <w:rPr>
          <w:rFonts w:ascii="Times New Roman" w:hAnsi="Times New Roman" w:cs="Times New Roman"/>
          <w:sz w:val="24"/>
          <w:szCs w:val="24"/>
          <w:lang w:val="en-US"/>
        </w:rPr>
        <w:t xml:space="preserve"> Granger Cause </w:t>
      </w:r>
      <w:r w:rsidR="000D4B2E" w:rsidRPr="009C2EF3">
        <w:rPr>
          <w:rFonts w:ascii="Times New Roman" w:hAnsi="Times New Roman" w:cs="Times New Roman"/>
          <w:sz w:val="24"/>
          <w:szCs w:val="24"/>
          <w:lang w:val="en-US"/>
        </w:rPr>
        <w:t>SER04</w:t>
      </w:r>
    </w:p>
    <w:p w14:paraId="45E75FA9" w14:textId="3997BDFD" w:rsidR="000D160E" w:rsidRDefault="000D160E" w:rsidP="007D37B6">
      <w:pPr>
        <w:spacing w:before="240" w:after="0" w:line="240" w:lineRule="auto"/>
        <w:jc w:val="both"/>
        <w:rPr>
          <w:rFonts w:ascii="Times New Roman" w:hAnsi="Times New Roman" w:cs="Times New Roman"/>
          <w:sz w:val="24"/>
          <w:szCs w:val="24"/>
          <w:lang w:val="en-US"/>
        </w:rPr>
      </w:pPr>
      <w:r w:rsidRPr="009C2EF3">
        <w:rPr>
          <w:rFonts w:ascii="Times New Roman" w:hAnsi="Times New Roman" w:cs="Times New Roman"/>
          <w:sz w:val="24"/>
          <w:szCs w:val="24"/>
          <w:lang w:val="en-US"/>
        </w:rPr>
        <w:t xml:space="preserve">Here, the null hypothesis is that </w:t>
      </w:r>
      <w:r w:rsidR="000D4B2E" w:rsidRPr="009C2EF3">
        <w:rPr>
          <w:rFonts w:ascii="Times New Roman" w:hAnsi="Times New Roman" w:cs="Times New Roman"/>
          <w:sz w:val="24"/>
          <w:szCs w:val="24"/>
          <w:lang w:val="en-US"/>
        </w:rPr>
        <w:t>SER03</w:t>
      </w:r>
      <w:r w:rsidRPr="009C2EF3">
        <w:rPr>
          <w:rFonts w:ascii="Times New Roman" w:hAnsi="Times New Roman" w:cs="Times New Roman"/>
          <w:sz w:val="24"/>
          <w:szCs w:val="24"/>
          <w:lang w:val="en-US"/>
        </w:rPr>
        <w:t xml:space="preserve"> does not Granger Cause </w:t>
      </w:r>
      <w:r w:rsidR="000D4B2E" w:rsidRPr="009C2EF3">
        <w:rPr>
          <w:rFonts w:ascii="Times New Roman" w:hAnsi="Times New Roman" w:cs="Times New Roman"/>
          <w:sz w:val="24"/>
          <w:szCs w:val="24"/>
          <w:lang w:val="en-US"/>
        </w:rPr>
        <w:t>SER04</w:t>
      </w:r>
      <w:r w:rsidRPr="009C2EF3">
        <w:rPr>
          <w:rFonts w:ascii="Times New Roman" w:hAnsi="Times New Roman" w:cs="Times New Roman"/>
          <w:sz w:val="24"/>
          <w:szCs w:val="24"/>
          <w:lang w:val="en-US"/>
        </w:rPr>
        <w:t xml:space="preserve"> which implies that </w:t>
      </w:r>
      <w:r w:rsidR="005C1D22" w:rsidRPr="009C2EF3">
        <w:rPr>
          <w:rFonts w:ascii="Times New Roman" w:hAnsi="Times New Roman" w:cs="Times New Roman"/>
          <w:sz w:val="24"/>
          <w:szCs w:val="24"/>
          <w:lang w:val="en-US"/>
        </w:rPr>
        <w:t xml:space="preserve">the </w:t>
      </w:r>
      <w:r w:rsidRPr="009C2EF3">
        <w:rPr>
          <w:rFonts w:ascii="Times New Roman" w:hAnsi="Times New Roman" w:cs="Times New Roman"/>
          <w:sz w:val="24"/>
          <w:szCs w:val="24"/>
          <w:lang w:val="en-US"/>
        </w:rPr>
        <w:t xml:space="preserve">oil price </w:t>
      </w:r>
      <w:r w:rsidR="008A272B" w:rsidRPr="009C2EF3">
        <w:rPr>
          <w:rFonts w:ascii="Times New Roman" w:hAnsi="Times New Roman" w:cs="Times New Roman"/>
          <w:sz w:val="24"/>
          <w:szCs w:val="24"/>
          <w:lang w:val="en-US"/>
        </w:rPr>
        <w:t xml:space="preserve">series </w:t>
      </w:r>
      <w:r w:rsidRPr="009C2EF3">
        <w:rPr>
          <w:rFonts w:ascii="Times New Roman" w:hAnsi="Times New Roman" w:cs="Times New Roman"/>
          <w:sz w:val="24"/>
          <w:szCs w:val="24"/>
          <w:lang w:val="en-US"/>
        </w:rPr>
        <w:t>cannot forecast the stock price series</w:t>
      </w:r>
      <w:r w:rsidR="008A272B" w:rsidRPr="009C2EF3">
        <w:rPr>
          <w:rFonts w:ascii="Times New Roman" w:hAnsi="Times New Roman" w:cs="Times New Roman"/>
          <w:sz w:val="24"/>
          <w:szCs w:val="24"/>
          <w:lang w:val="en-US"/>
        </w:rPr>
        <w:t xml:space="preserve"> whereas </w:t>
      </w:r>
      <w:r w:rsidRPr="009C2EF3">
        <w:rPr>
          <w:rFonts w:ascii="Times New Roman" w:hAnsi="Times New Roman" w:cs="Times New Roman"/>
          <w:sz w:val="24"/>
          <w:szCs w:val="24"/>
          <w:lang w:val="en-US"/>
        </w:rPr>
        <w:t xml:space="preserve">the alternative hypothesis is </w:t>
      </w:r>
      <w:r w:rsidR="008A272B" w:rsidRPr="009C2EF3">
        <w:rPr>
          <w:rFonts w:ascii="Times New Roman" w:hAnsi="Times New Roman" w:cs="Times New Roman"/>
          <w:sz w:val="24"/>
          <w:szCs w:val="24"/>
          <w:lang w:val="en-US"/>
        </w:rPr>
        <w:t xml:space="preserve">that </w:t>
      </w:r>
      <w:r w:rsidR="000D4B2E" w:rsidRPr="009C2EF3">
        <w:rPr>
          <w:rFonts w:ascii="Times New Roman" w:hAnsi="Times New Roman" w:cs="Times New Roman"/>
          <w:sz w:val="24"/>
          <w:szCs w:val="24"/>
          <w:lang w:val="en-US"/>
        </w:rPr>
        <w:t>SER03</w:t>
      </w:r>
      <w:r w:rsidRPr="009C2EF3">
        <w:rPr>
          <w:rFonts w:ascii="Times New Roman" w:hAnsi="Times New Roman" w:cs="Times New Roman"/>
          <w:sz w:val="24"/>
          <w:szCs w:val="24"/>
          <w:lang w:val="en-US"/>
        </w:rPr>
        <w:t xml:space="preserve"> Granger Cause </w:t>
      </w:r>
      <w:r w:rsidR="000D4B2E" w:rsidRPr="009C2EF3">
        <w:rPr>
          <w:rFonts w:ascii="Times New Roman" w:hAnsi="Times New Roman" w:cs="Times New Roman"/>
          <w:sz w:val="24"/>
          <w:szCs w:val="24"/>
          <w:lang w:val="en-US"/>
        </w:rPr>
        <w:t>SER04</w:t>
      </w:r>
      <w:r w:rsidR="008A272B" w:rsidRPr="009C2EF3">
        <w:rPr>
          <w:rFonts w:ascii="Times New Roman" w:hAnsi="Times New Roman" w:cs="Times New Roman"/>
          <w:sz w:val="24"/>
          <w:szCs w:val="24"/>
          <w:lang w:val="en-US"/>
        </w:rPr>
        <w:t xml:space="preserve"> which implies that </w:t>
      </w:r>
      <w:r w:rsidR="005C1D22" w:rsidRPr="009C2EF3">
        <w:rPr>
          <w:rFonts w:ascii="Times New Roman" w:hAnsi="Times New Roman" w:cs="Times New Roman"/>
          <w:sz w:val="24"/>
          <w:szCs w:val="24"/>
          <w:lang w:val="en-US"/>
        </w:rPr>
        <w:t xml:space="preserve">the </w:t>
      </w:r>
      <w:r w:rsidRPr="009C2EF3">
        <w:rPr>
          <w:rFonts w:ascii="Times New Roman" w:hAnsi="Times New Roman" w:cs="Times New Roman"/>
          <w:sz w:val="24"/>
          <w:szCs w:val="24"/>
          <w:lang w:val="en-US"/>
        </w:rPr>
        <w:t xml:space="preserve">oil price </w:t>
      </w:r>
      <w:r w:rsidR="008A272B" w:rsidRPr="009C2EF3">
        <w:rPr>
          <w:rFonts w:ascii="Times New Roman" w:hAnsi="Times New Roman" w:cs="Times New Roman"/>
          <w:sz w:val="24"/>
          <w:szCs w:val="24"/>
          <w:lang w:val="en-US"/>
        </w:rPr>
        <w:t xml:space="preserve">series </w:t>
      </w:r>
      <w:r w:rsidRPr="009C2EF3">
        <w:rPr>
          <w:rFonts w:ascii="Times New Roman" w:hAnsi="Times New Roman" w:cs="Times New Roman"/>
          <w:sz w:val="24"/>
          <w:szCs w:val="24"/>
          <w:lang w:val="en-US"/>
        </w:rPr>
        <w:t>can forecast the stock price series.</w:t>
      </w:r>
      <w:r w:rsidR="008A272B" w:rsidRPr="009C2EF3">
        <w:rPr>
          <w:rFonts w:ascii="Times New Roman" w:hAnsi="Times New Roman" w:cs="Times New Roman"/>
          <w:sz w:val="24"/>
          <w:szCs w:val="24"/>
          <w:lang w:val="en-US"/>
        </w:rPr>
        <w:t xml:space="preserve"> In the results, </w:t>
      </w:r>
      <w:r w:rsidRPr="009C2EF3">
        <w:rPr>
          <w:rFonts w:ascii="Times New Roman" w:hAnsi="Times New Roman" w:cs="Times New Roman"/>
          <w:sz w:val="24"/>
          <w:szCs w:val="24"/>
          <w:lang w:val="en-US"/>
        </w:rPr>
        <w:t xml:space="preserve">the </w:t>
      </w:r>
      <w:r w:rsidR="008A272B" w:rsidRPr="009C2EF3">
        <w:rPr>
          <w:rFonts w:ascii="Times New Roman" w:hAnsi="Times New Roman" w:cs="Times New Roman"/>
          <w:sz w:val="24"/>
          <w:szCs w:val="24"/>
          <w:lang w:val="en-US"/>
        </w:rPr>
        <w:t xml:space="preserve">calculated </w:t>
      </w:r>
      <w:r w:rsidRPr="009C2EF3">
        <w:rPr>
          <w:rFonts w:ascii="Times New Roman" w:hAnsi="Times New Roman" w:cs="Times New Roman"/>
          <w:sz w:val="24"/>
          <w:szCs w:val="24"/>
          <w:lang w:val="en-US"/>
        </w:rPr>
        <w:t>P</w:t>
      </w:r>
      <w:r w:rsidR="008A272B" w:rsidRPr="009C2EF3">
        <w:rPr>
          <w:rFonts w:ascii="Times New Roman" w:hAnsi="Times New Roman" w:cs="Times New Roman"/>
          <w:sz w:val="24"/>
          <w:szCs w:val="24"/>
          <w:lang w:val="en-US"/>
        </w:rPr>
        <w:t xml:space="preserve"> </w:t>
      </w:r>
      <w:r w:rsidRPr="009C2EF3">
        <w:rPr>
          <w:rFonts w:ascii="Times New Roman" w:hAnsi="Times New Roman" w:cs="Times New Roman"/>
          <w:sz w:val="24"/>
          <w:szCs w:val="24"/>
          <w:lang w:val="en-US"/>
        </w:rPr>
        <w:t xml:space="preserve">Value </w:t>
      </w:r>
      <w:r w:rsidR="008A272B" w:rsidRPr="009C2EF3">
        <w:rPr>
          <w:rFonts w:ascii="Times New Roman" w:hAnsi="Times New Roman" w:cs="Times New Roman"/>
          <w:sz w:val="24"/>
          <w:szCs w:val="24"/>
          <w:lang w:val="en-US"/>
        </w:rPr>
        <w:t xml:space="preserve">which is </w:t>
      </w:r>
      <w:r w:rsidR="002A3378" w:rsidRPr="009C2EF3">
        <w:rPr>
          <w:rFonts w:ascii="Times New Roman" w:hAnsi="Times New Roman" w:cs="Times New Roman"/>
          <w:sz w:val="24"/>
          <w:szCs w:val="24"/>
        </w:rPr>
        <w:t>0.0139</w:t>
      </w:r>
      <w:r w:rsidR="008A272B" w:rsidRPr="009C2EF3">
        <w:rPr>
          <w:rFonts w:ascii="Times New Roman" w:hAnsi="Times New Roman" w:cs="Times New Roman"/>
          <w:sz w:val="24"/>
          <w:szCs w:val="24"/>
          <w:lang w:val="en-US"/>
        </w:rPr>
        <w:t xml:space="preserve"> </w:t>
      </w:r>
      <w:r w:rsidRPr="009C2EF3">
        <w:rPr>
          <w:rFonts w:ascii="Times New Roman" w:hAnsi="Times New Roman" w:cs="Times New Roman"/>
          <w:sz w:val="24"/>
          <w:szCs w:val="24"/>
          <w:lang w:val="en-US"/>
        </w:rPr>
        <w:t xml:space="preserve">is less than the </w:t>
      </w:r>
      <w:r w:rsidR="008A272B" w:rsidRPr="009C2EF3">
        <w:rPr>
          <w:rFonts w:ascii="Times New Roman" w:hAnsi="Times New Roman" w:cs="Times New Roman"/>
          <w:sz w:val="24"/>
          <w:szCs w:val="24"/>
          <w:lang w:val="en-US"/>
        </w:rPr>
        <w:t>significant</w:t>
      </w:r>
      <w:r w:rsidRPr="009C2EF3">
        <w:rPr>
          <w:rFonts w:ascii="Times New Roman" w:hAnsi="Times New Roman" w:cs="Times New Roman"/>
          <w:sz w:val="24"/>
          <w:szCs w:val="24"/>
          <w:lang w:val="en-US"/>
        </w:rPr>
        <w:t xml:space="preserve"> </w:t>
      </w:r>
      <w:r w:rsidR="008A272B" w:rsidRPr="009C2EF3">
        <w:rPr>
          <w:rFonts w:ascii="Times New Roman" w:hAnsi="Times New Roman" w:cs="Times New Roman"/>
          <w:sz w:val="24"/>
          <w:szCs w:val="24"/>
          <w:lang w:val="en-US"/>
        </w:rPr>
        <w:t>v</w:t>
      </w:r>
      <w:r w:rsidRPr="009C2EF3">
        <w:rPr>
          <w:rFonts w:ascii="Times New Roman" w:hAnsi="Times New Roman" w:cs="Times New Roman"/>
          <w:sz w:val="24"/>
          <w:szCs w:val="24"/>
          <w:lang w:val="en-US"/>
        </w:rPr>
        <w:t>alue</w:t>
      </w:r>
      <w:r w:rsidR="008A272B" w:rsidRPr="009C2EF3">
        <w:rPr>
          <w:rFonts w:ascii="Times New Roman" w:hAnsi="Times New Roman" w:cs="Times New Roman"/>
          <w:sz w:val="24"/>
          <w:szCs w:val="24"/>
          <w:lang w:val="en-US"/>
        </w:rPr>
        <w:t xml:space="preserve"> which is </w:t>
      </w:r>
      <w:r w:rsidRPr="009C2EF3">
        <w:rPr>
          <w:rFonts w:ascii="Times New Roman" w:hAnsi="Times New Roman" w:cs="Times New Roman"/>
          <w:sz w:val="24"/>
          <w:szCs w:val="24"/>
          <w:lang w:val="en-US"/>
        </w:rPr>
        <w:t xml:space="preserve">0.05. Therefore, </w:t>
      </w:r>
      <w:r w:rsidR="008A272B" w:rsidRPr="009C2EF3">
        <w:rPr>
          <w:rFonts w:ascii="Times New Roman" w:hAnsi="Times New Roman" w:cs="Times New Roman"/>
          <w:sz w:val="24"/>
          <w:szCs w:val="24"/>
          <w:lang w:val="en-US"/>
        </w:rPr>
        <w:t xml:space="preserve">the </w:t>
      </w:r>
      <w:r w:rsidRPr="009C2EF3">
        <w:rPr>
          <w:rFonts w:ascii="Times New Roman" w:hAnsi="Times New Roman" w:cs="Times New Roman"/>
          <w:sz w:val="24"/>
          <w:szCs w:val="24"/>
          <w:lang w:val="en-US"/>
        </w:rPr>
        <w:t>null hypothesis is rejected</w:t>
      </w:r>
      <w:r w:rsidR="008A272B" w:rsidRPr="009C2EF3">
        <w:rPr>
          <w:rFonts w:ascii="Times New Roman" w:hAnsi="Times New Roman" w:cs="Times New Roman"/>
          <w:sz w:val="24"/>
          <w:szCs w:val="24"/>
          <w:lang w:val="en-US"/>
        </w:rPr>
        <w:t xml:space="preserve"> which implies that</w:t>
      </w:r>
      <w:r w:rsidRPr="009C2EF3">
        <w:rPr>
          <w:rFonts w:ascii="Times New Roman" w:hAnsi="Times New Roman" w:cs="Times New Roman"/>
          <w:sz w:val="24"/>
          <w:szCs w:val="24"/>
          <w:lang w:val="en-US"/>
        </w:rPr>
        <w:t xml:space="preserve"> </w:t>
      </w:r>
      <w:r w:rsidR="00954682" w:rsidRPr="009C2EF3">
        <w:rPr>
          <w:rFonts w:ascii="Times New Roman" w:hAnsi="Times New Roman" w:cs="Times New Roman"/>
          <w:sz w:val="24"/>
          <w:szCs w:val="24"/>
          <w:lang w:val="en-US"/>
        </w:rPr>
        <w:t xml:space="preserve">oil </w:t>
      </w:r>
      <w:r w:rsidR="005C1D22" w:rsidRPr="009C2EF3">
        <w:rPr>
          <w:rFonts w:ascii="Times New Roman" w:hAnsi="Times New Roman" w:cs="Times New Roman"/>
          <w:sz w:val="24"/>
          <w:szCs w:val="24"/>
          <w:lang w:val="en-US"/>
        </w:rPr>
        <w:t xml:space="preserve">prices </w:t>
      </w:r>
      <w:r w:rsidRPr="009C2EF3">
        <w:rPr>
          <w:rFonts w:ascii="Times New Roman" w:hAnsi="Times New Roman" w:cs="Times New Roman"/>
          <w:sz w:val="24"/>
          <w:szCs w:val="24"/>
          <w:lang w:val="en-US"/>
        </w:rPr>
        <w:t>ri</w:t>
      </w:r>
      <w:r w:rsidR="005C1D22" w:rsidRPr="009C2EF3">
        <w:rPr>
          <w:rFonts w:ascii="Times New Roman" w:hAnsi="Times New Roman" w:cs="Times New Roman"/>
          <w:sz w:val="24"/>
          <w:szCs w:val="24"/>
          <w:lang w:val="en-US"/>
        </w:rPr>
        <w:t>s</w:t>
      </w:r>
      <w:r w:rsidRPr="009C2EF3">
        <w:rPr>
          <w:rFonts w:ascii="Times New Roman" w:hAnsi="Times New Roman" w:cs="Times New Roman"/>
          <w:sz w:val="24"/>
          <w:szCs w:val="24"/>
          <w:lang w:val="en-US"/>
        </w:rPr>
        <w:t>e can be used to forecast the stock price.</w:t>
      </w:r>
    </w:p>
    <w:p w14:paraId="754FFC8F" w14:textId="77777777" w:rsidR="009C2EF3" w:rsidRDefault="009C2EF3" w:rsidP="007D37B6">
      <w:pPr>
        <w:spacing w:before="240" w:after="0" w:line="240" w:lineRule="auto"/>
        <w:jc w:val="both"/>
        <w:rPr>
          <w:rFonts w:ascii="Times New Roman" w:hAnsi="Times New Roman" w:cs="Times New Roman"/>
          <w:sz w:val="24"/>
          <w:szCs w:val="24"/>
          <w:lang w:val="en-US"/>
        </w:rPr>
      </w:pPr>
    </w:p>
    <w:p w14:paraId="3F685FD9" w14:textId="77777777" w:rsidR="009C2EF3" w:rsidRPr="009C2EF3" w:rsidRDefault="009C2EF3" w:rsidP="007D37B6">
      <w:pPr>
        <w:spacing w:before="240" w:after="0" w:line="240" w:lineRule="auto"/>
        <w:jc w:val="both"/>
        <w:rPr>
          <w:rFonts w:ascii="Times New Roman" w:hAnsi="Times New Roman" w:cs="Times New Roman"/>
          <w:sz w:val="24"/>
          <w:szCs w:val="24"/>
          <w:lang w:val="en-US"/>
        </w:rPr>
      </w:pPr>
    </w:p>
    <w:p w14:paraId="20B69B06" w14:textId="3FB78891" w:rsidR="00BA1A2C" w:rsidRPr="009C2EF3" w:rsidRDefault="00BA1A2C" w:rsidP="007D37B6">
      <w:pPr>
        <w:pStyle w:val="ListParagraph"/>
        <w:numPr>
          <w:ilvl w:val="0"/>
          <w:numId w:val="1"/>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lastRenderedPageBreak/>
        <w:t>Conclusion</w:t>
      </w:r>
    </w:p>
    <w:p w14:paraId="5E23233A" w14:textId="108B6661" w:rsidR="00113FBF" w:rsidRPr="009C2EF3" w:rsidRDefault="00113FBF" w:rsidP="007D37B6">
      <w:pPr>
        <w:spacing w:before="240" w:after="0" w:line="240" w:lineRule="auto"/>
        <w:jc w:val="both"/>
        <w:rPr>
          <w:rFonts w:ascii="Times New Roman" w:hAnsi="Times New Roman" w:cs="Times New Roman"/>
          <w:sz w:val="24"/>
          <w:szCs w:val="24"/>
        </w:rPr>
      </w:pPr>
      <w:r w:rsidRPr="009C2EF3">
        <w:rPr>
          <w:rFonts w:ascii="Times New Roman" w:hAnsi="Times New Roman" w:cs="Times New Roman"/>
          <w:sz w:val="24"/>
          <w:szCs w:val="24"/>
        </w:rPr>
        <w:t>In the research paper, several tests were conducted</w:t>
      </w:r>
      <w:r w:rsidR="0091123B" w:rsidRPr="009C2EF3">
        <w:rPr>
          <w:rFonts w:ascii="Times New Roman" w:hAnsi="Times New Roman" w:cs="Times New Roman"/>
          <w:sz w:val="24"/>
          <w:szCs w:val="24"/>
        </w:rPr>
        <w:t>, resulting in</w:t>
      </w:r>
      <w:r w:rsidRPr="009C2EF3">
        <w:rPr>
          <w:rFonts w:ascii="Times New Roman" w:hAnsi="Times New Roman" w:cs="Times New Roman"/>
          <w:sz w:val="24"/>
          <w:szCs w:val="24"/>
        </w:rPr>
        <w:t xml:space="preserve"> different conclusions. Through </w:t>
      </w:r>
      <w:r w:rsidR="0091123B" w:rsidRPr="009C2EF3">
        <w:rPr>
          <w:rFonts w:ascii="Times New Roman" w:hAnsi="Times New Roman" w:cs="Times New Roman"/>
          <w:sz w:val="24"/>
          <w:szCs w:val="24"/>
        </w:rPr>
        <w:t xml:space="preserve">the </w:t>
      </w:r>
      <w:r w:rsidRPr="009C2EF3">
        <w:rPr>
          <w:rFonts w:ascii="Times New Roman" w:hAnsi="Times New Roman" w:cs="Times New Roman"/>
          <w:sz w:val="24"/>
          <w:szCs w:val="24"/>
        </w:rPr>
        <w:t xml:space="preserve">VAR test, it has been found that in the span of </w:t>
      </w:r>
      <w:r w:rsidR="005C1D22" w:rsidRPr="009C2EF3">
        <w:rPr>
          <w:rFonts w:ascii="Times New Roman" w:hAnsi="Times New Roman" w:cs="Times New Roman"/>
          <w:sz w:val="24"/>
          <w:szCs w:val="24"/>
        </w:rPr>
        <w:t xml:space="preserve">the </w:t>
      </w:r>
      <w:r w:rsidRPr="009C2EF3">
        <w:rPr>
          <w:rFonts w:ascii="Times New Roman" w:hAnsi="Times New Roman" w:cs="Times New Roman"/>
          <w:sz w:val="24"/>
          <w:szCs w:val="24"/>
        </w:rPr>
        <w:t>short run, there is no significant relationship between Oil prices the stock prices. Johansen Cointegration Test highlighted that there exists a long-term relationship between Oil prices and stock prices. Through</w:t>
      </w:r>
      <w:r w:rsidR="00EE09AD" w:rsidRPr="009C2EF3">
        <w:rPr>
          <w:rFonts w:ascii="Times New Roman" w:hAnsi="Times New Roman" w:cs="Times New Roman"/>
          <w:sz w:val="24"/>
          <w:szCs w:val="24"/>
        </w:rPr>
        <w:t xml:space="preserve"> </w:t>
      </w:r>
      <w:r w:rsidRPr="009C2EF3">
        <w:rPr>
          <w:rFonts w:ascii="Times New Roman" w:hAnsi="Times New Roman" w:cs="Times New Roman"/>
          <w:sz w:val="24"/>
          <w:szCs w:val="24"/>
        </w:rPr>
        <w:t>Granger Causality Test, it was found that the series of oil prices can be used to forecast the series of stock prices.</w:t>
      </w:r>
      <w:r w:rsidR="00DE56A5" w:rsidRPr="009C2EF3">
        <w:rPr>
          <w:rFonts w:ascii="Times New Roman" w:hAnsi="Times New Roman" w:cs="Times New Roman"/>
          <w:sz w:val="24"/>
          <w:szCs w:val="24"/>
        </w:rPr>
        <w:t xml:space="preserve"> </w:t>
      </w:r>
      <w:r w:rsidR="00EE09AD" w:rsidRPr="009C2EF3">
        <w:rPr>
          <w:rFonts w:ascii="Times New Roman" w:hAnsi="Times New Roman" w:cs="Times New Roman"/>
          <w:sz w:val="24"/>
          <w:szCs w:val="24"/>
        </w:rPr>
        <w:t xml:space="preserve">Even though the oil prices affect the movement of the stock prices in the economy (because of which there exists a relationship between them in the long run), however, there might be some other factors which </w:t>
      </w:r>
      <w:r w:rsidR="005C1D22" w:rsidRPr="009C2EF3">
        <w:rPr>
          <w:rFonts w:ascii="Times New Roman" w:hAnsi="Times New Roman" w:cs="Times New Roman"/>
          <w:sz w:val="24"/>
          <w:szCs w:val="24"/>
        </w:rPr>
        <w:t>have</w:t>
      </w:r>
      <w:r w:rsidR="00EE09AD" w:rsidRPr="009C2EF3">
        <w:rPr>
          <w:rFonts w:ascii="Times New Roman" w:hAnsi="Times New Roman" w:cs="Times New Roman"/>
          <w:sz w:val="24"/>
          <w:szCs w:val="24"/>
        </w:rPr>
        <w:t xml:space="preserve"> a greater impact on stock prices compared to oil prices because of which there may not be a significant relationship between oil prices and stock prices in the short run.</w:t>
      </w:r>
    </w:p>
    <w:p w14:paraId="1E787AB2" w14:textId="5CF738EB" w:rsidR="00BA1A2C" w:rsidRPr="009C2EF3" w:rsidRDefault="00BA1A2C" w:rsidP="007D37B6">
      <w:p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 xml:space="preserve">Appendix </w:t>
      </w:r>
    </w:p>
    <w:p w14:paraId="0CE8AC17" w14:textId="4D372D1C" w:rsidR="00E2417C" w:rsidRPr="009C2EF3" w:rsidRDefault="00187848" w:rsidP="007D37B6">
      <w:pPr>
        <w:pStyle w:val="ListParagraph"/>
        <w:numPr>
          <w:ilvl w:val="0"/>
          <w:numId w:val="6"/>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 xml:space="preserve">Original </w:t>
      </w:r>
      <w:r w:rsidR="007A7420" w:rsidRPr="009C2EF3">
        <w:rPr>
          <w:rFonts w:ascii="Times New Roman" w:hAnsi="Times New Roman" w:cs="Times New Roman"/>
          <w:b/>
          <w:bCs/>
          <w:sz w:val="28"/>
          <w:szCs w:val="28"/>
        </w:rPr>
        <w:t>Dataset</w:t>
      </w:r>
      <w:r w:rsidRPr="009C2EF3">
        <w:rPr>
          <w:rFonts w:ascii="Times New Roman" w:hAnsi="Times New Roman" w:cs="Times New Roman"/>
          <w:b/>
          <w:bCs/>
          <w:sz w:val="28"/>
          <w:szCs w:val="28"/>
        </w:rPr>
        <w:t xml:space="preserve"> (Non-Stationary Dataset)</w:t>
      </w:r>
    </w:p>
    <w:tbl>
      <w:tblPr>
        <w:tblW w:w="8500" w:type="dxa"/>
        <w:tblLook w:val="04A0" w:firstRow="1" w:lastRow="0" w:firstColumn="1" w:lastColumn="0" w:noHBand="0" w:noVBand="1"/>
      </w:tblPr>
      <w:tblGrid>
        <w:gridCol w:w="1129"/>
        <w:gridCol w:w="4111"/>
        <w:gridCol w:w="3260"/>
      </w:tblGrid>
      <w:tr w:rsidR="0091123B" w:rsidRPr="009C2EF3" w14:paraId="4FD601FC" w14:textId="77777777" w:rsidTr="00C66673">
        <w:trPr>
          <w:trHeight w:val="352"/>
        </w:trPr>
        <w:tc>
          <w:tcPr>
            <w:tcW w:w="11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36B4D" w14:textId="77777777" w:rsidR="0091123B" w:rsidRPr="009C2EF3" w:rsidRDefault="0091123B" w:rsidP="007D37B6">
            <w:pPr>
              <w:spacing w:before="240" w:after="0" w:line="240" w:lineRule="auto"/>
              <w:jc w:val="center"/>
              <w:rPr>
                <w:rFonts w:ascii="Times New Roman" w:eastAsia="Times New Roman" w:hAnsi="Times New Roman" w:cs="Times New Roman"/>
                <w:b/>
                <w:bCs/>
                <w:kern w:val="0"/>
                <w:sz w:val="24"/>
                <w:szCs w:val="24"/>
                <w:lang w:eastAsia="en-IN"/>
                <w14:ligatures w14:val="none"/>
              </w:rPr>
            </w:pPr>
            <w:r w:rsidRPr="009C2EF3">
              <w:rPr>
                <w:rFonts w:ascii="Times New Roman" w:eastAsia="Times New Roman" w:hAnsi="Times New Roman" w:cs="Times New Roman"/>
                <w:b/>
                <w:bCs/>
                <w:kern w:val="0"/>
                <w:sz w:val="24"/>
                <w:szCs w:val="24"/>
                <w:lang w:eastAsia="en-IN"/>
                <w14:ligatures w14:val="none"/>
              </w:rPr>
              <w:t>Month</w:t>
            </w:r>
          </w:p>
        </w:tc>
        <w:tc>
          <w:tcPr>
            <w:tcW w:w="4111" w:type="dxa"/>
            <w:tcBorders>
              <w:top w:val="single" w:sz="4" w:space="0" w:color="auto"/>
              <w:left w:val="nil"/>
              <w:bottom w:val="single" w:sz="4" w:space="0" w:color="auto"/>
              <w:right w:val="single" w:sz="4" w:space="0" w:color="auto"/>
            </w:tcBorders>
            <w:shd w:val="clear" w:color="auto" w:fill="auto"/>
            <w:vAlign w:val="bottom"/>
            <w:hideMark/>
          </w:tcPr>
          <w:p w14:paraId="64282789" w14:textId="77777777" w:rsidR="0091123B" w:rsidRPr="009C2EF3" w:rsidRDefault="0091123B" w:rsidP="007D37B6">
            <w:pPr>
              <w:spacing w:before="240" w:after="0" w:line="240" w:lineRule="auto"/>
              <w:jc w:val="center"/>
              <w:rPr>
                <w:rFonts w:ascii="Times New Roman" w:eastAsia="Times New Roman" w:hAnsi="Times New Roman" w:cs="Times New Roman"/>
                <w:b/>
                <w:bCs/>
                <w:kern w:val="0"/>
                <w:sz w:val="24"/>
                <w:szCs w:val="24"/>
                <w:lang w:eastAsia="en-IN"/>
                <w14:ligatures w14:val="none"/>
              </w:rPr>
            </w:pPr>
            <w:r w:rsidRPr="009C2EF3">
              <w:rPr>
                <w:rFonts w:ascii="Times New Roman" w:eastAsia="Times New Roman" w:hAnsi="Times New Roman" w:cs="Times New Roman"/>
                <w:b/>
                <w:bCs/>
                <w:kern w:val="0"/>
                <w:sz w:val="24"/>
                <w:szCs w:val="24"/>
                <w:lang w:eastAsia="en-IN"/>
                <w14:ligatures w14:val="none"/>
              </w:rPr>
              <w:t>Oil Price (Indian Rupee per barrel)</w:t>
            </w:r>
          </w:p>
        </w:tc>
        <w:tc>
          <w:tcPr>
            <w:tcW w:w="3260" w:type="dxa"/>
            <w:tcBorders>
              <w:top w:val="single" w:sz="4" w:space="0" w:color="auto"/>
              <w:left w:val="nil"/>
              <w:bottom w:val="single" w:sz="4" w:space="0" w:color="auto"/>
              <w:right w:val="single" w:sz="4" w:space="0" w:color="auto"/>
            </w:tcBorders>
            <w:shd w:val="clear" w:color="auto" w:fill="auto"/>
            <w:vAlign w:val="bottom"/>
            <w:hideMark/>
          </w:tcPr>
          <w:p w14:paraId="7381A64E" w14:textId="77777777" w:rsidR="0091123B" w:rsidRPr="009C2EF3" w:rsidRDefault="0091123B" w:rsidP="007D37B6">
            <w:pPr>
              <w:spacing w:before="240" w:after="0" w:line="240" w:lineRule="auto"/>
              <w:jc w:val="center"/>
              <w:rPr>
                <w:rFonts w:ascii="Times New Roman" w:eastAsia="Times New Roman" w:hAnsi="Times New Roman" w:cs="Times New Roman"/>
                <w:b/>
                <w:bCs/>
                <w:kern w:val="0"/>
                <w:sz w:val="24"/>
                <w:szCs w:val="24"/>
                <w:lang w:eastAsia="en-IN"/>
                <w14:ligatures w14:val="none"/>
              </w:rPr>
            </w:pPr>
            <w:r w:rsidRPr="009C2EF3">
              <w:rPr>
                <w:rFonts w:ascii="Times New Roman" w:eastAsia="Times New Roman" w:hAnsi="Times New Roman" w:cs="Times New Roman"/>
                <w:b/>
                <w:bCs/>
                <w:kern w:val="0"/>
                <w:sz w:val="24"/>
                <w:szCs w:val="24"/>
                <w:lang w:eastAsia="en-IN"/>
                <w14:ligatures w14:val="none"/>
              </w:rPr>
              <w:t>Stock Price (all shares)</w:t>
            </w:r>
          </w:p>
        </w:tc>
      </w:tr>
      <w:tr w:rsidR="0091123B" w:rsidRPr="009C2EF3" w14:paraId="21E5A69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016FFE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Dec-22</w:t>
            </w:r>
          </w:p>
        </w:tc>
        <w:tc>
          <w:tcPr>
            <w:tcW w:w="4111" w:type="dxa"/>
            <w:tcBorders>
              <w:top w:val="nil"/>
              <w:left w:val="nil"/>
              <w:bottom w:val="single" w:sz="4" w:space="0" w:color="auto"/>
              <w:right w:val="single" w:sz="4" w:space="0" w:color="auto"/>
            </w:tcBorders>
            <w:shd w:val="clear" w:color="auto" w:fill="auto"/>
            <w:vAlign w:val="bottom"/>
            <w:hideMark/>
          </w:tcPr>
          <w:p w14:paraId="6D65301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6,429.95</w:t>
            </w:r>
          </w:p>
        </w:tc>
        <w:tc>
          <w:tcPr>
            <w:tcW w:w="3260" w:type="dxa"/>
            <w:tcBorders>
              <w:top w:val="nil"/>
              <w:left w:val="nil"/>
              <w:bottom w:val="single" w:sz="4" w:space="0" w:color="auto"/>
              <w:right w:val="single" w:sz="4" w:space="0" w:color="auto"/>
            </w:tcBorders>
            <w:shd w:val="clear" w:color="auto" w:fill="auto"/>
            <w:noWrap/>
            <w:vAlign w:val="bottom"/>
            <w:hideMark/>
          </w:tcPr>
          <w:p w14:paraId="5DF1D78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51,251.06</w:t>
            </w:r>
          </w:p>
        </w:tc>
      </w:tr>
      <w:tr w:rsidR="0091123B" w:rsidRPr="009C2EF3" w14:paraId="18C02F3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235AFB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Nov-22</w:t>
            </w:r>
          </w:p>
        </w:tc>
        <w:tc>
          <w:tcPr>
            <w:tcW w:w="4111" w:type="dxa"/>
            <w:tcBorders>
              <w:top w:val="nil"/>
              <w:left w:val="nil"/>
              <w:bottom w:val="single" w:sz="4" w:space="0" w:color="auto"/>
              <w:right w:val="single" w:sz="4" w:space="0" w:color="auto"/>
            </w:tcBorders>
            <w:shd w:val="clear" w:color="auto" w:fill="auto"/>
            <w:vAlign w:val="bottom"/>
            <w:hideMark/>
          </w:tcPr>
          <w:p w14:paraId="60A2379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7,150.11</w:t>
            </w:r>
          </w:p>
        </w:tc>
        <w:tc>
          <w:tcPr>
            <w:tcW w:w="3260" w:type="dxa"/>
            <w:tcBorders>
              <w:top w:val="nil"/>
              <w:left w:val="nil"/>
              <w:bottom w:val="single" w:sz="4" w:space="0" w:color="auto"/>
              <w:right w:val="single" w:sz="4" w:space="0" w:color="auto"/>
            </w:tcBorders>
            <w:shd w:val="clear" w:color="auto" w:fill="auto"/>
            <w:noWrap/>
            <w:vAlign w:val="bottom"/>
            <w:hideMark/>
          </w:tcPr>
          <w:p w14:paraId="4A3CC78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47,660.04</w:t>
            </w:r>
          </w:p>
        </w:tc>
      </w:tr>
      <w:tr w:rsidR="0091123B" w:rsidRPr="009C2EF3" w14:paraId="15DD5A4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FDFECE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Oct-22</w:t>
            </w:r>
          </w:p>
        </w:tc>
        <w:tc>
          <w:tcPr>
            <w:tcW w:w="4111" w:type="dxa"/>
            <w:tcBorders>
              <w:top w:val="nil"/>
              <w:left w:val="nil"/>
              <w:bottom w:val="single" w:sz="4" w:space="0" w:color="auto"/>
              <w:right w:val="single" w:sz="4" w:space="0" w:color="auto"/>
            </w:tcBorders>
            <w:shd w:val="clear" w:color="auto" w:fill="auto"/>
            <w:vAlign w:val="bottom"/>
            <w:hideMark/>
          </w:tcPr>
          <w:p w14:paraId="6C9136C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7,437.13</w:t>
            </w:r>
          </w:p>
        </w:tc>
        <w:tc>
          <w:tcPr>
            <w:tcW w:w="3260" w:type="dxa"/>
            <w:tcBorders>
              <w:top w:val="nil"/>
              <w:left w:val="nil"/>
              <w:bottom w:val="single" w:sz="4" w:space="0" w:color="auto"/>
              <w:right w:val="single" w:sz="4" w:space="0" w:color="auto"/>
            </w:tcBorders>
            <w:shd w:val="clear" w:color="auto" w:fill="auto"/>
            <w:noWrap/>
            <w:vAlign w:val="bottom"/>
            <w:hideMark/>
          </w:tcPr>
          <w:p w14:paraId="19EF8C1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43,839.08</w:t>
            </w:r>
          </w:p>
        </w:tc>
      </w:tr>
      <w:tr w:rsidR="0091123B" w:rsidRPr="009C2EF3" w14:paraId="0597638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7DDBB3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Sep-22</w:t>
            </w:r>
          </w:p>
        </w:tc>
        <w:tc>
          <w:tcPr>
            <w:tcW w:w="4111" w:type="dxa"/>
            <w:tcBorders>
              <w:top w:val="nil"/>
              <w:left w:val="nil"/>
              <w:bottom w:val="single" w:sz="4" w:space="0" w:color="auto"/>
              <w:right w:val="single" w:sz="4" w:space="0" w:color="auto"/>
            </w:tcBorders>
            <w:shd w:val="clear" w:color="auto" w:fill="auto"/>
            <w:vAlign w:val="bottom"/>
            <w:hideMark/>
          </w:tcPr>
          <w:p w14:paraId="40645A9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7,079.45</w:t>
            </w:r>
          </w:p>
        </w:tc>
        <w:tc>
          <w:tcPr>
            <w:tcW w:w="3260" w:type="dxa"/>
            <w:tcBorders>
              <w:top w:val="nil"/>
              <w:left w:val="nil"/>
              <w:bottom w:val="single" w:sz="4" w:space="0" w:color="auto"/>
              <w:right w:val="single" w:sz="4" w:space="0" w:color="auto"/>
            </w:tcBorders>
            <w:shd w:val="clear" w:color="auto" w:fill="auto"/>
            <w:noWrap/>
            <w:vAlign w:val="bottom"/>
            <w:hideMark/>
          </w:tcPr>
          <w:p w14:paraId="64F4275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49,024.16</w:t>
            </w:r>
          </w:p>
        </w:tc>
      </w:tr>
      <w:tr w:rsidR="0091123B" w:rsidRPr="009C2EF3" w14:paraId="22DB7F7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BD1B06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Aug-22</w:t>
            </w:r>
          </w:p>
        </w:tc>
        <w:tc>
          <w:tcPr>
            <w:tcW w:w="4111" w:type="dxa"/>
            <w:tcBorders>
              <w:top w:val="nil"/>
              <w:left w:val="nil"/>
              <w:bottom w:val="single" w:sz="4" w:space="0" w:color="auto"/>
              <w:right w:val="single" w:sz="4" w:space="0" w:color="auto"/>
            </w:tcBorders>
            <w:shd w:val="clear" w:color="auto" w:fill="auto"/>
            <w:vAlign w:val="bottom"/>
            <w:hideMark/>
          </w:tcPr>
          <w:p w14:paraId="5668ECA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7,634.90</w:t>
            </w:r>
          </w:p>
        </w:tc>
        <w:tc>
          <w:tcPr>
            <w:tcW w:w="3260" w:type="dxa"/>
            <w:tcBorders>
              <w:top w:val="nil"/>
              <w:left w:val="nil"/>
              <w:bottom w:val="single" w:sz="4" w:space="0" w:color="auto"/>
              <w:right w:val="single" w:sz="4" w:space="0" w:color="auto"/>
            </w:tcBorders>
            <w:shd w:val="clear" w:color="auto" w:fill="auto"/>
            <w:noWrap/>
            <w:vAlign w:val="bottom"/>
            <w:hideMark/>
          </w:tcPr>
          <w:p w14:paraId="124CAED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49,836.51</w:t>
            </w:r>
          </w:p>
        </w:tc>
      </w:tr>
      <w:tr w:rsidR="0091123B" w:rsidRPr="009C2EF3" w14:paraId="151221D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9B4BAA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Jul-22</w:t>
            </w:r>
          </w:p>
        </w:tc>
        <w:tc>
          <w:tcPr>
            <w:tcW w:w="4111" w:type="dxa"/>
            <w:tcBorders>
              <w:top w:val="nil"/>
              <w:left w:val="nil"/>
              <w:bottom w:val="single" w:sz="4" w:space="0" w:color="auto"/>
              <w:right w:val="single" w:sz="4" w:space="0" w:color="auto"/>
            </w:tcBorders>
            <w:shd w:val="clear" w:color="auto" w:fill="auto"/>
            <w:vAlign w:val="bottom"/>
            <w:hideMark/>
          </w:tcPr>
          <w:p w14:paraId="0569D07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8,366.39</w:t>
            </w:r>
          </w:p>
        </w:tc>
        <w:tc>
          <w:tcPr>
            <w:tcW w:w="3260" w:type="dxa"/>
            <w:tcBorders>
              <w:top w:val="nil"/>
              <w:left w:val="nil"/>
              <w:bottom w:val="single" w:sz="4" w:space="0" w:color="auto"/>
              <w:right w:val="single" w:sz="4" w:space="0" w:color="auto"/>
            </w:tcBorders>
            <w:shd w:val="clear" w:color="auto" w:fill="auto"/>
            <w:noWrap/>
            <w:vAlign w:val="bottom"/>
            <w:hideMark/>
          </w:tcPr>
          <w:p w14:paraId="476F54B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50,370.25</w:t>
            </w:r>
          </w:p>
        </w:tc>
      </w:tr>
      <w:tr w:rsidR="0091123B" w:rsidRPr="009C2EF3" w14:paraId="5D5AF88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3A8E66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Jun-22</w:t>
            </w:r>
          </w:p>
        </w:tc>
        <w:tc>
          <w:tcPr>
            <w:tcW w:w="4111" w:type="dxa"/>
            <w:tcBorders>
              <w:top w:val="nil"/>
              <w:left w:val="nil"/>
              <w:bottom w:val="single" w:sz="4" w:space="0" w:color="auto"/>
              <w:right w:val="single" w:sz="4" w:space="0" w:color="auto"/>
            </w:tcBorders>
            <w:shd w:val="clear" w:color="auto" w:fill="auto"/>
            <w:vAlign w:val="bottom"/>
            <w:hideMark/>
          </w:tcPr>
          <w:p w14:paraId="319C118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9,119.55</w:t>
            </w:r>
          </w:p>
        </w:tc>
        <w:tc>
          <w:tcPr>
            <w:tcW w:w="3260" w:type="dxa"/>
            <w:tcBorders>
              <w:top w:val="nil"/>
              <w:left w:val="nil"/>
              <w:bottom w:val="single" w:sz="4" w:space="0" w:color="auto"/>
              <w:right w:val="single" w:sz="4" w:space="0" w:color="auto"/>
            </w:tcBorders>
            <w:shd w:val="clear" w:color="auto" w:fill="auto"/>
            <w:noWrap/>
            <w:vAlign w:val="bottom"/>
            <w:hideMark/>
          </w:tcPr>
          <w:p w14:paraId="4B5A2C1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51,817.59</w:t>
            </w:r>
          </w:p>
        </w:tc>
      </w:tr>
      <w:tr w:rsidR="0091123B" w:rsidRPr="009C2EF3" w14:paraId="65B0E8C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5FC278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May-22</w:t>
            </w:r>
          </w:p>
        </w:tc>
        <w:tc>
          <w:tcPr>
            <w:tcW w:w="4111" w:type="dxa"/>
            <w:tcBorders>
              <w:top w:val="nil"/>
              <w:left w:val="nil"/>
              <w:bottom w:val="single" w:sz="4" w:space="0" w:color="auto"/>
              <w:right w:val="single" w:sz="4" w:space="0" w:color="auto"/>
            </w:tcBorders>
            <w:shd w:val="clear" w:color="auto" w:fill="auto"/>
            <w:vAlign w:val="bottom"/>
            <w:hideMark/>
          </w:tcPr>
          <w:p w14:paraId="35856ED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8,511.74</w:t>
            </w:r>
          </w:p>
        </w:tc>
        <w:tc>
          <w:tcPr>
            <w:tcW w:w="3260" w:type="dxa"/>
            <w:tcBorders>
              <w:top w:val="nil"/>
              <w:left w:val="nil"/>
              <w:bottom w:val="single" w:sz="4" w:space="0" w:color="auto"/>
              <w:right w:val="single" w:sz="4" w:space="0" w:color="auto"/>
            </w:tcBorders>
            <w:shd w:val="clear" w:color="auto" w:fill="auto"/>
            <w:noWrap/>
            <w:vAlign w:val="bottom"/>
            <w:hideMark/>
          </w:tcPr>
          <w:p w14:paraId="5AFAE1A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53,637.14</w:t>
            </w:r>
          </w:p>
        </w:tc>
      </w:tr>
      <w:tr w:rsidR="0091123B" w:rsidRPr="009C2EF3" w14:paraId="65FA862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EDE7A2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Apr-22</w:t>
            </w:r>
          </w:p>
        </w:tc>
        <w:tc>
          <w:tcPr>
            <w:tcW w:w="4111" w:type="dxa"/>
            <w:tcBorders>
              <w:top w:val="nil"/>
              <w:left w:val="nil"/>
              <w:bottom w:val="single" w:sz="4" w:space="0" w:color="auto"/>
              <w:right w:val="single" w:sz="4" w:space="0" w:color="auto"/>
            </w:tcBorders>
            <w:shd w:val="clear" w:color="auto" w:fill="auto"/>
            <w:vAlign w:val="bottom"/>
            <w:hideMark/>
          </w:tcPr>
          <w:p w14:paraId="4800E09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7,877.96</w:t>
            </w:r>
          </w:p>
        </w:tc>
        <w:tc>
          <w:tcPr>
            <w:tcW w:w="3260" w:type="dxa"/>
            <w:tcBorders>
              <w:top w:val="nil"/>
              <w:left w:val="nil"/>
              <w:bottom w:val="single" w:sz="4" w:space="0" w:color="auto"/>
              <w:right w:val="single" w:sz="4" w:space="0" w:color="auto"/>
            </w:tcBorders>
            <w:shd w:val="clear" w:color="auto" w:fill="auto"/>
            <w:noWrap/>
            <w:vAlign w:val="bottom"/>
            <w:hideMark/>
          </w:tcPr>
          <w:p w14:paraId="64B3EF9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49,638.94</w:t>
            </w:r>
          </w:p>
        </w:tc>
      </w:tr>
      <w:tr w:rsidR="0091123B" w:rsidRPr="009C2EF3" w14:paraId="4AE10362"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6F9AFB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Mar-22</w:t>
            </w:r>
          </w:p>
        </w:tc>
        <w:tc>
          <w:tcPr>
            <w:tcW w:w="4111" w:type="dxa"/>
            <w:tcBorders>
              <w:top w:val="nil"/>
              <w:left w:val="nil"/>
              <w:bottom w:val="single" w:sz="4" w:space="0" w:color="auto"/>
              <w:right w:val="single" w:sz="4" w:space="0" w:color="auto"/>
            </w:tcBorders>
            <w:shd w:val="clear" w:color="auto" w:fill="auto"/>
            <w:vAlign w:val="bottom"/>
            <w:hideMark/>
          </w:tcPr>
          <w:p w14:paraId="43D774C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8,569.88</w:t>
            </w:r>
          </w:p>
        </w:tc>
        <w:tc>
          <w:tcPr>
            <w:tcW w:w="3260" w:type="dxa"/>
            <w:tcBorders>
              <w:top w:val="nil"/>
              <w:left w:val="nil"/>
              <w:bottom w:val="single" w:sz="4" w:space="0" w:color="auto"/>
              <w:right w:val="single" w:sz="4" w:space="0" w:color="auto"/>
            </w:tcBorders>
            <w:shd w:val="clear" w:color="auto" w:fill="auto"/>
            <w:noWrap/>
            <w:vAlign w:val="bottom"/>
            <w:hideMark/>
          </w:tcPr>
          <w:p w14:paraId="3BA8841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46,965.48</w:t>
            </w:r>
          </w:p>
        </w:tc>
      </w:tr>
      <w:tr w:rsidR="0091123B" w:rsidRPr="009C2EF3" w14:paraId="3D2C61C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54B9EF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Feb-22</w:t>
            </w:r>
          </w:p>
        </w:tc>
        <w:tc>
          <w:tcPr>
            <w:tcW w:w="4111" w:type="dxa"/>
            <w:tcBorders>
              <w:top w:val="nil"/>
              <w:left w:val="nil"/>
              <w:bottom w:val="single" w:sz="4" w:space="0" w:color="auto"/>
              <w:right w:val="single" w:sz="4" w:space="0" w:color="auto"/>
            </w:tcBorders>
            <w:shd w:val="clear" w:color="auto" w:fill="auto"/>
            <w:vAlign w:val="bottom"/>
            <w:hideMark/>
          </w:tcPr>
          <w:p w14:paraId="311D634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7,018.51</w:t>
            </w:r>
          </w:p>
        </w:tc>
        <w:tc>
          <w:tcPr>
            <w:tcW w:w="3260" w:type="dxa"/>
            <w:tcBorders>
              <w:top w:val="nil"/>
              <w:left w:val="nil"/>
              <w:bottom w:val="single" w:sz="4" w:space="0" w:color="auto"/>
              <w:right w:val="single" w:sz="4" w:space="0" w:color="auto"/>
            </w:tcBorders>
            <w:shd w:val="clear" w:color="auto" w:fill="auto"/>
            <w:noWrap/>
            <w:vAlign w:val="bottom"/>
            <w:hideMark/>
          </w:tcPr>
          <w:p w14:paraId="4F77ACC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47,394.53</w:t>
            </w:r>
          </w:p>
        </w:tc>
      </w:tr>
      <w:tr w:rsidR="0091123B" w:rsidRPr="009C2EF3" w14:paraId="03EDB338"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AAEEE9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Jan-22</w:t>
            </w:r>
          </w:p>
        </w:tc>
        <w:tc>
          <w:tcPr>
            <w:tcW w:w="4111" w:type="dxa"/>
            <w:tcBorders>
              <w:top w:val="nil"/>
              <w:left w:val="nil"/>
              <w:bottom w:val="single" w:sz="4" w:space="0" w:color="auto"/>
              <w:right w:val="single" w:sz="4" w:space="0" w:color="auto"/>
            </w:tcBorders>
            <w:shd w:val="clear" w:color="auto" w:fill="auto"/>
            <w:vAlign w:val="bottom"/>
            <w:hideMark/>
          </w:tcPr>
          <w:p w14:paraId="54033F7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6,247.71</w:t>
            </w:r>
          </w:p>
        </w:tc>
        <w:tc>
          <w:tcPr>
            <w:tcW w:w="3260" w:type="dxa"/>
            <w:tcBorders>
              <w:top w:val="nil"/>
              <w:left w:val="nil"/>
              <w:bottom w:val="single" w:sz="4" w:space="0" w:color="auto"/>
              <w:right w:val="single" w:sz="4" w:space="0" w:color="auto"/>
            </w:tcBorders>
            <w:shd w:val="clear" w:color="auto" w:fill="auto"/>
            <w:noWrap/>
            <w:vAlign w:val="bottom"/>
            <w:hideMark/>
          </w:tcPr>
          <w:p w14:paraId="1BA7803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46,624.67</w:t>
            </w:r>
          </w:p>
        </w:tc>
      </w:tr>
      <w:tr w:rsidR="0091123B" w:rsidRPr="009C2EF3" w14:paraId="698CFC5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1010F8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Dec-21</w:t>
            </w:r>
          </w:p>
        </w:tc>
        <w:tc>
          <w:tcPr>
            <w:tcW w:w="4111" w:type="dxa"/>
            <w:tcBorders>
              <w:top w:val="nil"/>
              <w:left w:val="nil"/>
              <w:bottom w:val="single" w:sz="4" w:space="0" w:color="auto"/>
              <w:right w:val="single" w:sz="4" w:space="0" w:color="auto"/>
            </w:tcBorders>
            <w:shd w:val="clear" w:color="auto" w:fill="auto"/>
            <w:vAlign w:val="bottom"/>
            <w:hideMark/>
          </w:tcPr>
          <w:p w14:paraId="30BDCA5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5,504.55</w:t>
            </w:r>
          </w:p>
        </w:tc>
        <w:tc>
          <w:tcPr>
            <w:tcW w:w="3260" w:type="dxa"/>
            <w:tcBorders>
              <w:top w:val="nil"/>
              <w:left w:val="nil"/>
              <w:bottom w:val="single" w:sz="4" w:space="0" w:color="auto"/>
              <w:right w:val="single" w:sz="4" w:space="0" w:color="auto"/>
            </w:tcBorders>
            <w:shd w:val="clear" w:color="auto" w:fill="auto"/>
            <w:noWrap/>
            <w:vAlign w:val="bottom"/>
            <w:hideMark/>
          </w:tcPr>
          <w:p w14:paraId="7C08680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42,716.44</w:t>
            </w:r>
          </w:p>
        </w:tc>
      </w:tr>
      <w:tr w:rsidR="0091123B" w:rsidRPr="009C2EF3" w14:paraId="120CB65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0B956D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Nov-21</w:t>
            </w:r>
          </w:p>
        </w:tc>
        <w:tc>
          <w:tcPr>
            <w:tcW w:w="4111" w:type="dxa"/>
            <w:tcBorders>
              <w:top w:val="nil"/>
              <w:left w:val="nil"/>
              <w:bottom w:val="single" w:sz="4" w:space="0" w:color="auto"/>
              <w:right w:val="single" w:sz="4" w:space="0" w:color="auto"/>
            </w:tcBorders>
            <w:shd w:val="clear" w:color="auto" w:fill="auto"/>
            <w:vAlign w:val="bottom"/>
            <w:hideMark/>
          </w:tcPr>
          <w:p w14:paraId="4146648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5,952.69</w:t>
            </w:r>
          </w:p>
        </w:tc>
        <w:tc>
          <w:tcPr>
            <w:tcW w:w="3260" w:type="dxa"/>
            <w:tcBorders>
              <w:top w:val="nil"/>
              <w:left w:val="nil"/>
              <w:bottom w:val="single" w:sz="4" w:space="0" w:color="auto"/>
              <w:right w:val="single" w:sz="4" w:space="0" w:color="auto"/>
            </w:tcBorders>
            <w:shd w:val="clear" w:color="auto" w:fill="auto"/>
            <w:noWrap/>
            <w:vAlign w:val="bottom"/>
            <w:hideMark/>
          </w:tcPr>
          <w:p w14:paraId="448A8B3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43,248.05</w:t>
            </w:r>
          </w:p>
        </w:tc>
      </w:tr>
      <w:tr w:rsidR="0091123B" w:rsidRPr="009C2EF3" w14:paraId="5174F0F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CBB37B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Oct-21</w:t>
            </w:r>
          </w:p>
        </w:tc>
        <w:tc>
          <w:tcPr>
            <w:tcW w:w="4111" w:type="dxa"/>
            <w:tcBorders>
              <w:top w:val="nil"/>
              <w:left w:val="nil"/>
              <w:bottom w:val="single" w:sz="4" w:space="0" w:color="auto"/>
              <w:right w:val="single" w:sz="4" w:space="0" w:color="auto"/>
            </w:tcBorders>
            <w:shd w:val="clear" w:color="auto" w:fill="auto"/>
            <w:vAlign w:val="bottom"/>
            <w:hideMark/>
          </w:tcPr>
          <w:p w14:paraId="0556203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6,146.58</w:t>
            </w:r>
          </w:p>
        </w:tc>
        <w:tc>
          <w:tcPr>
            <w:tcW w:w="3260" w:type="dxa"/>
            <w:tcBorders>
              <w:top w:val="nil"/>
              <w:left w:val="nil"/>
              <w:bottom w:val="single" w:sz="4" w:space="0" w:color="auto"/>
              <w:right w:val="single" w:sz="4" w:space="0" w:color="auto"/>
            </w:tcBorders>
            <w:shd w:val="clear" w:color="auto" w:fill="auto"/>
            <w:noWrap/>
            <w:vAlign w:val="bottom"/>
            <w:hideMark/>
          </w:tcPr>
          <w:p w14:paraId="541F57B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42,038.60</w:t>
            </w:r>
          </w:p>
        </w:tc>
      </w:tr>
      <w:tr w:rsidR="0091123B" w:rsidRPr="009C2EF3" w14:paraId="13F814C4"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E4D9D6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Sep-21</w:t>
            </w:r>
          </w:p>
        </w:tc>
        <w:tc>
          <w:tcPr>
            <w:tcW w:w="4111" w:type="dxa"/>
            <w:tcBorders>
              <w:top w:val="nil"/>
              <w:left w:val="nil"/>
              <w:bottom w:val="single" w:sz="4" w:space="0" w:color="auto"/>
              <w:right w:val="single" w:sz="4" w:space="0" w:color="auto"/>
            </w:tcBorders>
            <w:shd w:val="clear" w:color="auto" w:fill="auto"/>
            <w:vAlign w:val="bottom"/>
            <w:hideMark/>
          </w:tcPr>
          <w:p w14:paraId="529D736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5,359.17</w:t>
            </w:r>
          </w:p>
        </w:tc>
        <w:tc>
          <w:tcPr>
            <w:tcW w:w="3260" w:type="dxa"/>
            <w:tcBorders>
              <w:top w:val="nil"/>
              <w:left w:val="nil"/>
              <w:bottom w:val="single" w:sz="4" w:space="0" w:color="auto"/>
              <w:right w:val="single" w:sz="4" w:space="0" w:color="auto"/>
            </w:tcBorders>
            <w:shd w:val="clear" w:color="auto" w:fill="auto"/>
            <w:noWrap/>
            <w:vAlign w:val="bottom"/>
            <w:hideMark/>
          </w:tcPr>
          <w:p w14:paraId="7D612C9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40,221.17</w:t>
            </w:r>
          </w:p>
        </w:tc>
      </w:tr>
      <w:tr w:rsidR="0091123B" w:rsidRPr="009C2EF3" w14:paraId="6E0344D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F41655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Aug-21</w:t>
            </w:r>
          </w:p>
        </w:tc>
        <w:tc>
          <w:tcPr>
            <w:tcW w:w="4111" w:type="dxa"/>
            <w:tcBorders>
              <w:top w:val="nil"/>
              <w:left w:val="nil"/>
              <w:bottom w:val="single" w:sz="4" w:space="0" w:color="auto"/>
              <w:right w:val="single" w:sz="4" w:space="0" w:color="auto"/>
            </w:tcBorders>
            <w:shd w:val="clear" w:color="auto" w:fill="auto"/>
            <w:vAlign w:val="bottom"/>
            <w:hideMark/>
          </w:tcPr>
          <w:p w14:paraId="7ADA898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5,108.73</w:t>
            </w:r>
          </w:p>
        </w:tc>
        <w:tc>
          <w:tcPr>
            <w:tcW w:w="3260" w:type="dxa"/>
            <w:tcBorders>
              <w:top w:val="nil"/>
              <w:left w:val="nil"/>
              <w:bottom w:val="single" w:sz="4" w:space="0" w:color="auto"/>
              <w:right w:val="single" w:sz="4" w:space="0" w:color="auto"/>
            </w:tcBorders>
            <w:shd w:val="clear" w:color="auto" w:fill="auto"/>
            <w:noWrap/>
            <w:vAlign w:val="bottom"/>
            <w:hideMark/>
          </w:tcPr>
          <w:p w14:paraId="2CDB241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39,219.61</w:t>
            </w:r>
          </w:p>
        </w:tc>
      </w:tr>
      <w:tr w:rsidR="0091123B" w:rsidRPr="009C2EF3" w14:paraId="17AD37F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E73D8F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lastRenderedPageBreak/>
              <w:t>Jul-21</w:t>
            </w:r>
          </w:p>
        </w:tc>
        <w:tc>
          <w:tcPr>
            <w:tcW w:w="4111" w:type="dxa"/>
            <w:tcBorders>
              <w:top w:val="nil"/>
              <w:left w:val="nil"/>
              <w:bottom w:val="single" w:sz="4" w:space="0" w:color="auto"/>
              <w:right w:val="single" w:sz="4" w:space="0" w:color="auto"/>
            </w:tcBorders>
            <w:shd w:val="clear" w:color="auto" w:fill="auto"/>
            <w:vAlign w:val="bottom"/>
            <w:hideMark/>
          </w:tcPr>
          <w:p w14:paraId="0D569FA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5,460.90</w:t>
            </w:r>
          </w:p>
        </w:tc>
        <w:tc>
          <w:tcPr>
            <w:tcW w:w="3260" w:type="dxa"/>
            <w:tcBorders>
              <w:top w:val="nil"/>
              <w:left w:val="nil"/>
              <w:bottom w:val="single" w:sz="4" w:space="0" w:color="auto"/>
              <w:right w:val="single" w:sz="4" w:space="0" w:color="auto"/>
            </w:tcBorders>
            <w:shd w:val="clear" w:color="auto" w:fill="auto"/>
            <w:noWrap/>
            <w:vAlign w:val="bottom"/>
            <w:hideMark/>
          </w:tcPr>
          <w:p w14:paraId="4F374DB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38,547.08</w:t>
            </w:r>
          </w:p>
        </w:tc>
      </w:tr>
      <w:tr w:rsidR="0091123B" w:rsidRPr="009C2EF3" w14:paraId="62EF6C6D"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B494B2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Jun-21</w:t>
            </w:r>
          </w:p>
        </w:tc>
        <w:tc>
          <w:tcPr>
            <w:tcW w:w="4111" w:type="dxa"/>
            <w:tcBorders>
              <w:top w:val="nil"/>
              <w:left w:val="nil"/>
              <w:bottom w:val="single" w:sz="4" w:space="0" w:color="auto"/>
              <w:right w:val="single" w:sz="4" w:space="0" w:color="auto"/>
            </w:tcBorders>
            <w:shd w:val="clear" w:color="auto" w:fill="auto"/>
            <w:vAlign w:val="bottom"/>
            <w:hideMark/>
          </w:tcPr>
          <w:p w14:paraId="75D444F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5,281.48</w:t>
            </w:r>
          </w:p>
        </w:tc>
        <w:tc>
          <w:tcPr>
            <w:tcW w:w="3260" w:type="dxa"/>
            <w:tcBorders>
              <w:top w:val="nil"/>
              <w:left w:val="nil"/>
              <w:bottom w:val="single" w:sz="4" w:space="0" w:color="auto"/>
              <w:right w:val="single" w:sz="4" w:space="0" w:color="auto"/>
            </w:tcBorders>
            <w:shd w:val="clear" w:color="auto" w:fill="auto"/>
            <w:noWrap/>
            <w:vAlign w:val="bottom"/>
            <w:hideMark/>
          </w:tcPr>
          <w:p w14:paraId="6B66D46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37,907.28</w:t>
            </w:r>
          </w:p>
        </w:tc>
      </w:tr>
      <w:tr w:rsidR="0091123B" w:rsidRPr="009C2EF3" w14:paraId="6FB23948"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61F78E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May-21</w:t>
            </w:r>
          </w:p>
        </w:tc>
        <w:tc>
          <w:tcPr>
            <w:tcW w:w="4111" w:type="dxa"/>
            <w:tcBorders>
              <w:top w:val="nil"/>
              <w:left w:val="nil"/>
              <w:bottom w:val="single" w:sz="4" w:space="0" w:color="auto"/>
              <w:right w:val="single" w:sz="4" w:space="0" w:color="auto"/>
            </w:tcBorders>
            <w:shd w:val="clear" w:color="auto" w:fill="auto"/>
            <w:vAlign w:val="bottom"/>
            <w:hideMark/>
          </w:tcPr>
          <w:p w14:paraId="506EE21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4,870.98</w:t>
            </w:r>
          </w:p>
        </w:tc>
        <w:tc>
          <w:tcPr>
            <w:tcW w:w="3260" w:type="dxa"/>
            <w:tcBorders>
              <w:top w:val="nil"/>
              <w:left w:val="nil"/>
              <w:bottom w:val="single" w:sz="4" w:space="0" w:color="auto"/>
              <w:right w:val="single" w:sz="4" w:space="0" w:color="auto"/>
            </w:tcBorders>
            <w:shd w:val="clear" w:color="auto" w:fill="auto"/>
            <w:noWrap/>
            <w:vAlign w:val="bottom"/>
            <w:hideMark/>
          </w:tcPr>
          <w:p w14:paraId="48E40C2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38,437.88</w:t>
            </w:r>
          </w:p>
        </w:tc>
      </w:tr>
      <w:tr w:rsidR="0091123B" w:rsidRPr="009C2EF3" w14:paraId="39F78DA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34C838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Apr-21</w:t>
            </w:r>
          </w:p>
        </w:tc>
        <w:tc>
          <w:tcPr>
            <w:tcW w:w="4111" w:type="dxa"/>
            <w:tcBorders>
              <w:top w:val="nil"/>
              <w:left w:val="nil"/>
              <w:bottom w:val="single" w:sz="4" w:space="0" w:color="auto"/>
              <w:right w:val="single" w:sz="4" w:space="0" w:color="auto"/>
            </w:tcBorders>
            <w:shd w:val="clear" w:color="auto" w:fill="auto"/>
            <w:vAlign w:val="bottom"/>
            <w:hideMark/>
          </w:tcPr>
          <w:p w14:paraId="495FB6E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4,684.64</w:t>
            </w:r>
          </w:p>
        </w:tc>
        <w:tc>
          <w:tcPr>
            <w:tcW w:w="3260" w:type="dxa"/>
            <w:tcBorders>
              <w:top w:val="nil"/>
              <w:left w:val="nil"/>
              <w:bottom w:val="single" w:sz="4" w:space="0" w:color="auto"/>
              <w:right w:val="single" w:sz="4" w:space="0" w:color="auto"/>
            </w:tcBorders>
            <w:shd w:val="clear" w:color="auto" w:fill="auto"/>
            <w:noWrap/>
            <w:vAlign w:val="bottom"/>
            <w:hideMark/>
          </w:tcPr>
          <w:p w14:paraId="77F981D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39,840.28</w:t>
            </w:r>
          </w:p>
        </w:tc>
      </w:tr>
      <w:tr w:rsidR="0091123B" w:rsidRPr="009C2EF3" w14:paraId="2E52E802"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901B9B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Mar-21</w:t>
            </w:r>
          </w:p>
        </w:tc>
        <w:tc>
          <w:tcPr>
            <w:tcW w:w="4111" w:type="dxa"/>
            <w:tcBorders>
              <w:top w:val="nil"/>
              <w:left w:val="nil"/>
              <w:bottom w:val="single" w:sz="4" w:space="0" w:color="auto"/>
              <w:right w:val="single" w:sz="4" w:space="0" w:color="auto"/>
            </w:tcBorders>
            <w:shd w:val="clear" w:color="auto" w:fill="auto"/>
            <w:vAlign w:val="bottom"/>
            <w:hideMark/>
          </w:tcPr>
          <w:p w14:paraId="023FC72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4,646.36</w:t>
            </w:r>
          </w:p>
        </w:tc>
        <w:tc>
          <w:tcPr>
            <w:tcW w:w="3260" w:type="dxa"/>
            <w:tcBorders>
              <w:top w:val="nil"/>
              <w:left w:val="nil"/>
              <w:bottom w:val="single" w:sz="4" w:space="0" w:color="auto"/>
              <w:right w:val="single" w:sz="4" w:space="0" w:color="auto"/>
            </w:tcBorders>
            <w:shd w:val="clear" w:color="auto" w:fill="auto"/>
            <w:noWrap/>
            <w:vAlign w:val="bottom"/>
            <w:hideMark/>
          </w:tcPr>
          <w:p w14:paraId="63C8EDA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39,045.13</w:t>
            </w:r>
          </w:p>
        </w:tc>
      </w:tr>
      <w:tr w:rsidR="0091123B" w:rsidRPr="009C2EF3" w14:paraId="6C3E4D9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D9B5D4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Feb-21</w:t>
            </w:r>
          </w:p>
        </w:tc>
        <w:tc>
          <w:tcPr>
            <w:tcW w:w="4111" w:type="dxa"/>
            <w:tcBorders>
              <w:top w:val="nil"/>
              <w:left w:val="nil"/>
              <w:bottom w:val="single" w:sz="4" w:space="0" w:color="auto"/>
              <w:right w:val="single" w:sz="4" w:space="0" w:color="auto"/>
            </w:tcBorders>
            <w:shd w:val="clear" w:color="auto" w:fill="auto"/>
            <w:vAlign w:val="bottom"/>
            <w:hideMark/>
          </w:tcPr>
          <w:p w14:paraId="0C55803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4,399.41</w:t>
            </w:r>
          </w:p>
        </w:tc>
        <w:tc>
          <w:tcPr>
            <w:tcW w:w="3260" w:type="dxa"/>
            <w:tcBorders>
              <w:top w:val="nil"/>
              <w:left w:val="nil"/>
              <w:bottom w:val="single" w:sz="4" w:space="0" w:color="auto"/>
              <w:right w:val="single" w:sz="4" w:space="0" w:color="auto"/>
            </w:tcBorders>
            <w:shd w:val="clear" w:color="auto" w:fill="auto"/>
            <w:noWrap/>
            <w:vAlign w:val="bottom"/>
            <w:hideMark/>
          </w:tcPr>
          <w:p w14:paraId="4724DCF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39,045.13</w:t>
            </w:r>
          </w:p>
        </w:tc>
      </w:tr>
      <w:tr w:rsidR="0091123B" w:rsidRPr="009C2EF3" w14:paraId="2529F51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D3393D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Jan-21</w:t>
            </w:r>
          </w:p>
        </w:tc>
        <w:tc>
          <w:tcPr>
            <w:tcW w:w="4111" w:type="dxa"/>
            <w:tcBorders>
              <w:top w:val="nil"/>
              <w:left w:val="nil"/>
              <w:bottom w:val="single" w:sz="4" w:space="0" w:color="auto"/>
              <w:right w:val="single" w:sz="4" w:space="0" w:color="auto"/>
            </w:tcBorders>
            <w:shd w:val="clear" w:color="auto" w:fill="auto"/>
            <w:vAlign w:val="bottom"/>
            <w:hideMark/>
          </w:tcPr>
          <w:p w14:paraId="2EBB6DD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3,918.56</w:t>
            </w:r>
          </w:p>
        </w:tc>
        <w:tc>
          <w:tcPr>
            <w:tcW w:w="3260" w:type="dxa"/>
            <w:tcBorders>
              <w:top w:val="nil"/>
              <w:left w:val="nil"/>
              <w:bottom w:val="single" w:sz="4" w:space="0" w:color="auto"/>
              <w:right w:val="single" w:sz="4" w:space="0" w:color="auto"/>
            </w:tcBorders>
            <w:shd w:val="clear" w:color="auto" w:fill="auto"/>
            <w:noWrap/>
            <w:vAlign w:val="bottom"/>
            <w:hideMark/>
          </w:tcPr>
          <w:p w14:paraId="677240B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42,412.66</w:t>
            </w:r>
          </w:p>
        </w:tc>
      </w:tr>
      <w:tr w:rsidR="0091123B" w:rsidRPr="009C2EF3" w14:paraId="1421610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5AB4A5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Dec-20</w:t>
            </w:r>
          </w:p>
        </w:tc>
        <w:tc>
          <w:tcPr>
            <w:tcW w:w="4111" w:type="dxa"/>
            <w:tcBorders>
              <w:top w:val="nil"/>
              <w:left w:val="nil"/>
              <w:bottom w:val="single" w:sz="4" w:space="0" w:color="auto"/>
              <w:right w:val="single" w:sz="4" w:space="0" w:color="auto"/>
            </w:tcBorders>
            <w:shd w:val="clear" w:color="auto" w:fill="auto"/>
            <w:vAlign w:val="bottom"/>
            <w:hideMark/>
          </w:tcPr>
          <w:p w14:paraId="274EE7A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3,589.35</w:t>
            </w:r>
          </w:p>
        </w:tc>
        <w:tc>
          <w:tcPr>
            <w:tcW w:w="3260" w:type="dxa"/>
            <w:tcBorders>
              <w:top w:val="nil"/>
              <w:left w:val="nil"/>
              <w:bottom w:val="single" w:sz="4" w:space="0" w:color="auto"/>
              <w:right w:val="single" w:sz="4" w:space="0" w:color="auto"/>
            </w:tcBorders>
            <w:shd w:val="clear" w:color="auto" w:fill="auto"/>
            <w:noWrap/>
            <w:vAlign w:val="bottom"/>
            <w:hideMark/>
          </w:tcPr>
          <w:p w14:paraId="1919F6E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40,270.72</w:t>
            </w:r>
          </w:p>
        </w:tc>
      </w:tr>
      <w:tr w:rsidR="0091123B" w:rsidRPr="009C2EF3" w14:paraId="1F56273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F93CEA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Nov-20</w:t>
            </w:r>
          </w:p>
        </w:tc>
        <w:tc>
          <w:tcPr>
            <w:tcW w:w="4111" w:type="dxa"/>
            <w:tcBorders>
              <w:top w:val="nil"/>
              <w:left w:val="nil"/>
              <w:bottom w:val="single" w:sz="4" w:space="0" w:color="auto"/>
              <w:right w:val="single" w:sz="4" w:space="0" w:color="auto"/>
            </w:tcBorders>
            <w:shd w:val="clear" w:color="auto" w:fill="auto"/>
            <w:vAlign w:val="bottom"/>
            <w:hideMark/>
          </w:tcPr>
          <w:p w14:paraId="446B2A8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3,141.53</w:t>
            </w:r>
          </w:p>
        </w:tc>
        <w:tc>
          <w:tcPr>
            <w:tcW w:w="3260" w:type="dxa"/>
            <w:tcBorders>
              <w:top w:val="nil"/>
              <w:left w:val="nil"/>
              <w:bottom w:val="single" w:sz="4" w:space="0" w:color="auto"/>
              <w:right w:val="single" w:sz="4" w:space="0" w:color="auto"/>
            </w:tcBorders>
            <w:shd w:val="clear" w:color="auto" w:fill="auto"/>
            <w:noWrap/>
            <w:vAlign w:val="bottom"/>
            <w:hideMark/>
          </w:tcPr>
          <w:p w14:paraId="5E4BDC7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35,042.14</w:t>
            </w:r>
          </w:p>
        </w:tc>
      </w:tr>
      <w:tr w:rsidR="0091123B" w:rsidRPr="009C2EF3" w14:paraId="2CC15A6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72A215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Oct-20</w:t>
            </w:r>
          </w:p>
        </w:tc>
        <w:tc>
          <w:tcPr>
            <w:tcW w:w="4111" w:type="dxa"/>
            <w:tcBorders>
              <w:top w:val="nil"/>
              <w:left w:val="nil"/>
              <w:bottom w:val="single" w:sz="4" w:space="0" w:color="auto"/>
              <w:right w:val="single" w:sz="4" w:space="0" w:color="auto"/>
            </w:tcBorders>
            <w:shd w:val="clear" w:color="auto" w:fill="auto"/>
            <w:vAlign w:val="bottom"/>
            <w:hideMark/>
          </w:tcPr>
          <w:p w14:paraId="364F178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2,931.66</w:t>
            </w:r>
          </w:p>
        </w:tc>
        <w:tc>
          <w:tcPr>
            <w:tcW w:w="3260" w:type="dxa"/>
            <w:tcBorders>
              <w:top w:val="nil"/>
              <w:left w:val="nil"/>
              <w:bottom w:val="single" w:sz="4" w:space="0" w:color="auto"/>
              <w:right w:val="single" w:sz="4" w:space="0" w:color="auto"/>
            </w:tcBorders>
            <w:shd w:val="clear" w:color="auto" w:fill="auto"/>
            <w:noWrap/>
            <w:vAlign w:val="bottom"/>
            <w:hideMark/>
          </w:tcPr>
          <w:p w14:paraId="13472E2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30,530.69</w:t>
            </w:r>
          </w:p>
        </w:tc>
      </w:tr>
      <w:tr w:rsidR="0091123B" w:rsidRPr="009C2EF3" w14:paraId="6B9114A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0B677B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Sep-20</w:t>
            </w:r>
          </w:p>
        </w:tc>
        <w:tc>
          <w:tcPr>
            <w:tcW w:w="4111" w:type="dxa"/>
            <w:tcBorders>
              <w:top w:val="nil"/>
              <w:left w:val="nil"/>
              <w:bottom w:val="single" w:sz="4" w:space="0" w:color="auto"/>
              <w:right w:val="single" w:sz="4" w:space="0" w:color="auto"/>
            </w:tcBorders>
            <w:shd w:val="clear" w:color="auto" w:fill="auto"/>
            <w:vAlign w:val="bottom"/>
            <w:hideMark/>
          </w:tcPr>
          <w:p w14:paraId="431B6DD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2,984.05</w:t>
            </w:r>
          </w:p>
        </w:tc>
        <w:tc>
          <w:tcPr>
            <w:tcW w:w="3260" w:type="dxa"/>
            <w:tcBorders>
              <w:top w:val="nil"/>
              <w:left w:val="nil"/>
              <w:bottom w:val="single" w:sz="4" w:space="0" w:color="auto"/>
              <w:right w:val="single" w:sz="4" w:space="0" w:color="auto"/>
            </w:tcBorders>
            <w:shd w:val="clear" w:color="auto" w:fill="auto"/>
            <w:noWrap/>
            <w:vAlign w:val="bottom"/>
            <w:hideMark/>
          </w:tcPr>
          <w:p w14:paraId="0E519A1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26,837.42</w:t>
            </w:r>
          </w:p>
        </w:tc>
      </w:tr>
      <w:tr w:rsidR="0091123B" w:rsidRPr="009C2EF3" w14:paraId="191C211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7D35D7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Aug-20</w:t>
            </w:r>
          </w:p>
        </w:tc>
        <w:tc>
          <w:tcPr>
            <w:tcW w:w="4111" w:type="dxa"/>
            <w:tcBorders>
              <w:top w:val="nil"/>
              <w:left w:val="nil"/>
              <w:bottom w:val="single" w:sz="4" w:space="0" w:color="auto"/>
              <w:right w:val="single" w:sz="4" w:space="0" w:color="auto"/>
            </w:tcBorders>
            <w:shd w:val="clear" w:color="auto" w:fill="auto"/>
            <w:vAlign w:val="bottom"/>
            <w:hideMark/>
          </w:tcPr>
          <w:p w14:paraId="42B624B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3,243.75</w:t>
            </w:r>
          </w:p>
        </w:tc>
        <w:tc>
          <w:tcPr>
            <w:tcW w:w="3260" w:type="dxa"/>
            <w:tcBorders>
              <w:top w:val="nil"/>
              <w:left w:val="nil"/>
              <w:bottom w:val="single" w:sz="4" w:space="0" w:color="auto"/>
              <w:right w:val="single" w:sz="4" w:space="0" w:color="auto"/>
            </w:tcBorders>
            <w:shd w:val="clear" w:color="auto" w:fill="auto"/>
            <w:noWrap/>
            <w:vAlign w:val="bottom"/>
            <w:hideMark/>
          </w:tcPr>
          <w:p w14:paraId="60AAF23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25,327.13</w:t>
            </w:r>
          </w:p>
        </w:tc>
      </w:tr>
      <w:tr w:rsidR="0091123B" w:rsidRPr="009C2EF3" w14:paraId="1535C60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72E772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Jul-20</w:t>
            </w:r>
          </w:p>
        </w:tc>
        <w:tc>
          <w:tcPr>
            <w:tcW w:w="4111" w:type="dxa"/>
            <w:tcBorders>
              <w:top w:val="nil"/>
              <w:left w:val="nil"/>
              <w:bottom w:val="single" w:sz="4" w:space="0" w:color="auto"/>
              <w:right w:val="single" w:sz="4" w:space="0" w:color="auto"/>
            </w:tcBorders>
            <w:shd w:val="clear" w:color="auto" w:fill="auto"/>
            <w:vAlign w:val="bottom"/>
            <w:hideMark/>
          </w:tcPr>
          <w:p w14:paraId="7C9CE58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3,156.01</w:t>
            </w:r>
          </w:p>
        </w:tc>
        <w:tc>
          <w:tcPr>
            <w:tcW w:w="3260" w:type="dxa"/>
            <w:tcBorders>
              <w:top w:val="nil"/>
              <w:left w:val="nil"/>
              <w:bottom w:val="single" w:sz="4" w:space="0" w:color="auto"/>
              <w:right w:val="single" w:sz="4" w:space="0" w:color="auto"/>
            </w:tcBorders>
            <w:shd w:val="clear" w:color="auto" w:fill="auto"/>
            <w:noWrap/>
            <w:vAlign w:val="bottom"/>
            <w:hideMark/>
          </w:tcPr>
          <w:p w14:paraId="2A1F7E1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24,693.73</w:t>
            </w:r>
          </w:p>
        </w:tc>
      </w:tr>
      <w:tr w:rsidR="0091123B" w:rsidRPr="009C2EF3" w14:paraId="7E1D5D1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AFAA37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Jun-20</w:t>
            </w:r>
          </w:p>
        </w:tc>
        <w:tc>
          <w:tcPr>
            <w:tcW w:w="4111" w:type="dxa"/>
            <w:tcBorders>
              <w:top w:val="nil"/>
              <w:left w:val="nil"/>
              <w:bottom w:val="single" w:sz="4" w:space="0" w:color="auto"/>
              <w:right w:val="single" w:sz="4" w:space="0" w:color="auto"/>
            </w:tcBorders>
            <w:shd w:val="clear" w:color="auto" w:fill="auto"/>
            <w:vAlign w:val="bottom"/>
            <w:hideMark/>
          </w:tcPr>
          <w:p w14:paraId="0C5D79B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2,987.46</w:t>
            </w:r>
          </w:p>
        </w:tc>
        <w:tc>
          <w:tcPr>
            <w:tcW w:w="3260" w:type="dxa"/>
            <w:tcBorders>
              <w:top w:val="nil"/>
              <w:left w:val="nil"/>
              <w:bottom w:val="single" w:sz="4" w:space="0" w:color="auto"/>
              <w:right w:val="single" w:sz="4" w:space="0" w:color="auto"/>
            </w:tcBorders>
            <w:shd w:val="clear" w:color="auto" w:fill="auto"/>
            <w:noWrap/>
            <w:vAlign w:val="bottom"/>
            <w:hideMark/>
          </w:tcPr>
          <w:p w14:paraId="79138D3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24,479.16</w:t>
            </w:r>
          </w:p>
        </w:tc>
      </w:tr>
      <w:tr w:rsidR="0091123B" w:rsidRPr="009C2EF3" w14:paraId="45A47AC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789C4D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May-20</w:t>
            </w:r>
          </w:p>
        </w:tc>
        <w:tc>
          <w:tcPr>
            <w:tcW w:w="4111" w:type="dxa"/>
            <w:tcBorders>
              <w:top w:val="nil"/>
              <w:left w:val="nil"/>
              <w:bottom w:val="single" w:sz="4" w:space="0" w:color="auto"/>
              <w:right w:val="single" w:sz="4" w:space="0" w:color="auto"/>
            </w:tcBorders>
            <w:shd w:val="clear" w:color="auto" w:fill="auto"/>
            <w:vAlign w:val="bottom"/>
            <w:hideMark/>
          </w:tcPr>
          <w:p w14:paraId="0B50C1C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2,298.55</w:t>
            </w:r>
          </w:p>
        </w:tc>
        <w:tc>
          <w:tcPr>
            <w:tcW w:w="3260" w:type="dxa"/>
            <w:tcBorders>
              <w:top w:val="nil"/>
              <w:left w:val="nil"/>
              <w:bottom w:val="single" w:sz="4" w:space="0" w:color="auto"/>
              <w:right w:val="single" w:sz="4" w:space="0" w:color="auto"/>
            </w:tcBorders>
            <w:shd w:val="clear" w:color="auto" w:fill="auto"/>
            <w:noWrap/>
            <w:vAlign w:val="bottom"/>
            <w:hideMark/>
          </w:tcPr>
          <w:p w14:paraId="34268AB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25,267.82</w:t>
            </w:r>
          </w:p>
        </w:tc>
      </w:tr>
      <w:tr w:rsidR="0091123B" w:rsidRPr="009C2EF3" w14:paraId="63556C6A"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20603A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Apr-20</w:t>
            </w:r>
          </w:p>
        </w:tc>
        <w:tc>
          <w:tcPr>
            <w:tcW w:w="4111" w:type="dxa"/>
            <w:tcBorders>
              <w:top w:val="nil"/>
              <w:left w:val="nil"/>
              <w:bottom w:val="single" w:sz="4" w:space="0" w:color="auto"/>
              <w:right w:val="single" w:sz="4" w:space="0" w:color="auto"/>
            </w:tcBorders>
            <w:shd w:val="clear" w:color="auto" w:fill="auto"/>
            <w:vAlign w:val="bottom"/>
            <w:hideMark/>
          </w:tcPr>
          <w:p w14:paraId="4BC6C05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1,603.02</w:t>
            </w:r>
          </w:p>
        </w:tc>
        <w:tc>
          <w:tcPr>
            <w:tcW w:w="3260" w:type="dxa"/>
            <w:tcBorders>
              <w:top w:val="nil"/>
              <w:left w:val="nil"/>
              <w:bottom w:val="single" w:sz="4" w:space="0" w:color="auto"/>
              <w:right w:val="single" w:sz="4" w:space="0" w:color="auto"/>
            </w:tcBorders>
            <w:shd w:val="clear" w:color="auto" w:fill="auto"/>
            <w:noWrap/>
            <w:vAlign w:val="bottom"/>
            <w:hideMark/>
          </w:tcPr>
          <w:p w14:paraId="22CE671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23,021.01</w:t>
            </w:r>
          </w:p>
        </w:tc>
      </w:tr>
      <w:tr w:rsidR="0091123B" w:rsidRPr="009C2EF3" w14:paraId="0E3C6244"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F2D0BE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Mar-20</w:t>
            </w:r>
          </w:p>
        </w:tc>
        <w:tc>
          <w:tcPr>
            <w:tcW w:w="4111" w:type="dxa"/>
            <w:tcBorders>
              <w:top w:val="nil"/>
              <w:left w:val="nil"/>
              <w:bottom w:val="single" w:sz="4" w:space="0" w:color="auto"/>
              <w:right w:val="single" w:sz="4" w:space="0" w:color="auto"/>
            </w:tcBorders>
            <w:shd w:val="clear" w:color="auto" w:fill="auto"/>
            <w:vAlign w:val="bottom"/>
            <w:hideMark/>
          </w:tcPr>
          <w:p w14:paraId="5E2E7E4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2,392.98</w:t>
            </w:r>
          </w:p>
        </w:tc>
        <w:tc>
          <w:tcPr>
            <w:tcW w:w="3260" w:type="dxa"/>
            <w:tcBorders>
              <w:top w:val="nil"/>
              <w:left w:val="nil"/>
              <w:bottom w:val="single" w:sz="4" w:space="0" w:color="auto"/>
              <w:right w:val="single" w:sz="4" w:space="0" w:color="auto"/>
            </w:tcBorders>
            <w:shd w:val="clear" w:color="auto" w:fill="auto"/>
            <w:noWrap/>
            <w:vAlign w:val="bottom"/>
            <w:hideMark/>
          </w:tcPr>
          <w:p w14:paraId="38AE353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21,300.47</w:t>
            </w:r>
          </w:p>
        </w:tc>
      </w:tr>
      <w:tr w:rsidR="0091123B" w:rsidRPr="009C2EF3" w14:paraId="7DBF50A2"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D9271A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Feb-20</w:t>
            </w:r>
          </w:p>
        </w:tc>
        <w:tc>
          <w:tcPr>
            <w:tcW w:w="4111" w:type="dxa"/>
            <w:tcBorders>
              <w:top w:val="nil"/>
              <w:left w:val="nil"/>
              <w:bottom w:val="single" w:sz="4" w:space="0" w:color="auto"/>
              <w:right w:val="single" w:sz="4" w:space="0" w:color="auto"/>
            </w:tcBorders>
            <w:shd w:val="clear" w:color="auto" w:fill="auto"/>
            <w:vAlign w:val="bottom"/>
            <w:hideMark/>
          </w:tcPr>
          <w:p w14:paraId="361F71F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3,811.78</w:t>
            </w:r>
          </w:p>
        </w:tc>
        <w:tc>
          <w:tcPr>
            <w:tcW w:w="3260" w:type="dxa"/>
            <w:tcBorders>
              <w:top w:val="nil"/>
              <w:left w:val="nil"/>
              <w:bottom w:val="single" w:sz="4" w:space="0" w:color="auto"/>
              <w:right w:val="single" w:sz="4" w:space="0" w:color="auto"/>
            </w:tcBorders>
            <w:shd w:val="clear" w:color="auto" w:fill="auto"/>
            <w:noWrap/>
            <w:vAlign w:val="bottom"/>
            <w:hideMark/>
          </w:tcPr>
          <w:p w14:paraId="6F64813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26,216.46</w:t>
            </w:r>
          </w:p>
        </w:tc>
      </w:tr>
      <w:tr w:rsidR="0091123B" w:rsidRPr="009C2EF3" w14:paraId="0B3DA51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F8555B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Jan-20</w:t>
            </w:r>
          </w:p>
        </w:tc>
        <w:tc>
          <w:tcPr>
            <w:tcW w:w="4111" w:type="dxa"/>
            <w:tcBorders>
              <w:top w:val="nil"/>
              <w:left w:val="nil"/>
              <w:bottom w:val="single" w:sz="4" w:space="0" w:color="auto"/>
              <w:right w:val="single" w:sz="4" w:space="0" w:color="auto"/>
            </w:tcBorders>
            <w:shd w:val="clear" w:color="auto" w:fill="auto"/>
            <w:vAlign w:val="bottom"/>
            <w:hideMark/>
          </w:tcPr>
          <w:p w14:paraId="2935C82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4,395.91</w:t>
            </w:r>
          </w:p>
        </w:tc>
        <w:tc>
          <w:tcPr>
            <w:tcW w:w="3260" w:type="dxa"/>
            <w:tcBorders>
              <w:top w:val="nil"/>
              <w:left w:val="nil"/>
              <w:bottom w:val="single" w:sz="4" w:space="0" w:color="auto"/>
              <w:right w:val="single" w:sz="4" w:space="0" w:color="auto"/>
            </w:tcBorders>
            <w:shd w:val="clear" w:color="auto" w:fill="auto"/>
            <w:noWrap/>
            <w:vAlign w:val="bottom"/>
            <w:hideMark/>
          </w:tcPr>
          <w:p w14:paraId="0F4CAAB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28,843.53</w:t>
            </w:r>
          </w:p>
        </w:tc>
      </w:tr>
      <w:tr w:rsidR="0091123B" w:rsidRPr="009C2EF3" w14:paraId="5EB83B1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6F42EB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Dec-19</w:t>
            </w:r>
          </w:p>
        </w:tc>
        <w:tc>
          <w:tcPr>
            <w:tcW w:w="4111" w:type="dxa"/>
            <w:tcBorders>
              <w:top w:val="nil"/>
              <w:left w:val="nil"/>
              <w:bottom w:val="single" w:sz="4" w:space="0" w:color="auto"/>
              <w:right w:val="single" w:sz="4" w:space="0" w:color="auto"/>
            </w:tcBorders>
            <w:shd w:val="clear" w:color="auto" w:fill="auto"/>
            <w:vAlign w:val="bottom"/>
            <w:hideMark/>
          </w:tcPr>
          <w:p w14:paraId="70AFF80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4,509.77</w:t>
            </w:r>
          </w:p>
        </w:tc>
        <w:tc>
          <w:tcPr>
            <w:tcW w:w="3260" w:type="dxa"/>
            <w:tcBorders>
              <w:top w:val="nil"/>
              <w:left w:val="nil"/>
              <w:bottom w:val="single" w:sz="4" w:space="0" w:color="auto"/>
              <w:right w:val="single" w:sz="4" w:space="0" w:color="auto"/>
            </w:tcBorders>
            <w:shd w:val="clear" w:color="auto" w:fill="auto"/>
            <w:noWrap/>
            <w:vAlign w:val="bottom"/>
            <w:hideMark/>
          </w:tcPr>
          <w:p w14:paraId="29CAA8B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26,842.07</w:t>
            </w:r>
          </w:p>
        </w:tc>
      </w:tr>
      <w:tr w:rsidR="0091123B" w:rsidRPr="009C2EF3" w14:paraId="2920B3AC"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CBFD8C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Nov-19</w:t>
            </w:r>
          </w:p>
        </w:tc>
        <w:tc>
          <w:tcPr>
            <w:tcW w:w="4111" w:type="dxa"/>
            <w:tcBorders>
              <w:top w:val="nil"/>
              <w:left w:val="nil"/>
              <w:bottom w:val="single" w:sz="4" w:space="0" w:color="auto"/>
              <w:right w:val="single" w:sz="4" w:space="0" w:color="auto"/>
            </w:tcBorders>
            <w:shd w:val="clear" w:color="auto" w:fill="auto"/>
            <w:vAlign w:val="bottom"/>
            <w:hideMark/>
          </w:tcPr>
          <w:p w14:paraId="46ECABC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4,314.32</w:t>
            </w:r>
          </w:p>
        </w:tc>
        <w:tc>
          <w:tcPr>
            <w:tcW w:w="3260" w:type="dxa"/>
            <w:tcBorders>
              <w:top w:val="nil"/>
              <w:left w:val="nil"/>
              <w:bottom w:val="single" w:sz="4" w:space="0" w:color="auto"/>
              <w:right w:val="single" w:sz="4" w:space="0" w:color="auto"/>
            </w:tcBorders>
            <w:shd w:val="clear" w:color="auto" w:fill="auto"/>
            <w:noWrap/>
            <w:vAlign w:val="bottom"/>
            <w:hideMark/>
          </w:tcPr>
          <w:p w14:paraId="0085D3F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27,002.15</w:t>
            </w:r>
          </w:p>
        </w:tc>
      </w:tr>
      <w:tr w:rsidR="0091123B" w:rsidRPr="009C2EF3" w14:paraId="2BD8B54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6998F4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Oct-19</w:t>
            </w:r>
          </w:p>
        </w:tc>
        <w:tc>
          <w:tcPr>
            <w:tcW w:w="4111" w:type="dxa"/>
            <w:tcBorders>
              <w:top w:val="nil"/>
              <w:left w:val="nil"/>
              <w:bottom w:val="single" w:sz="4" w:space="0" w:color="auto"/>
              <w:right w:val="single" w:sz="4" w:space="0" w:color="auto"/>
            </w:tcBorders>
            <w:shd w:val="clear" w:color="auto" w:fill="auto"/>
            <w:vAlign w:val="bottom"/>
            <w:hideMark/>
          </w:tcPr>
          <w:p w14:paraId="2C1A41D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4,069.14</w:t>
            </w:r>
          </w:p>
        </w:tc>
        <w:tc>
          <w:tcPr>
            <w:tcW w:w="3260" w:type="dxa"/>
            <w:tcBorders>
              <w:top w:val="nil"/>
              <w:left w:val="nil"/>
              <w:bottom w:val="single" w:sz="4" w:space="0" w:color="auto"/>
              <w:right w:val="single" w:sz="4" w:space="0" w:color="auto"/>
            </w:tcBorders>
            <w:shd w:val="clear" w:color="auto" w:fill="auto"/>
            <w:noWrap/>
            <w:vAlign w:val="bottom"/>
            <w:hideMark/>
          </w:tcPr>
          <w:p w14:paraId="065CA95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26,355.35</w:t>
            </w:r>
          </w:p>
        </w:tc>
      </w:tr>
      <w:tr w:rsidR="0091123B" w:rsidRPr="009C2EF3" w14:paraId="762A090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3AF8D1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Sep-19</w:t>
            </w:r>
          </w:p>
        </w:tc>
        <w:tc>
          <w:tcPr>
            <w:tcW w:w="4111" w:type="dxa"/>
            <w:tcBorders>
              <w:top w:val="nil"/>
              <w:left w:val="nil"/>
              <w:bottom w:val="single" w:sz="4" w:space="0" w:color="auto"/>
              <w:right w:val="single" w:sz="4" w:space="0" w:color="auto"/>
            </w:tcBorders>
            <w:shd w:val="clear" w:color="auto" w:fill="auto"/>
            <w:vAlign w:val="bottom"/>
            <w:hideMark/>
          </w:tcPr>
          <w:p w14:paraId="70C4371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4,282.87</w:t>
            </w:r>
          </w:p>
        </w:tc>
        <w:tc>
          <w:tcPr>
            <w:tcW w:w="3260" w:type="dxa"/>
            <w:tcBorders>
              <w:top w:val="nil"/>
              <w:left w:val="nil"/>
              <w:bottom w:val="single" w:sz="4" w:space="0" w:color="auto"/>
              <w:right w:val="single" w:sz="4" w:space="0" w:color="auto"/>
            </w:tcBorders>
            <w:shd w:val="clear" w:color="auto" w:fill="auto"/>
            <w:noWrap/>
            <w:vAlign w:val="bottom"/>
            <w:hideMark/>
          </w:tcPr>
          <w:p w14:paraId="3283679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27,630.56</w:t>
            </w:r>
          </w:p>
        </w:tc>
      </w:tr>
      <w:tr w:rsidR="0091123B" w:rsidRPr="009C2EF3" w14:paraId="484D5CF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5AA724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Aug-19</w:t>
            </w:r>
          </w:p>
        </w:tc>
        <w:tc>
          <w:tcPr>
            <w:tcW w:w="4111" w:type="dxa"/>
            <w:tcBorders>
              <w:top w:val="nil"/>
              <w:left w:val="nil"/>
              <w:bottom w:val="single" w:sz="4" w:space="0" w:color="auto"/>
              <w:right w:val="single" w:sz="4" w:space="0" w:color="auto"/>
            </w:tcBorders>
            <w:shd w:val="clear" w:color="auto" w:fill="auto"/>
            <w:vAlign w:val="bottom"/>
            <w:hideMark/>
          </w:tcPr>
          <w:p w14:paraId="36EF8C2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4,102.97</w:t>
            </w:r>
          </w:p>
        </w:tc>
        <w:tc>
          <w:tcPr>
            <w:tcW w:w="3260" w:type="dxa"/>
            <w:tcBorders>
              <w:top w:val="nil"/>
              <w:left w:val="nil"/>
              <w:bottom w:val="single" w:sz="4" w:space="0" w:color="auto"/>
              <w:right w:val="single" w:sz="4" w:space="0" w:color="auto"/>
            </w:tcBorders>
            <w:shd w:val="clear" w:color="auto" w:fill="auto"/>
            <w:noWrap/>
            <w:vAlign w:val="bottom"/>
            <w:hideMark/>
          </w:tcPr>
          <w:p w14:paraId="1EE1678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27,525.81</w:t>
            </w:r>
          </w:p>
        </w:tc>
      </w:tr>
      <w:tr w:rsidR="0091123B" w:rsidRPr="009C2EF3" w14:paraId="62859A4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AF44F0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Jul-19</w:t>
            </w:r>
          </w:p>
        </w:tc>
        <w:tc>
          <w:tcPr>
            <w:tcW w:w="4111" w:type="dxa"/>
            <w:tcBorders>
              <w:top w:val="nil"/>
              <w:left w:val="nil"/>
              <w:bottom w:val="single" w:sz="4" w:space="0" w:color="auto"/>
              <w:right w:val="single" w:sz="4" w:space="0" w:color="auto"/>
            </w:tcBorders>
            <w:shd w:val="clear" w:color="auto" w:fill="auto"/>
            <w:vAlign w:val="bottom"/>
            <w:hideMark/>
          </w:tcPr>
          <w:p w14:paraId="69890E4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4,230.22</w:t>
            </w:r>
          </w:p>
        </w:tc>
        <w:tc>
          <w:tcPr>
            <w:tcW w:w="3260" w:type="dxa"/>
            <w:tcBorders>
              <w:top w:val="nil"/>
              <w:left w:val="nil"/>
              <w:bottom w:val="single" w:sz="4" w:space="0" w:color="auto"/>
              <w:right w:val="single" w:sz="4" w:space="0" w:color="auto"/>
            </w:tcBorders>
            <w:shd w:val="clear" w:color="auto" w:fill="auto"/>
            <w:noWrap/>
            <w:vAlign w:val="bottom"/>
            <w:hideMark/>
          </w:tcPr>
          <w:p w14:paraId="49F54C8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27,718.26</w:t>
            </w:r>
          </w:p>
        </w:tc>
      </w:tr>
      <w:tr w:rsidR="0091123B" w:rsidRPr="009C2EF3" w14:paraId="452693C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A7B86D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Jun-19</w:t>
            </w:r>
          </w:p>
        </w:tc>
        <w:tc>
          <w:tcPr>
            <w:tcW w:w="4111" w:type="dxa"/>
            <w:tcBorders>
              <w:top w:val="nil"/>
              <w:left w:val="nil"/>
              <w:bottom w:val="single" w:sz="4" w:space="0" w:color="auto"/>
              <w:right w:val="single" w:sz="4" w:space="0" w:color="auto"/>
            </w:tcBorders>
            <w:shd w:val="clear" w:color="auto" w:fill="auto"/>
            <w:vAlign w:val="bottom"/>
            <w:hideMark/>
          </w:tcPr>
          <w:p w14:paraId="2FF05D5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4,149.67</w:t>
            </w:r>
          </w:p>
        </w:tc>
        <w:tc>
          <w:tcPr>
            <w:tcW w:w="3260" w:type="dxa"/>
            <w:tcBorders>
              <w:top w:val="nil"/>
              <w:left w:val="nil"/>
              <w:bottom w:val="single" w:sz="4" w:space="0" w:color="auto"/>
              <w:right w:val="single" w:sz="4" w:space="0" w:color="auto"/>
            </w:tcBorders>
            <w:shd w:val="clear" w:color="auto" w:fill="auto"/>
            <w:noWrap/>
            <w:vAlign w:val="bottom"/>
            <w:hideMark/>
          </w:tcPr>
          <w:p w14:paraId="3339A2C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29,966.87</w:t>
            </w:r>
          </w:p>
        </w:tc>
      </w:tr>
      <w:tr w:rsidR="0091123B" w:rsidRPr="009C2EF3" w14:paraId="505B7B7C"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3FFC07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lastRenderedPageBreak/>
              <w:t>May-19</w:t>
            </w:r>
          </w:p>
        </w:tc>
        <w:tc>
          <w:tcPr>
            <w:tcW w:w="4111" w:type="dxa"/>
            <w:tcBorders>
              <w:top w:val="nil"/>
              <w:left w:val="nil"/>
              <w:bottom w:val="single" w:sz="4" w:space="0" w:color="auto"/>
              <w:right w:val="single" w:sz="4" w:space="0" w:color="auto"/>
            </w:tcBorders>
            <w:shd w:val="clear" w:color="auto" w:fill="auto"/>
            <w:vAlign w:val="bottom"/>
            <w:hideMark/>
          </w:tcPr>
          <w:p w14:paraId="35883FA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4,664.02</w:t>
            </w:r>
          </w:p>
        </w:tc>
        <w:tc>
          <w:tcPr>
            <w:tcW w:w="3260" w:type="dxa"/>
            <w:tcBorders>
              <w:top w:val="nil"/>
              <w:left w:val="nil"/>
              <w:bottom w:val="single" w:sz="4" w:space="0" w:color="auto"/>
              <w:right w:val="single" w:sz="4" w:space="0" w:color="auto"/>
            </w:tcBorders>
            <w:shd w:val="clear" w:color="auto" w:fill="auto"/>
            <w:noWrap/>
            <w:vAlign w:val="bottom"/>
            <w:hideMark/>
          </w:tcPr>
          <w:p w14:paraId="46FF6F3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31,069.37</w:t>
            </w:r>
          </w:p>
        </w:tc>
      </w:tr>
      <w:tr w:rsidR="0091123B" w:rsidRPr="009C2EF3" w14:paraId="46B571E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09D155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Apr-19</w:t>
            </w:r>
          </w:p>
        </w:tc>
        <w:tc>
          <w:tcPr>
            <w:tcW w:w="4111" w:type="dxa"/>
            <w:tcBorders>
              <w:top w:val="nil"/>
              <w:left w:val="nil"/>
              <w:bottom w:val="single" w:sz="4" w:space="0" w:color="auto"/>
              <w:right w:val="single" w:sz="4" w:space="0" w:color="auto"/>
            </w:tcBorders>
            <w:shd w:val="clear" w:color="auto" w:fill="auto"/>
            <w:vAlign w:val="bottom"/>
            <w:hideMark/>
          </w:tcPr>
          <w:p w14:paraId="0548ADE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4,761.33</w:t>
            </w:r>
          </w:p>
        </w:tc>
        <w:tc>
          <w:tcPr>
            <w:tcW w:w="3260" w:type="dxa"/>
            <w:tcBorders>
              <w:top w:val="nil"/>
              <w:left w:val="nil"/>
              <w:bottom w:val="single" w:sz="4" w:space="0" w:color="auto"/>
              <w:right w:val="single" w:sz="4" w:space="0" w:color="auto"/>
            </w:tcBorders>
            <w:shd w:val="clear" w:color="auto" w:fill="auto"/>
            <w:noWrap/>
            <w:vAlign w:val="bottom"/>
            <w:hideMark/>
          </w:tcPr>
          <w:p w14:paraId="5043739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29,159.74</w:t>
            </w:r>
          </w:p>
        </w:tc>
      </w:tr>
      <w:tr w:rsidR="0091123B" w:rsidRPr="009C2EF3" w14:paraId="2291ACCC"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9E021F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Mar-19</w:t>
            </w:r>
          </w:p>
        </w:tc>
        <w:tc>
          <w:tcPr>
            <w:tcW w:w="4111" w:type="dxa"/>
            <w:tcBorders>
              <w:top w:val="nil"/>
              <w:left w:val="nil"/>
              <w:bottom w:val="single" w:sz="4" w:space="0" w:color="auto"/>
              <w:right w:val="single" w:sz="4" w:space="0" w:color="auto"/>
            </w:tcBorders>
            <w:shd w:val="clear" w:color="auto" w:fill="auto"/>
            <w:vAlign w:val="bottom"/>
            <w:hideMark/>
          </w:tcPr>
          <w:p w14:paraId="668388D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4,432.04</w:t>
            </w:r>
          </w:p>
        </w:tc>
        <w:tc>
          <w:tcPr>
            <w:tcW w:w="3260" w:type="dxa"/>
            <w:tcBorders>
              <w:top w:val="nil"/>
              <w:left w:val="nil"/>
              <w:bottom w:val="single" w:sz="4" w:space="0" w:color="auto"/>
              <w:right w:val="single" w:sz="4" w:space="0" w:color="auto"/>
            </w:tcBorders>
            <w:shd w:val="clear" w:color="auto" w:fill="auto"/>
            <w:noWrap/>
            <w:vAlign w:val="bottom"/>
            <w:hideMark/>
          </w:tcPr>
          <w:p w14:paraId="5F24D1C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31,041.42</w:t>
            </w:r>
          </w:p>
        </w:tc>
      </w:tr>
      <w:tr w:rsidR="0091123B" w:rsidRPr="009C2EF3" w14:paraId="2CB517F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99EC33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Feb-19</w:t>
            </w:r>
          </w:p>
        </w:tc>
        <w:tc>
          <w:tcPr>
            <w:tcW w:w="4111" w:type="dxa"/>
            <w:tcBorders>
              <w:top w:val="nil"/>
              <w:left w:val="nil"/>
              <w:bottom w:val="single" w:sz="4" w:space="0" w:color="auto"/>
              <w:right w:val="single" w:sz="4" w:space="0" w:color="auto"/>
            </w:tcBorders>
            <w:shd w:val="clear" w:color="auto" w:fill="auto"/>
            <w:vAlign w:val="bottom"/>
            <w:hideMark/>
          </w:tcPr>
          <w:p w14:paraId="6AB4A65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4,352.94</w:t>
            </w:r>
          </w:p>
        </w:tc>
        <w:tc>
          <w:tcPr>
            <w:tcW w:w="3260" w:type="dxa"/>
            <w:tcBorders>
              <w:top w:val="nil"/>
              <w:left w:val="nil"/>
              <w:bottom w:val="single" w:sz="4" w:space="0" w:color="auto"/>
              <w:right w:val="single" w:sz="4" w:space="0" w:color="auto"/>
            </w:tcBorders>
            <w:shd w:val="clear" w:color="auto" w:fill="auto"/>
            <w:noWrap/>
            <w:vAlign w:val="bottom"/>
            <w:hideMark/>
          </w:tcPr>
          <w:p w14:paraId="2F5D633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31,718.70</w:t>
            </w:r>
          </w:p>
        </w:tc>
      </w:tr>
      <w:tr w:rsidR="0091123B" w:rsidRPr="009C2EF3" w14:paraId="260C3518"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A66364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Jan-19</w:t>
            </w:r>
          </w:p>
        </w:tc>
        <w:tc>
          <w:tcPr>
            <w:tcW w:w="4111" w:type="dxa"/>
            <w:tcBorders>
              <w:top w:val="nil"/>
              <w:left w:val="nil"/>
              <w:bottom w:val="single" w:sz="4" w:space="0" w:color="auto"/>
              <w:right w:val="single" w:sz="4" w:space="0" w:color="auto"/>
            </w:tcBorders>
            <w:shd w:val="clear" w:color="auto" w:fill="auto"/>
            <w:vAlign w:val="bottom"/>
            <w:hideMark/>
          </w:tcPr>
          <w:p w14:paraId="7E3D14C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4,003.08</w:t>
            </w:r>
          </w:p>
        </w:tc>
        <w:tc>
          <w:tcPr>
            <w:tcW w:w="3260" w:type="dxa"/>
            <w:tcBorders>
              <w:top w:val="nil"/>
              <w:left w:val="nil"/>
              <w:bottom w:val="single" w:sz="4" w:space="0" w:color="auto"/>
              <w:right w:val="single" w:sz="4" w:space="0" w:color="auto"/>
            </w:tcBorders>
            <w:shd w:val="clear" w:color="auto" w:fill="auto"/>
            <w:noWrap/>
            <w:vAlign w:val="bottom"/>
            <w:hideMark/>
          </w:tcPr>
          <w:p w14:paraId="0854534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30,557.20</w:t>
            </w:r>
          </w:p>
        </w:tc>
      </w:tr>
      <w:tr w:rsidR="0091123B" w:rsidRPr="009C2EF3" w14:paraId="5FA8E46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D5DB32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Dec-18</w:t>
            </w:r>
          </w:p>
        </w:tc>
        <w:tc>
          <w:tcPr>
            <w:tcW w:w="4111" w:type="dxa"/>
            <w:tcBorders>
              <w:top w:val="nil"/>
              <w:left w:val="nil"/>
              <w:bottom w:val="single" w:sz="4" w:space="0" w:color="auto"/>
              <w:right w:val="single" w:sz="4" w:space="0" w:color="auto"/>
            </w:tcBorders>
            <w:shd w:val="clear" w:color="auto" w:fill="auto"/>
            <w:vAlign w:val="bottom"/>
            <w:hideMark/>
          </w:tcPr>
          <w:p w14:paraId="4EAFE74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3,822.07</w:t>
            </w:r>
          </w:p>
        </w:tc>
        <w:tc>
          <w:tcPr>
            <w:tcW w:w="3260" w:type="dxa"/>
            <w:tcBorders>
              <w:top w:val="nil"/>
              <w:left w:val="nil"/>
              <w:bottom w:val="single" w:sz="4" w:space="0" w:color="auto"/>
              <w:right w:val="single" w:sz="4" w:space="0" w:color="auto"/>
            </w:tcBorders>
            <w:shd w:val="clear" w:color="auto" w:fill="auto"/>
            <w:noWrap/>
            <w:vAlign w:val="bottom"/>
            <w:hideMark/>
          </w:tcPr>
          <w:p w14:paraId="4D4809B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31,430.50</w:t>
            </w:r>
          </w:p>
        </w:tc>
      </w:tr>
      <w:tr w:rsidR="0091123B" w:rsidRPr="009C2EF3" w14:paraId="043D8878"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D4E3A9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Nov-18</w:t>
            </w:r>
          </w:p>
        </w:tc>
        <w:tc>
          <w:tcPr>
            <w:tcW w:w="4111" w:type="dxa"/>
            <w:tcBorders>
              <w:top w:val="nil"/>
              <w:left w:val="nil"/>
              <w:bottom w:val="single" w:sz="4" w:space="0" w:color="auto"/>
              <w:right w:val="single" w:sz="4" w:space="0" w:color="auto"/>
            </w:tcBorders>
            <w:shd w:val="clear" w:color="auto" w:fill="auto"/>
            <w:vAlign w:val="bottom"/>
            <w:hideMark/>
          </w:tcPr>
          <w:p w14:paraId="6D2AE5D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4,476.09</w:t>
            </w:r>
          </w:p>
        </w:tc>
        <w:tc>
          <w:tcPr>
            <w:tcW w:w="3260" w:type="dxa"/>
            <w:tcBorders>
              <w:top w:val="nil"/>
              <w:left w:val="nil"/>
              <w:bottom w:val="single" w:sz="4" w:space="0" w:color="auto"/>
              <w:right w:val="single" w:sz="4" w:space="0" w:color="auto"/>
            </w:tcBorders>
            <w:shd w:val="clear" w:color="auto" w:fill="auto"/>
            <w:noWrap/>
            <w:vAlign w:val="bottom"/>
            <w:hideMark/>
          </w:tcPr>
          <w:p w14:paraId="21C1008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30,874.17</w:t>
            </w:r>
          </w:p>
        </w:tc>
      </w:tr>
      <w:tr w:rsidR="0091123B" w:rsidRPr="009C2EF3" w14:paraId="4941B7B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7A9262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Oct-18</w:t>
            </w:r>
          </w:p>
        </w:tc>
        <w:tc>
          <w:tcPr>
            <w:tcW w:w="4111" w:type="dxa"/>
            <w:tcBorders>
              <w:top w:val="nil"/>
              <w:left w:val="nil"/>
              <w:bottom w:val="single" w:sz="4" w:space="0" w:color="auto"/>
              <w:right w:val="single" w:sz="4" w:space="0" w:color="auto"/>
            </w:tcBorders>
            <w:shd w:val="clear" w:color="auto" w:fill="auto"/>
            <w:vAlign w:val="bottom"/>
            <w:hideMark/>
          </w:tcPr>
          <w:p w14:paraId="3F28A53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5,648.69</w:t>
            </w:r>
          </w:p>
        </w:tc>
        <w:tc>
          <w:tcPr>
            <w:tcW w:w="3260" w:type="dxa"/>
            <w:tcBorders>
              <w:top w:val="nil"/>
              <w:left w:val="nil"/>
              <w:bottom w:val="single" w:sz="4" w:space="0" w:color="auto"/>
              <w:right w:val="single" w:sz="4" w:space="0" w:color="auto"/>
            </w:tcBorders>
            <w:shd w:val="clear" w:color="auto" w:fill="auto"/>
            <w:noWrap/>
            <w:vAlign w:val="bottom"/>
            <w:hideMark/>
          </w:tcPr>
          <w:p w14:paraId="1557180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32,466.27</w:t>
            </w:r>
          </w:p>
        </w:tc>
      </w:tr>
      <w:tr w:rsidR="0091123B" w:rsidRPr="009C2EF3" w14:paraId="433F455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9317B8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Sep-18</w:t>
            </w:r>
          </w:p>
        </w:tc>
        <w:tc>
          <w:tcPr>
            <w:tcW w:w="4111" w:type="dxa"/>
            <w:tcBorders>
              <w:top w:val="nil"/>
              <w:left w:val="nil"/>
              <w:bottom w:val="single" w:sz="4" w:space="0" w:color="auto"/>
              <w:right w:val="single" w:sz="4" w:space="0" w:color="auto"/>
            </w:tcBorders>
            <w:shd w:val="clear" w:color="auto" w:fill="auto"/>
            <w:vAlign w:val="bottom"/>
            <w:hideMark/>
          </w:tcPr>
          <w:p w14:paraId="7A5E10D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5,448.55</w:t>
            </w:r>
          </w:p>
        </w:tc>
        <w:tc>
          <w:tcPr>
            <w:tcW w:w="3260" w:type="dxa"/>
            <w:tcBorders>
              <w:top w:val="nil"/>
              <w:left w:val="nil"/>
              <w:bottom w:val="single" w:sz="4" w:space="0" w:color="auto"/>
              <w:right w:val="single" w:sz="4" w:space="0" w:color="auto"/>
            </w:tcBorders>
            <w:shd w:val="clear" w:color="auto" w:fill="auto"/>
            <w:noWrap/>
            <w:vAlign w:val="bottom"/>
            <w:hideMark/>
          </w:tcPr>
          <w:p w14:paraId="05B9C82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32,766.37</w:t>
            </w:r>
          </w:p>
        </w:tc>
      </w:tr>
      <w:tr w:rsidR="0091123B" w:rsidRPr="009C2EF3" w14:paraId="45B571F2"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D552DD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Aug-18</w:t>
            </w:r>
          </w:p>
        </w:tc>
        <w:tc>
          <w:tcPr>
            <w:tcW w:w="4111" w:type="dxa"/>
            <w:tcBorders>
              <w:top w:val="nil"/>
              <w:left w:val="nil"/>
              <w:bottom w:val="single" w:sz="4" w:space="0" w:color="auto"/>
              <w:right w:val="single" w:sz="4" w:space="0" w:color="auto"/>
            </w:tcBorders>
            <w:shd w:val="clear" w:color="auto" w:fill="auto"/>
            <w:vAlign w:val="bottom"/>
            <w:hideMark/>
          </w:tcPr>
          <w:p w14:paraId="77CD8E1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4,942.53</w:t>
            </w:r>
          </w:p>
        </w:tc>
        <w:tc>
          <w:tcPr>
            <w:tcW w:w="3260" w:type="dxa"/>
            <w:tcBorders>
              <w:top w:val="nil"/>
              <w:left w:val="nil"/>
              <w:bottom w:val="single" w:sz="4" w:space="0" w:color="auto"/>
              <w:right w:val="single" w:sz="4" w:space="0" w:color="auto"/>
            </w:tcBorders>
            <w:shd w:val="clear" w:color="auto" w:fill="auto"/>
            <w:noWrap/>
            <w:vAlign w:val="bottom"/>
            <w:hideMark/>
          </w:tcPr>
          <w:p w14:paraId="23D1E11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34,848.45</w:t>
            </w:r>
          </w:p>
        </w:tc>
      </w:tr>
      <w:tr w:rsidR="0091123B" w:rsidRPr="009C2EF3" w14:paraId="016C0C6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CE1200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Jul-18</w:t>
            </w:r>
          </w:p>
        </w:tc>
        <w:tc>
          <w:tcPr>
            <w:tcW w:w="4111" w:type="dxa"/>
            <w:tcBorders>
              <w:top w:val="nil"/>
              <w:left w:val="nil"/>
              <w:bottom w:val="single" w:sz="4" w:space="0" w:color="auto"/>
              <w:right w:val="single" w:sz="4" w:space="0" w:color="auto"/>
            </w:tcBorders>
            <w:shd w:val="clear" w:color="auto" w:fill="auto"/>
            <w:vAlign w:val="bottom"/>
            <w:hideMark/>
          </w:tcPr>
          <w:p w14:paraId="4396F24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4,992.51</w:t>
            </w:r>
          </w:p>
        </w:tc>
        <w:tc>
          <w:tcPr>
            <w:tcW w:w="3260" w:type="dxa"/>
            <w:tcBorders>
              <w:top w:val="nil"/>
              <w:left w:val="nil"/>
              <w:bottom w:val="single" w:sz="4" w:space="0" w:color="auto"/>
              <w:right w:val="single" w:sz="4" w:space="0" w:color="auto"/>
            </w:tcBorders>
            <w:shd w:val="clear" w:color="auto" w:fill="auto"/>
            <w:noWrap/>
            <w:vAlign w:val="bottom"/>
            <w:hideMark/>
          </w:tcPr>
          <w:p w14:paraId="10D9750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37,017.78</w:t>
            </w:r>
          </w:p>
        </w:tc>
      </w:tr>
      <w:tr w:rsidR="0091123B" w:rsidRPr="009C2EF3" w14:paraId="5211E258"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9238F8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Jun-18</w:t>
            </w:r>
          </w:p>
        </w:tc>
        <w:tc>
          <w:tcPr>
            <w:tcW w:w="4111" w:type="dxa"/>
            <w:tcBorders>
              <w:top w:val="nil"/>
              <w:left w:val="nil"/>
              <w:bottom w:val="single" w:sz="4" w:space="0" w:color="auto"/>
              <w:right w:val="single" w:sz="4" w:space="0" w:color="auto"/>
            </w:tcBorders>
            <w:shd w:val="clear" w:color="auto" w:fill="auto"/>
            <w:vAlign w:val="bottom"/>
            <w:hideMark/>
          </w:tcPr>
          <w:p w14:paraId="5444E60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4,879.75</w:t>
            </w:r>
          </w:p>
        </w:tc>
        <w:tc>
          <w:tcPr>
            <w:tcW w:w="3260" w:type="dxa"/>
            <w:tcBorders>
              <w:top w:val="nil"/>
              <w:left w:val="nil"/>
              <w:bottom w:val="single" w:sz="4" w:space="0" w:color="auto"/>
              <w:right w:val="single" w:sz="4" w:space="0" w:color="auto"/>
            </w:tcBorders>
            <w:shd w:val="clear" w:color="auto" w:fill="auto"/>
            <w:noWrap/>
            <w:vAlign w:val="bottom"/>
            <w:hideMark/>
          </w:tcPr>
          <w:p w14:paraId="723ABA8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38,278.55</w:t>
            </w:r>
          </w:p>
        </w:tc>
      </w:tr>
      <w:tr w:rsidR="0091123B" w:rsidRPr="009C2EF3" w14:paraId="35F4CA5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325310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May-18</w:t>
            </w:r>
          </w:p>
        </w:tc>
        <w:tc>
          <w:tcPr>
            <w:tcW w:w="4111" w:type="dxa"/>
            <w:tcBorders>
              <w:top w:val="nil"/>
              <w:left w:val="nil"/>
              <w:bottom w:val="single" w:sz="4" w:space="0" w:color="auto"/>
              <w:right w:val="single" w:sz="4" w:space="0" w:color="auto"/>
            </w:tcBorders>
            <w:shd w:val="clear" w:color="auto" w:fill="auto"/>
            <w:vAlign w:val="bottom"/>
            <w:hideMark/>
          </w:tcPr>
          <w:p w14:paraId="14D5771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4,959.75</w:t>
            </w:r>
          </w:p>
        </w:tc>
        <w:tc>
          <w:tcPr>
            <w:tcW w:w="3260" w:type="dxa"/>
            <w:tcBorders>
              <w:top w:val="nil"/>
              <w:left w:val="nil"/>
              <w:bottom w:val="single" w:sz="4" w:space="0" w:color="auto"/>
              <w:right w:val="single" w:sz="4" w:space="0" w:color="auto"/>
            </w:tcBorders>
            <w:shd w:val="clear" w:color="auto" w:fill="auto"/>
            <w:noWrap/>
            <w:vAlign w:val="bottom"/>
            <w:hideMark/>
          </w:tcPr>
          <w:p w14:paraId="5C474A2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38,104.54</w:t>
            </w:r>
          </w:p>
        </w:tc>
      </w:tr>
      <w:tr w:rsidR="0091123B" w:rsidRPr="009C2EF3" w14:paraId="0B4FE0D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B02E4A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Apr-18</w:t>
            </w:r>
          </w:p>
        </w:tc>
        <w:tc>
          <w:tcPr>
            <w:tcW w:w="4111" w:type="dxa"/>
            <w:tcBorders>
              <w:top w:val="nil"/>
              <w:left w:val="nil"/>
              <w:bottom w:val="single" w:sz="4" w:space="0" w:color="auto"/>
              <w:right w:val="single" w:sz="4" w:space="0" w:color="auto"/>
            </w:tcBorders>
            <w:shd w:val="clear" w:color="auto" w:fill="auto"/>
            <w:vAlign w:val="bottom"/>
            <w:hideMark/>
          </w:tcPr>
          <w:p w14:paraId="090A1F2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4,516.93</w:t>
            </w:r>
          </w:p>
        </w:tc>
        <w:tc>
          <w:tcPr>
            <w:tcW w:w="3260" w:type="dxa"/>
            <w:tcBorders>
              <w:top w:val="nil"/>
              <w:left w:val="nil"/>
              <w:bottom w:val="single" w:sz="4" w:space="0" w:color="auto"/>
              <w:right w:val="single" w:sz="4" w:space="0" w:color="auto"/>
            </w:tcBorders>
            <w:shd w:val="clear" w:color="auto" w:fill="auto"/>
            <w:noWrap/>
            <w:vAlign w:val="bottom"/>
            <w:hideMark/>
          </w:tcPr>
          <w:p w14:paraId="645AD2A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41,268.01</w:t>
            </w:r>
          </w:p>
        </w:tc>
      </w:tr>
      <w:tr w:rsidR="0091123B" w:rsidRPr="009C2EF3" w14:paraId="6B86551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271EE0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Mar-18</w:t>
            </w:r>
          </w:p>
        </w:tc>
        <w:tc>
          <w:tcPr>
            <w:tcW w:w="4111" w:type="dxa"/>
            <w:tcBorders>
              <w:top w:val="nil"/>
              <w:left w:val="nil"/>
              <w:bottom w:val="single" w:sz="4" w:space="0" w:color="auto"/>
              <w:right w:val="single" w:sz="4" w:space="0" w:color="auto"/>
            </w:tcBorders>
            <w:shd w:val="clear" w:color="auto" w:fill="auto"/>
            <w:vAlign w:val="bottom"/>
            <w:hideMark/>
          </w:tcPr>
          <w:p w14:paraId="37C54C6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4,171.72</w:t>
            </w:r>
          </w:p>
        </w:tc>
        <w:tc>
          <w:tcPr>
            <w:tcW w:w="3260" w:type="dxa"/>
            <w:tcBorders>
              <w:top w:val="nil"/>
              <w:left w:val="nil"/>
              <w:bottom w:val="single" w:sz="4" w:space="0" w:color="auto"/>
              <w:right w:val="single" w:sz="4" w:space="0" w:color="auto"/>
            </w:tcBorders>
            <w:shd w:val="clear" w:color="auto" w:fill="auto"/>
            <w:noWrap/>
            <w:vAlign w:val="bottom"/>
            <w:hideMark/>
          </w:tcPr>
          <w:p w14:paraId="2711A8D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41,504.51</w:t>
            </w:r>
          </w:p>
        </w:tc>
      </w:tr>
      <w:tr w:rsidR="0091123B" w:rsidRPr="009C2EF3" w14:paraId="161536F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B7BDE5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Feb-18</w:t>
            </w:r>
          </w:p>
        </w:tc>
        <w:tc>
          <w:tcPr>
            <w:tcW w:w="4111" w:type="dxa"/>
            <w:tcBorders>
              <w:top w:val="nil"/>
              <w:left w:val="nil"/>
              <w:bottom w:val="single" w:sz="4" w:space="0" w:color="auto"/>
              <w:right w:val="single" w:sz="4" w:space="0" w:color="auto"/>
            </w:tcBorders>
            <w:shd w:val="clear" w:color="auto" w:fill="auto"/>
            <w:vAlign w:val="bottom"/>
            <w:hideMark/>
          </w:tcPr>
          <w:p w14:paraId="7A0CF72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4,085.16</w:t>
            </w:r>
          </w:p>
        </w:tc>
        <w:tc>
          <w:tcPr>
            <w:tcW w:w="3260" w:type="dxa"/>
            <w:tcBorders>
              <w:top w:val="nil"/>
              <w:left w:val="nil"/>
              <w:bottom w:val="single" w:sz="4" w:space="0" w:color="auto"/>
              <w:right w:val="single" w:sz="4" w:space="0" w:color="auto"/>
            </w:tcBorders>
            <w:shd w:val="clear" w:color="auto" w:fill="auto"/>
            <w:noWrap/>
            <w:vAlign w:val="bottom"/>
            <w:hideMark/>
          </w:tcPr>
          <w:p w14:paraId="5E73A88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43,330.54</w:t>
            </w:r>
          </w:p>
        </w:tc>
      </w:tr>
      <w:tr w:rsidR="0091123B" w:rsidRPr="009C2EF3" w14:paraId="6614959D"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6EA2EC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Jan-18</w:t>
            </w:r>
          </w:p>
        </w:tc>
        <w:tc>
          <w:tcPr>
            <w:tcW w:w="4111" w:type="dxa"/>
            <w:tcBorders>
              <w:top w:val="nil"/>
              <w:left w:val="nil"/>
              <w:bottom w:val="single" w:sz="4" w:space="0" w:color="auto"/>
              <w:right w:val="single" w:sz="4" w:space="0" w:color="auto"/>
            </w:tcBorders>
            <w:shd w:val="clear" w:color="auto" w:fill="auto"/>
            <w:vAlign w:val="bottom"/>
            <w:hideMark/>
          </w:tcPr>
          <w:p w14:paraId="2111064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4,215.16</w:t>
            </w:r>
          </w:p>
        </w:tc>
        <w:tc>
          <w:tcPr>
            <w:tcW w:w="3260" w:type="dxa"/>
            <w:tcBorders>
              <w:top w:val="nil"/>
              <w:left w:val="nil"/>
              <w:bottom w:val="single" w:sz="4" w:space="0" w:color="auto"/>
              <w:right w:val="single" w:sz="4" w:space="0" w:color="auto"/>
            </w:tcBorders>
            <w:shd w:val="clear" w:color="auto" w:fill="auto"/>
            <w:noWrap/>
            <w:vAlign w:val="bottom"/>
            <w:hideMark/>
          </w:tcPr>
          <w:p w14:paraId="252A629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44,343.65</w:t>
            </w:r>
          </w:p>
        </w:tc>
      </w:tr>
      <w:tr w:rsidR="0091123B" w:rsidRPr="009C2EF3" w14:paraId="288B0034"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EBC9DA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Dec-17</w:t>
            </w:r>
          </w:p>
        </w:tc>
        <w:tc>
          <w:tcPr>
            <w:tcW w:w="4111" w:type="dxa"/>
            <w:tcBorders>
              <w:top w:val="nil"/>
              <w:left w:val="nil"/>
              <w:bottom w:val="single" w:sz="4" w:space="0" w:color="auto"/>
              <w:right w:val="single" w:sz="4" w:space="0" w:color="auto"/>
            </w:tcBorders>
            <w:shd w:val="clear" w:color="auto" w:fill="auto"/>
            <w:vAlign w:val="bottom"/>
            <w:hideMark/>
          </w:tcPr>
          <w:p w14:paraId="64F9B01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3,930.99</w:t>
            </w:r>
          </w:p>
        </w:tc>
        <w:tc>
          <w:tcPr>
            <w:tcW w:w="3260" w:type="dxa"/>
            <w:tcBorders>
              <w:top w:val="nil"/>
              <w:left w:val="nil"/>
              <w:bottom w:val="single" w:sz="4" w:space="0" w:color="auto"/>
              <w:right w:val="single" w:sz="4" w:space="0" w:color="auto"/>
            </w:tcBorders>
            <w:shd w:val="clear" w:color="auto" w:fill="auto"/>
            <w:noWrap/>
            <w:vAlign w:val="bottom"/>
            <w:hideMark/>
          </w:tcPr>
          <w:p w14:paraId="59E45B2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38,243.19</w:t>
            </w:r>
          </w:p>
        </w:tc>
      </w:tr>
      <w:tr w:rsidR="0091123B" w:rsidRPr="009C2EF3" w14:paraId="43356F3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793947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Nov-17</w:t>
            </w:r>
          </w:p>
        </w:tc>
        <w:tc>
          <w:tcPr>
            <w:tcW w:w="4111" w:type="dxa"/>
            <w:tcBorders>
              <w:top w:val="nil"/>
              <w:left w:val="nil"/>
              <w:bottom w:val="single" w:sz="4" w:space="0" w:color="auto"/>
              <w:right w:val="single" w:sz="4" w:space="0" w:color="auto"/>
            </w:tcBorders>
            <w:shd w:val="clear" w:color="auto" w:fill="auto"/>
            <w:vAlign w:val="bottom"/>
            <w:hideMark/>
          </w:tcPr>
          <w:p w14:paraId="73B3A7A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3,887.81</w:t>
            </w:r>
          </w:p>
        </w:tc>
        <w:tc>
          <w:tcPr>
            <w:tcW w:w="3260" w:type="dxa"/>
            <w:tcBorders>
              <w:top w:val="nil"/>
              <w:left w:val="nil"/>
              <w:bottom w:val="single" w:sz="4" w:space="0" w:color="auto"/>
              <w:right w:val="single" w:sz="4" w:space="0" w:color="auto"/>
            </w:tcBorders>
            <w:shd w:val="clear" w:color="auto" w:fill="auto"/>
            <w:noWrap/>
            <w:vAlign w:val="bottom"/>
            <w:hideMark/>
          </w:tcPr>
          <w:p w14:paraId="4E34308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37,944.60</w:t>
            </w:r>
          </w:p>
        </w:tc>
      </w:tr>
      <w:tr w:rsidR="0091123B" w:rsidRPr="009C2EF3" w14:paraId="3822CB9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3F7C30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Oct-17</w:t>
            </w:r>
          </w:p>
        </w:tc>
        <w:tc>
          <w:tcPr>
            <w:tcW w:w="4111" w:type="dxa"/>
            <w:tcBorders>
              <w:top w:val="nil"/>
              <w:left w:val="nil"/>
              <w:bottom w:val="single" w:sz="4" w:space="0" w:color="auto"/>
              <w:right w:val="single" w:sz="4" w:space="0" w:color="auto"/>
            </w:tcBorders>
            <w:shd w:val="clear" w:color="auto" w:fill="auto"/>
            <w:vAlign w:val="bottom"/>
            <w:hideMark/>
          </w:tcPr>
          <w:p w14:paraId="0302CD8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3,574.53</w:t>
            </w:r>
          </w:p>
        </w:tc>
        <w:tc>
          <w:tcPr>
            <w:tcW w:w="3260" w:type="dxa"/>
            <w:tcBorders>
              <w:top w:val="nil"/>
              <w:left w:val="nil"/>
              <w:bottom w:val="single" w:sz="4" w:space="0" w:color="auto"/>
              <w:right w:val="single" w:sz="4" w:space="0" w:color="auto"/>
            </w:tcBorders>
            <w:shd w:val="clear" w:color="auto" w:fill="auto"/>
            <w:noWrap/>
            <w:vAlign w:val="bottom"/>
            <w:hideMark/>
          </w:tcPr>
          <w:p w14:paraId="1D9354A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36,680.29</w:t>
            </w:r>
          </w:p>
        </w:tc>
      </w:tr>
      <w:tr w:rsidR="0091123B" w:rsidRPr="009C2EF3" w14:paraId="5018C8F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9E8DFD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Sep-17</w:t>
            </w:r>
          </w:p>
        </w:tc>
        <w:tc>
          <w:tcPr>
            <w:tcW w:w="4111" w:type="dxa"/>
            <w:tcBorders>
              <w:top w:val="nil"/>
              <w:left w:val="nil"/>
              <w:bottom w:val="single" w:sz="4" w:space="0" w:color="auto"/>
              <w:right w:val="single" w:sz="4" w:space="0" w:color="auto"/>
            </w:tcBorders>
            <w:shd w:val="clear" w:color="auto" w:fill="auto"/>
            <w:vAlign w:val="bottom"/>
            <w:hideMark/>
          </w:tcPr>
          <w:p w14:paraId="65E0AE6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3,413.19</w:t>
            </w:r>
          </w:p>
        </w:tc>
        <w:tc>
          <w:tcPr>
            <w:tcW w:w="3260" w:type="dxa"/>
            <w:tcBorders>
              <w:top w:val="nil"/>
              <w:left w:val="nil"/>
              <w:bottom w:val="single" w:sz="4" w:space="0" w:color="auto"/>
              <w:right w:val="single" w:sz="4" w:space="0" w:color="auto"/>
            </w:tcBorders>
            <w:shd w:val="clear" w:color="auto" w:fill="auto"/>
            <w:noWrap/>
            <w:vAlign w:val="bottom"/>
            <w:hideMark/>
          </w:tcPr>
          <w:p w14:paraId="778F50B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35,439.98</w:t>
            </w:r>
          </w:p>
        </w:tc>
      </w:tr>
      <w:tr w:rsidR="0091123B" w:rsidRPr="009C2EF3" w14:paraId="12C1406A"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1E253A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Aug-17</w:t>
            </w:r>
          </w:p>
        </w:tc>
        <w:tc>
          <w:tcPr>
            <w:tcW w:w="4111" w:type="dxa"/>
            <w:tcBorders>
              <w:top w:val="nil"/>
              <w:left w:val="nil"/>
              <w:bottom w:val="single" w:sz="4" w:space="0" w:color="auto"/>
              <w:right w:val="single" w:sz="4" w:space="0" w:color="auto"/>
            </w:tcBorders>
            <w:shd w:val="clear" w:color="auto" w:fill="auto"/>
            <w:vAlign w:val="bottom"/>
            <w:hideMark/>
          </w:tcPr>
          <w:p w14:paraId="42B099D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3,194.46</w:t>
            </w:r>
          </w:p>
        </w:tc>
        <w:tc>
          <w:tcPr>
            <w:tcW w:w="3260" w:type="dxa"/>
            <w:tcBorders>
              <w:top w:val="nil"/>
              <w:left w:val="nil"/>
              <w:bottom w:val="single" w:sz="4" w:space="0" w:color="auto"/>
              <w:right w:val="single" w:sz="4" w:space="0" w:color="auto"/>
            </w:tcBorders>
            <w:shd w:val="clear" w:color="auto" w:fill="auto"/>
            <w:noWrap/>
            <w:vAlign w:val="bottom"/>
            <w:hideMark/>
          </w:tcPr>
          <w:p w14:paraId="0C0ABB5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35,504.62</w:t>
            </w:r>
          </w:p>
        </w:tc>
      </w:tr>
      <w:tr w:rsidR="0091123B" w:rsidRPr="009C2EF3" w14:paraId="2CF5519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AD0CD2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Jul-17</w:t>
            </w:r>
          </w:p>
        </w:tc>
        <w:tc>
          <w:tcPr>
            <w:tcW w:w="4111" w:type="dxa"/>
            <w:tcBorders>
              <w:top w:val="nil"/>
              <w:left w:val="nil"/>
              <w:bottom w:val="single" w:sz="4" w:space="0" w:color="auto"/>
              <w:right w:val="single" w:sz="4" w:space="0" w:color="auto"/>
            </w:tcBorders>
            <w:shd w:val="clear" w:color="auto" w:fill="auto"/>
            <w:vAlign w:val="bottom"/>
            <w:hideMark/>
          </w:tcPr>
          <w:p w14:paraId="575AC57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3,071.23</w:t>
            </w:r>
          </w:p>
        </w:tc>
        <w:tc>
          <w:tcPr>
            <w:tcW w:w="3260" w:type="dxa"/>
            <w:tcBorders>
              <w:top w:val="nil"/>
              <w:left w:val="nil"/>
              <w:bottom w:val="single" w:sz="4" w:space="0" w:color="auto"/>
              <w:right w:val="single" w:sz="4" w:space="0" w:color="auto"/>
            </w:tcBorders>
            <w:shd w:val="clear" w:color="auto" w:fill="auto"/>
            <w:noWrap/>
            <w:vAlign w:val="bottom"/>
            <w:hideMark/>
          </w:tcPr>
          <w:p w14:paraId="5056CCA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35,847.75</w:t>
            </w:r>
          </w:p>
        </w:tc>
      </w:tr>
      <w:tr w:rsidR="0091123B" w:rsidRPr="009C2EF3" w14:paraId="3FE0CA2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A481FE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Jun-17</w:t>
            </w:r>
          </w:p>
        </w:tc>
        <w:tc>
          <w:tcPr>
            <w:tcW w:w="4111" w:type="dxa"/>
            <w:tcBorders>
              <w:top w:val="nil"/>
              <w:left w:val="nil"/>
              <w:bottom w:val="single" w:sz="4" w:space="0" w:color="auto"/>
              <w:right w:val="single" w:sz="4" w:space="0" w:color="auto"/>
            </w:tcBorders>
            <w:shd w:val="clear" w:color="auto" w:fill="auto"/>
            <w:vAlign w:val="bottom"/>
            <w:hideMark/>
          </w:tcPr>
          <w:p w14:paraId="1BFC485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2,975.01</w:t>
            </w:r>
          </w:p>
        </w:tc>
        <w:tc>
          <w:tcPr>
            <w:tcW w:w="3260" w:type="dxa"/>
            <w:tcBorders>
              <w:top w:val="nil"/>
              <w:left w:val="nil"/>
              <w:bottom w:val="single" w:sz="4" w:space="0" w:color="auto"/>
              <w:right w:val="single" w:sz="4" w:space="0" w:color="auto"/>
            </w:tcBorders>
            <w:shd w:val="clear" w:color="auto" w:fill="auto"/>
            <w:noWrap/>
            <w:vAlign w:val="bottom"/>
            <w:hideMark/>
          </w:tcPr>
          <w:p w14:paraId="38701BA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33,117.48</w:t>
            </w:r>
          </w:p>
        </w:tc>
      </w:tr>
      <w:tr w:rsidR="0091123B" w:rsidRPr="009C2EF3" w14:paraId="3542B95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DB80BC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May-17</w:t>
            </w:r>
          </w:p>
        </w:tc>
        <w:tc>
          <w:tcPr>
            <w:tcW w:w="4111" w:type="dxa"/>
            <w:tcBorders>
              <w:top w:val="nil"/>
              <w:left w:val="nil"/>
              <w:bottom w:val="single" w:sz="4" w:space="0" w:color="auto"/>
              <w:right w:val="single" w:sz="4" w:space="0" w:color="auto"/>
            </w:tcBorders>
            <w:shd w:val="clear" w:color="auto" w:fill="auto"/>
            <w:vAlign w:val="bottom"/>
            <w:hideMark/>
          </w:tcPr>
          <w:p w14:paraId="08A830A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3,213.83</w:t>
            </w:r>
          </w:p>
        </w:tc>
        <w:tc>
          <w:tcPr>
            <w:tcW w:w="3260" w:type="dxa"/>
            <w:tcBorders>
              <w:top w:val="nil"/>
              <w:left w:val="nil"/>
              <w:bottom w:val="single" w:sz="4" w:space="0" w:color="auto"/>
              <w:right w:val="single" w:sz="4" w:space="0" w:color="auto"/>
            </w:tcBorders>
            <w:shd w:val="clear" w:color="auto" w:fill="auto"/>
            <w:noWrap/>
            <w:vAlign w:val="bottom"/>
            <w:hideMark/>
          </w:tcPr>
          <w:p w14:paraId="375E3C7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29,498.31</w:t>
            </w:r>
          </w:p>
        </w:tc>
      </w:tr>
      <w:tr w:rsidR="0091123B" w:rsidRPr="009C2EF3" w14:paraId="7A7A220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BCCE7B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Apr-17</w:t>
            </w:r>
          </w:p>
        </w:tc>
        <w:tc>
          <w:tcPr>
            <w:tcW w:w="4111" w:type="dxa"/>
            <w:tcBorders>
              <w:top w:val="nil"/>
              <w:left w:val="nil"/>
              <w:bottom w:val="single" w:sz="4" w:space="0" w:color="auto"/>
              <w:right w:val="single" w:sz="4" w:space="0" w:color="auto"/>
            </w:tcBorders>
            <w:shd w:val="clear" w:color="auto" w:fill="auto"/>
            <w:vAlign w:val="bottom"/>
            <w:hideMark/>
          </w:tcPr>
          <w:p w14:paraId="5EE3332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3,365.04</w:t>
            </w:r>
          </w:p>
        </w:tc>
        <w:tc>
          <w:tcPr>
            <w:tcW w:w="3260" w:type="dxa"/>
            <w:tcBorders>
              <w:top w:val="nil"/>
              <w:left w:val="nil"/>
              <w:bottom w:val="single" w:sz="4" w:space="0" w:color="auto"/>
              <w:right w:val="single" w:sz="4" w:space="0" w:color="auto"/>
            </w:tcBorders>
            <w:shd w:val="clear" w:color="auto" w:fill="auto"/>
            <w:noWrap/>
            <w:vAlign w:val="bottom"/>
            <w:hideMark/>
          </w:tcPr>
          <w:p w14:paraId="4D2E0B7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25,767.26</w:t>
            </w:r>
          </w:p>
        </w:tc>
      </w:tr>
      <w:tr w:rsidR="0091123B" w:rsidRPr="009C2EF3" w14:paraId="7FC7B6A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A784BE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lastRenderedPageBreak/>
              <w:t>Mar-17</w:t>
            </w:r>
          </w:p>
        </w:tc>
        <w:tc>
          <w:tcPr>
            <w:tcW w:w="4111" w:type="dxa"/>
            <w:tcBorders>
              <w:top w:val="nil"/>
              <w:left w:val="nil"/>
              <w:bottom w:val="single" w:sz="4" w:space="0" w:color="auto"/>
              <w:right w:val="single" w:sz="4" w:space="0" w:color="auto"/>
            </w:tcBorders>
            <w:shd w:val="clear" w:color="auto" w:fill="auto"/>
            <w:vAlign w:val="bottom"/>
            <w:hideMark/>
          </w:tcPr>
          <w:p w14:paraId="34056D6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3,355.09</w:t>
            </w:r>
          </w:p>
        </w:tc>
        <w:tc>
          <w:tcPr>
            <w:tcW w:w="3260" w:type="dxa"/>
            <w:tcBorders>
              <w:top w:val="nil"/>
              <w:left w:val="nil"/>
              <w:bottom w:val="single" w:sz="4" w:space="0" w:color="auto"/>
              <w:right w:val="single" w:sz="4" w:space="0" w:color="auto"/>
            </w:tcBorders>
            <w:shd w:val="clear" w:color="auto" w:fill="auto"/>
            <w:noWrap/>
            <w:vAlign w:val="bottom"/>
            <w:hideMark/>
          </w:tcPr>
          <w:p w14:paraId="4F4406D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25,516.34</w:t>
            </w:r>
          </w:p>
        </w:tc>
      </w:tr>
      <w:tr w:rsidR="0091123B" w:rsidRPr="009C2EF3" w14:paraId="23BB4D8A"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BB62BB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Feb-17</w:t>
            </w:r>
          </w:p>
        </w:tc>
        <w:tc>
          <w:tcPr>
            <w:tcW w:w="4111" w:type="dxa"/>
            <w:tcBorders>
              <w:top w:val="nil"/>
              <w:left w:val="nil"/>
              <w:bottom w:val="single" w:sz="4" w:space="0" w:color="auto"/>
              <w:right w:val="single" w:sz="4" w:space="0" w:color="auto"/>
            </w:tcBorders>
            <w:shd w:val="clear" w:color="auto" w:fill="auto"/>
            <w:vAlign w:val="bottom"/>
            <w:hideMark/>
          </w:tcPr>
          <w:p w14:paraId="06B89ED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3,647.03</w:t>
            </w:r>
          </w:p>
        </w:tc>
        <w:tc>
          <w:tcPr>
            <w:tcW w:w="3260" w:type="dxa"/>
            <w:tcBorders>
              <w:top w:val="nil"/>
              <w:left w:val="nil"/>
              <w:bottom w:val="single" w:sz="4" w:space="0" w:color="auto"/>
              <w:right w:val="single" w:sz="4" w:space="0" w:color="auto"/>
            </w:tcBorders>
            <w:shd w:val="clear" w:color="auto" w:fill="auto"/>
            <w:noWrap/>
            <w:vAlign w:val="bottom"/>
            <w:hideMark/>
          </w:tcPr>
          <w:p w14:paraId="73B28C3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25,329.08</w:t>
            </w:r>
          </w:p>
        </w:tc>
      </w:tr>
      <w:tr w:rsidR="0091123B" w:rsidRPr="009C2EF3" w14:paraId="29B3DBE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39A7C5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Jan-17</w:t>
            </w:r>
          </w:p>
        </w:tc>
        <w:tc>
          <w:tcPr>
            <w:tcW w:w="4111" w:type="dxa"/>
            <w:tcBorders>
              <w:top w:val="nil"/>
              <w:left w:val="nil"/>
              <w:bottom w:val="single" w:sz="4" w:space="0" w:color="auto"/>
              <w:right w:val="single" w:sz="4" w:space="0" w:color="auto"/>
            </w:tcBorders>
            <w:shd w:val="clear" w:color="auto" w:fill="auto"/>
            <w:vAlign w:val="bottom"/>
            <w:hideMark/>
          </w:tcPr>
          <w:p w14:paraId="38A06A2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3,649.89</w:t>
            </w:r>
          </w:p>
        </w:tc>
        <w:tc>
          <w:tcPr>
            <w:tcW w:w="3260" w:type="dxa"/>
            <w:tcBorders>
              <w:top w:val="nil"/>
              <w:left w:val="nil"/>
              <w:bottom w:val="single" w:sz="4" w:space="0" w:color="auto"/>
              <w:right w:val="single" w:sz="4" w:space="0" w:color="auto"/>
            </w:tcBorders>
            <w:shd w:val="clear" w:color="auto" w:fill="auto"/>
            <w:noWrap/>
            <w:vAlign w:val="bottom"/>
            <w:hideMark/>
          </w:tcPr>
          <w:p w14:paraId="7D15002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26,036.24</w:t>
            </w:r>
          </w:p>
        </w:tc>
      </w:tr>
      <w:tr w:rsidR="0091123B" w:rsidRPr="009C2EF3" w14:paraId="69BC17B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407A04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Dec-16</w:t>
            </w:r>
          </w:p>
        </w:tc>
        <w:tc>
          <w:tcPr>
            <w:tcW w:w="4111" w:type="dxa"/>
            <w:tcBorders>
              <w:top w:val="nil"/>
              <w:left w:val="nil"/>
              <w:bottom w:val="single" w:sz="4" w:space="0" w:color="auto"/>
              <w:right w:val="single" w:sz="4" w:space="0" w:color="auto"/>
            </w:tcBorders>
            <w:shd w:val="clear" w:color="auto" w:fill="auto"/>
            <w:vAlign w:val="bottom"/>
            <w:hideMark/>
          </w:tcPr>
          <w:p w14:paraId="639BC31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3,572.84</w:t>
            </w:r>
          </w:p>
        </w:tc>
        <w:tc>
          <w:tcPr>
            <w:tcW w:w="3260" w:type="dxa"/>
            <w:tcBorders>
              <w:top w:val="nil"/>
              <w:left w:val="nil"/>
              <w:bottom w:val="single" w:sz="4" w:space="0" w:color="auto"/>
              <w:right w:val="single" w:sz="4" w:space="0" w:color="auto"/>
            </w:tcBorders>
            <w:shd w:val="clear" w:color="auto" w:fill="auto"/>
            <w:noWrap/>
            <w:vAlign w:val="bottom"/>
            <w:hideMark/>
          </w:tcPr>
          <w:p w14:paraId="69973AE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26,874.62</w:t>
            </w:r>
          </w:p>
        </w:tc>
      </w:tr>
      <w:tr w:rsidR="0091123B" w:rsidRPr="009C2EF3" w14:paraId="40B71054"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FE7D41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Nov-16</w:t>
            </w:r>
          </w:p>
        </w:tc>
        <w:tc>
          <w:tcPr>
            <w:tcW w:w="4111" w:type="dxa"/>
            <w:tcBorders>
              <w:top w:val="nil"/>
              <w:left w:val="nil"/>
              <w:bottom w:val="single" w:sz="4" w:space="0" w:color="auto"/>
              <w:right w:val="single" w:sz="4" w:space="0" w:color="auto"/>
            </w:tcBorders>
            <w:shd w:val="clear" w:color="auto" w:fill="auto"/>
            <w:vAlign w:val="bottom"/>
            <w:hideMark/>
          </w:tcPr>
          <w:p w14:paraId="2BBFC70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3,056.29</w:t>
            </w:r>
          </w:p>
        </w:tc>
        <w:tc>
          <w:tcPr>
            <w:tcW w:w="3260" w:type="dxa"/>
            <w:tcBorders>
              <w:top w:val="nil"/>
              <w:left w:val="nil"/>
              <w:bottom w:val="single" w:sz="4" w:space="0" w:color="auto"/>
              <w:right w:val="single" w:sz="4" w:space="0" w:color="auto"/>
            </w:tcBorders>
            <w:shd w:val="clear" w:color="auto" w:fill="auto"/>
            <w:noWrap/>
            <w:vAlign w:val="bottom"/>
            <w:hideMark/>
          </w:tcPr>
          <w:p w14:paraId="77422CA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25,241.63</w:t>
            </w:r>
          </w:p>
        </w:tc>
      </w:tr>
      <w:tr w:rsidR="0091123B" w:rsidRPr="009C2EF3" w14:paraId="69EBC2B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9FA397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Oct-16</w:t>
            </w:r>
          </w:p>
        </w:tc>
        <w:tc>
          <w:tcPr>
            <w:tcW w:w="4111" w:type="dxa"/>
            <w:tcBorders>
              <w:top w:val="nil"/>
              <w:left w:val="nil"/>
              <w:bottom w:val="single" w:sz="4" w:space="0" w:color="auto"/>
              <w:right w:val="single" w:sz="4" w:space="0" w:color="auto"/>
            </w:tcBorders>
            <w:shd w:val="clear" w:color="auto" w:fill="auto"/>
            <w:vAlign w:val="bottom"/>
            <w:hideMark/>
          </w:tcPr>
          <w:p w14:paraId="1F7B40A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3,290.46</w:t>
            </w:r>
          </w:p>
        </w:tc>
        <w:tc>
          <w:tcPr>
            <w:tcW w:w="3260" w:type="dxa"/>
            <w:tcBorders>
              <w:top w:val="nil"/>
              <w:left w:val="nil"/>
              <w:bottom w:val="single" w:sz="4" w:space="0" w:color="auto"/>
              <w:right w:val="single" w:sz="4" w:space="0" w:color="auto"/>
            </w:tcBorders>
            <w:shd w:val="clear" w:color="auto" w:fill="auto"/>
            <w:noWrap/>
            <w:vAlign w:val="bottom"/>
            <w:hideMark/>
          </w:tcPr>
          <w:p w14:paraId="566B356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27,220.09</w:t>
            </w:r>
          </w:p>
        </w:tc>
      </w:tr>
      <w:tr w:rsidR="0091123B" w:rsidRPr="009C2EF3" w14:paraId="6C31650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49A100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Sep-16</w:t>
            </w:r>
          </w:p>
        </w:tc>
        <w:tc>
          <w:tcPr>
            <w:tcW w:w="4111" w:type="dxa"/>
            <w:tcBorders>
              <w:top w:val="nil"/>
              <w:left w:val="nil"/>
              <w:bottom w:val="single" w:sz="4" w:space="0" w:color="auto"/>
              <w:right w:val="single" w:sz="4" w:space="0" w:color="auto"/>
            </w:tcBorders>
            <w:shd w:val="clear" w:color="auto" w:fill="auto"/>
            <w:vAlign w:val="bottom"/>
            <w:hideMark/>
          </w:tcPr>
          <w:p w14:paraId="756651D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3,006.05</w:t>
            </w:r>
          </w:p>
        </w:tc>
        <w:tc>
          <w:tcPr>
            <w:tcW w:w="3260" w:type="dxa"/>
            <w:tcBorders>
              <w:top w:val="nil"/>
              <w:left w:val="nil"/>
              <w:bottom w:val="single" w:sz="4" w:space="0" w:color="auto"/>
              <w:right w:val="single" w:sz="4" w:space="0" w:color="auto"/>
            </w:tcBorders>
            <w:shd w:val="clear" w:color="auto" w:fill="auto"/>
            <w:noWrap/>
            <w:vAlign w:val="bottom"/>
            <w:hideMark/>
          </w:tcPr>
          <w:p w14:paraId="715F32E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28,335.40</w:t>
            </w:r>
          </w:p>
        </w:tc>
      </w:tr>
      <w:tr w:rsidR="0091123B" w:rsidRPr="009C2EF3" w14:paraId="394089C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DFD503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Aug-16</w:t>
            </w:r>
          </w:p>
        </w:tc>
        <w:tc>
          <w:tcPr>
            <w:tcW w:w="4111" w:type="dxa"/>
            <w:tcBorders>
              <w:top w:val="nil"/>
              <w:left w:val="nil"/>
              <w:bottom w:val="single" w:sz="4" w:space="0" w:color="auto"/>
              <w:right w:val="single" w:sz="4" w:space="0" w:color="auto"/>
            </w:tcBorders>
            <w:shd w:val="clear" w:color="auto" w:fill="auto"/>
            <w:vAlign w:val="bottom"/>
            <w:hideMark/>
          </w:tcPr>
          <w:p w14:paraId="39FA973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3,004.16</w:t>
            </w:r>
          </w:p>
        </w:tc>
        <w:tc>
          <w:tcPr>
            <w:tcW w:w="3260" w:type="dxa"/>
            <w:tcBorders>
              <w:top w:val="nil"/>
              <w:left w:val="nil"/>
              <w:bottom w:val="single" w:sz="4" w:space="0" w:color="auto"/>
              <w:right w:val="single" w:sz="4" w:space="0" w:color="auto"/>
            </w:tcBorders>
            <w:shd w:val="clear" w:color="auto" w:fill="auto"/>
            <w:noWrap/>
            <w:vAlign w:val="bottom"/>
            <w:hideMark/>
          </w:tcPr>
          <w:p w14:paraId="5D87AE8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27,599.03</w:t>
            </w:r>
          </w:p>
        </w:tc>
      </w:tr>
      <w:tr w:rsidR="0091123B" w:rsidRPr="009C2EF3" w14:paraId="0360C18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BF26B5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Jul-16</w:t>
            </w:r>
          </w:p>
        </w:tc>
        <w:tc>
          <w:tcPr>
            <w:tcW w:w="4111" w:type="dxa"/>
            <w:tcBorders>
              <w:top w:val="nil"/>
              <w:left w:val="nil"/>
              <w:bottom w:val="single" w:sz="4" w:space="0" w:color="auto"/>
              <w:right w:val="single" w:sz="4" w:space="0" w:color="auto"/>
            </w:tcBorders>
            <w:shd w:val="clear" w:color="auto" w:fill="auto"/>
            <w:vAlign w:val="bottom"/>
            <w:hideMark/>
          </w:tcPr>
          <w:p w14:paraId="1E0DA0F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2,966.28</w:t>
            </w:r>
          </w:p>
        </w:tc>
        <w:tc>
          <w:tcPr>
            <w:tcW w:w="3260" w:type="dxa"/>
            <w:tcBorders>
              <w:top w:val="nil"/>
              <w:left w:val="nil"/>
              <w:bottom w:val="single" w:sz="4" w:space="0" w:color="auto"/>
              <w:right w:val="single" w:sz="4" w:space="0" w:color="auto"/>
            </w:tcBorders>
            <w:shd w:val="clear" w:color="auto" w:fill="auto"/>
            <w:noWrap/>
            <w:vAlign w:val="bottom"/>
            <w:hideMark/>
          </w:tcPr>
          <w:p w14:paraId="0BE5A11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28,009.93</w:t>
            </w:r>
          </w:p>
        </w:tc>
      </w:tr>
      <w:tr w:rsidR="0091123B" w:rsidRPr="009C2EF3" w14:paraId="0D6C331A"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1ECFBE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Jun-16</w:t>
            </w:r>
          </w:p>
        </w:tc>
        <w:tc>
          <w:tcPr>
            <w:tcW w:w="4111" w:type="dxa"/>
            <w:tcBorders>
              <w:top w:val="nil"/>
              <w:left w:val="nil"/>
              <w:bottom w:val="single" w:sz="4" w:space="0" w:color="auto"/>
              <w:right w:val="single" w:sz="4" w:space="0" w:color="auto"/>
            </w:tcBorders>
            <w:shd w:val="clear" w:color="auto" w:fill="auto"/>
            <w:vAlign w:val="bottom"/>
            <w:hideMark/>
          </w:tcPr>
          <w:p w14:paraId="6B89D9E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3,208.66</w:t>
            </w:r>
          </w:p>
        </w:tc>
        <w:tc>
          <w:tcPr>
            <w:tcW w:w="3260" w:type="dxa"/>
            <w:tcBorders>
              <w:top w:val="nil"/>
              <w:left w:val="nil"/>
              <w:bottom w:val="single" w:sz="4" w:space="0" w:color="auto"/>
              <w:right w:val="single" w:sz="4" w:space="0" w:color="auto"/>
            </w:tcBorders>
            <w:shd w:val="clear" w:color="auto" w:fill="auto"/>
            <w:noWrap/>
            <w:vAlign w:val="bottom"/>
            <w:hideMark/>
          </w:tcPr>
          <w:p w14:paraId="2278C00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29,597.79</w:t>
            </w:r>
          </w:p>
        </w:tc>
      </w:tr>
      <w:tr w:rsidR="0091123B" w:rsidRPr="009C2EF3" w14:paraId="325481A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AF11C6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May-16</w:t>
            </w:r>
          </w:p>
        </w:tc>
        <w:tc>
          <w:tcPr>
            <w:tcW w:w="4111" w:type="dxa"/>
            <w:tcBorders>
              <w:top w:val="nil"/>
              <w:left w:val="nil"/>
              <w:bottom w:val="single" w:sz="4" w:space="0" w:color="auto"/>
              <w:right w:val="single" w:sz="4" w:space="0" w:color="auto"/>
            </w:tcBorders>
            <w:shd w:val="clear" w:color="auto" w:fill="auto"/>
            <w:vAlign w:val="bottom"/>
            <w:hideMark/>
          </w:tcPr>
          <w:p w14:paraId="5EDB587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3,072.75</w:t>
            </w:r>
          </w:p>
        </w:tc>
        <w:tc>
          <w:tcPr>
            <w:tcW w:w="3260" w:type="dxa"/>
            <w:tcBorders>
              <w:top w:val="nil"/>
              <w:left w:val="nil"/>
              <w:bottom w:val="single" w:sz="4" w:space="0" w:color="auto"/>
              <w:right w:val="single" w:sz="4" w:space="0" w:color="auto"/>
            </w:tcBorders>
            <w:shd w:val="clear" w:color="auto" w:fill="auto"/>
            <w:noWrap/>
            <w:vAlign w:val="bottom"/>
            <w:hideMark/>
          </w:tcPr>
          <w:p w14:paraId="1FDE685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27,671.08</w:t>
            </w:r>
          </w:p>
        </w:tc>
      </w:tr>
      <w:tr w:rsidR="0091123B" w:rsidRPr="009C2EF3" w14:paraId="22B3C04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EFFC80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Apr-16</w:t>
            </w:r>
          </w:p>
        </w:tc>
        <w:tc>
          <w:tcPr>
            <w:tcW w:w="4111" w:type="dxa"/>
            <w:tcBorders>
              <w:top w:val="nil"/>
              <w:left w:val="nil"/>
              <w:bottom w:val="single" w:sz="4" w:space="0" w:color="auto"/>
              <w:right w:val="single" w:sz="4" w:space="0" w:color="auto"/>
            </w:tcBorders>
            <w:shd w:val="clear" w:color="auto" w:fill="auto"/>
            <w:vAlign w:val="bottom"/>
            <w:hideMark/>
          </w:tcPr>
          <w:p w14:paraId="65A989E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2,708.63</w:t>
            </w:r>
          </w:p>
        </w:tc>
        <w:tc>
          <w:tcPr>
            <w:tcW w:w="3260" w:type="dxa"/>
            <w:tcBorders>
              <w:top w:val="nil"/>
              <w:left w:val="nil"/>
              <w:bottom w:val="single" w:sz="4" w:space="0" w:color="auto"/>
              <w:right w:val="single" w:sz="4" w:space="0" w:color="auto"/>
            </w:tcBorders>
            <w:shd w:val="clear" w:color="auto" w:fill="auto"/>
            <w:noWrap/>
            <w:vAlign w:val="bottom"/>
            <w:hideMark/>
          </w:tcPr>
          <w:p w14:paraId="341B9F1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25,062.41</w:t>
            </w:r>
          </w:p>
        </w:tc>
      </w:tr>
      <w:tr w:rsidR="0091123B" w:rsidRPr="009C2EF3" w14:paraId="5D84C98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4E3313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Mar-16</w:t>
            </w:r>
          </w:p>
        </w:tc>
        <w:tc>
          <w:tcPr>
            <w:tcW w:w="4111" w:type="dxa"/>
            <w:tcBorders>
              <w:top w:val="nil"/>
              <w:left w:val="nil"/>
              <w:bottom w:val="single" w:sz="4" w:space="0" w:color="auto"/>
              <w:right w:val="single" w:sz="4" w:space="0" w:color="auto"/>
            </w:tcBorders>
            <w:shd w:val="clear" w:color="auto" w:fill="auto"/>
            <w:vAlign w:val="bottom"/>
            <w:hideMark/>
          </w:tcPr>
          <w:p w14:paraId="7AE4D0C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2,503.95</w:t>
            </w:r>
          </w:p>
        </w:tc>
        <w:tc>
          <w:tcPr>
            <w:tcW w:w="3260" w:type="dxa"/>
            <w:tcBorders>
              <w:top w:val="nil"/>
              <w:left w:val="nil"/>
              <w:bottom w:val="single" w:sz="4" w:space="0" w:color="auto"/>
              <w:right w:val="single" w:sz="4" w:space="0" w:color="auto"/>
            </w:tcBorders>
            <w:shd w:val="clear" w:color="auto" w:fill="auto"/>
            <w:noWrap/>
            <w:vAlign w:val="bottom"/>
            <w:hideMark/>
          </w:tcPr>
          <w:p w14:paraId="3729E6B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25,306.22</w:t>
            </w:r>
          </w:p>
        </w:tc>
      </w:tr>
      <w:tr w:rsidR="0091123B" w:rsidRPr="009C2EF3" w14:paraId="13F97E8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A34321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Feb-16</w:t>
            </w:r>
          </w:p>
        </w:tc>
        <w:tc>
          <w:tcPr>
            <w:tcW w:w="4111" w:type="dxa"/>
            <w:tcBorders>
              <w:top w:val="nil"/>
              <w:left w:val="nil"/>
              <w:bottom w:val="single" w:sz="4" w:space="0" w:color="auto"/>
              <w:right w:val="single" w:sz="4" w:space="0" w:color="auto"/>
            </w:tcBorders>
            <w:shd w:val="clear" w:color="auto" w:fill="auto"/>
            <w:vAlign w:val="bottom"/>
            <w:hideMark/>
          </w:tcPr>
          <w:p w14:paraId="4F723B0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2,117.58</w:t>
            </w:r>
          </w:p>
        </w:tc>
        <w:tc>
          <w:tcPr>
            <w:tcW w:w="3260" w:type="dxa"/>
            <w:tcBorders>
              <w:top w:val="nil"/>
              <w:left w:val="nil"/>
              <w:bottom w:val="single" w:sz="4" w:space="0" w:color="auto"/>
              <w:right w:val="single" w:sz="4" w:space="0" w:color="auto"/>
            </w:tcBorders>
            <w:shd w:val="clear" w:color="auto" w:fill="auto"/>
            <w:noWrap/>
            <w:vAlign w:val="bottom"/>
            <w:hideMark/>
          </w:tcPr>
          <w:p w14:paraId="6C4E540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24,570.73</w:t>
            </w:r>
          </w:p>
        </w:tc>
      </w:tr>
      <w:tr w:rsidR="0091123B" w:rsidRPr="009C2EF3" w14:paraId="5F46894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5771A7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Jan-16</w:t>
            </w:r>
          </w:p>
        </w:tc>
        <w:tc>
          <w:tcPr>
            <w:tcW w:w="4111" w:type="dxa"/>
            <w:tcBorders>
              <w:top w:val="nil"/>
              <w:left w:val="nil"/>
              <w:bottom w:val="single" w:sz="4" w:space="0" w:color="auto"/>
              <w:right w:val="single" w:sz="4" w:space="0" w:color="auto"/>
            </w:tcBorders>
            <w:shd w:val="clear" w:color="auto" w:fill="auto"/>
            <w:vAlign w:val="bottom"/>
            <w:hideMark/>
          </w:tcPr>
          <w:p w14:paraId="253F2DE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2,004.00</w:t>
            </w:r>
          </w:p>
        </w:tc>
        <w:tc>
          <w:tcPr>
            <w:tcW w:w="3260" w:type="dxa"/>
            <w:tcBorders>
              <w:top w:val="nil"/>
              <w:left w:val="nil"/>
              <w:bottom w:val="single" w:sz="4" w:space="0" w:color="auto"/>
              <w:right w:val="single" w:sz="4" w:space="0" w:color="auto"/>
            </w:tcBorders>
            <w:shd w:val="clear" w:color="auto" w:fill="auto"/>
            <w:noWrap/>
            <w:vAlign w:val="bottom"/>
            <w:hideMark/>
          </w:tcPr>
          <w:p w14:paraId="03D00B1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23,916.15</w:t>
            </w:r>
          </w:p>
        </w:tc>
      </w:tr>
      <w:tr w:rsidR="0091123B" w:rsidRPr="009C2EF3" w14:paraId="57123D6A"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00E83A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Dec-15</w:t>
            </w:r>
          </w:p>
        </w:tc>
        <w:tc>
          <w:tcPr>
            <w:tcW w:w="4111" w:type="dxa"/>
            <w:tcBorders>
              <w:top w:val="nil"/>
              <w:left w:val="nil"/>
              <w:bottom w:val="single" w:sz="4" w:space="0" w:color="auto"/>
              <w:right w:val="single" w:sz="4" w:space="0" w:color="auto"/>
            </w:tcBorders>
            <w:shd w:val="clear" w:color="auto" w:fill="auto"/>
            <w:vAlign w:val="bottom"/>
            <w:hideMark/>
          </w:tcPr>
          <w:p w14:paraId="37DC687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2,435.40</w:t>
            </w:r>
          </w:p>
        </w:tc>
        <w:tc>
          <w:tcPr>
            <w:tcW w:w="3260" w:type="dxa"/>
            <w:tcBorders>
              <w:top w:val="nil"/>
              <w:left w:val="nil"/>
              <w:bottom w:val="single" w:sz="4" w:space="0" w:color="auto"/>
              <w:right w:val="single" w:sz="4" w:space="0" w:color="auto"/>
            </w:tcBorders>
            <w:shd w:val="clear" w:color="auto" w:fill="auto"/>
            <w:noWrap/>
            <w:vAlign w:val="bottom"/>
            <w:hideMark/>
          </w:tcPr>
          <w:p w14:paraId="1DA17BA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28,642.25</w:t>
            </w:r>
          </w:p>
        </w:tc>
      </w:tr>
      <w:tr w:rsidR="0091123B" w:rsidRPr="009C2EF3" w14:paraId="3FEE250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1CAF3B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Nov-15</w:t>
            </w:r>
          </w:p>
        </w:tc>
        <w:tc>
          <w:tcPr>
            <w:tcW w:w="4111" w:type="dxa"/>
            <w:tcBorders>
              <w:top w:val="nil"/>
              <w:left w:val="nil"/>
              <w:bottom w:val="single" w:sz="4" w:space="0" w:color="auto"/>
              <w:right w:val="single" w:sz="4" w:space="0" w:color="auto"/>
            </w:tcBorders>
            <w:shd w:val="clear" w:color="auto" w:fill="auto"/>
            <w:vAlign w:val="bottom"/>
            <w:hideMark/>
          </w:tcPr>
          <w:p w14:paraId="11F5402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2,847.43</w:t>
            </w:r>
          </w:p>
        </w:tc>
        <w:tc>
          <w:tcPr>
            <w:tcW w:w="3260" w:type="dxa"/>
            <w:tcBorders>
              <w:top w:val="nil"/>
              <w:left w:val="nil"/>
              <w:bottom w:val="single" w:sz="4" w:space="0" w:color="auto"/>
              <w:right w:val="single" w:sz="4" w:space="0" w:color="auto"/>
            </w:tcBorders>
            <w:shd w:val="clear" w:color="auto" w:fill="auto"/>
            <w:noWrap/>
            <w:vAlign w:val="bottom"/>
            <w:hideMark/>
          </w:tcPr>
          <w:p w14:paraId="08ABBFE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27,385.69</w:t>
            </w:r>
          </w:p>
        </w:tc>
      </w:tr>
      <w:tr w:rsidR="0091123B" w:rsidRPr="009C2EF3" w14:paraId="1669ABC2"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E0EB5F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Oct-15</w:t>
            </w:r>
          </w:p>
        </w:tc>
        <w:tc>
          <w:tcPr>
            <w:tcW w:w="4111" w:type="dxa"/>
            <w:tcBorders>
              <w:top w:val="nil"/>
              <w:left w:val="nil"/>
              <w:bottom w:val="single" w:sz="4" w:space="0" w:color="auto"/>
              <w:right w:val="single" w:sz="4" w:space="0" w:color="auto"/>
            </w:tcBorders>
            <w:shd w:val="clear" w:color="auto" w:fill="auto"/>
            <w:vAlign w:val="bottom"/>
            <w:hideMark/>
          </w:tcPr>
          <w:p w14:paraId="056872D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3,055.95</w:t>
            </w:r>
          </w:p>
        </w:tc>
        <w:tc>
          <w:tcPr>
            <w:tcW w:w="3260" w:type="dxa"/>
            <w:tcBorders>
              <w:top w:val="nil"/>
              <w:left w:val="nil"/>
              <w:bottom w:val="single" w:sz="4" w:space="0" w:color="auto"/>
              <w:right w:val="single" w:sz="4" w:space="0" w:color="auto"/>
            </w:tcBorders>
            <w:shd w:val="clear" w:color="auto" w:fill="auto"/>
            <w:noWrap/>
            <w:vAlign w:val="bottom"/>
            <w:hideMark/>
          </w:tcPr>
          <w:p w14:paraId="130A8A5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29,177.72</w:t>
            </w:r>
          </w:p>
        </w:tc>
      </w:tr>
      <w:tr w:rsidR="0091123B" w:rsidRPr="009C2EF3" w14:paraId="2E449A1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EEEF2E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Sep-15</w:t>
            </w:r>
          </w:p>
        </w:tc>
        <w:tc>
          <w:tcPr>
            <w:tcW w:w="4111" w:type="dxa"/>
            <w:tcBorders>
              <w:top w:val="nil"/>
              <w:left w:val="nil"/>
              <w:bottom w:val="single" w:sz="4" w:space="0" w:color="auto"/>
              <w:right w:val="single" w:sz="4" w:space="0" w:color="auto"/>
            </w:tcBorders>
            <w:shd w:val="clear" w:color="auto" w:fill="auto"/>
            <w:vAlign w:val="bottom"/>
            <w:hideMark/>
          </w:tcPr>
          <w:p w14:paraId="5FE8DE4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3,064.43</w:t>
            </w:r>
          </w:p>
        </w:tc>
        <w:tc>
          <w:tcPr>
            <w:tcW w:w="3260" w:type="dxa"/>
            <w:tcBorders>
              <w:top w:val="nil"/>
              <w:left w:val="nil"/>
              <w:bottom w:val="single" w:sz="4" w:space="0" w:color="auto"/>
              <w:right w:val="single" w:sz="4" w:space="0" w:color="auto"/>
            </w:tcBorders>
            <w:shd w:val="clear" w:color="auto" w:fill="auto"/>
            <w:noWrap/>
            <w:vAlign w:val="bottom"/>
            <w:hideMark/>
          </w:tcPr>
          <w:p w14:paraId="03A3641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31,217.77</w:t>
            </w:r>
          </w:p>
        </w:tc>
      </w:tr>
      <w:tr w:rsidR="0091123B" w:rsidRPr="009C2EF3" w14:paraId="4393E51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8D7E08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Aug-15</w:t>
            </w:r>
          </w:p>
        </w:tc>
        <w:tc>
          <w:tcPr>
            <w:tcW w:w="4111" w:type="dxa"/>
            <w:tcBorders>
              <w:top w:val="nil"/>
              <w:left w:val="nil"/>
              <w:bottom w:val="single" w:sz="4" w:space="0" w:color="auto"/>
              <w:right w:val="single" w:sz="4" w:space="0" w:color="auto"/>
            </w:tcBorders>
            <w:shd w:val="clear" w:color="auto" w:fill="auto"/>
            <w:vAlign w:val="bottom"/>
            <w:hideMark/>
          </w:tcPr>
          <w:p w14:paraId="2CCDB77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2,973.16</w:t>
            </w:r>
          </w:p>
        </w:tc>
        <w:tc>
          <w:tcPr>
            <w:tcW w:w="3260" w:type="dxa"/>
            <w:tcBorders>
              <w:top w:val="nil"/>
              <w:left w:val="nil"/>
              <w:bottom w:val="single" w:sz="4" w:space="0" w:color="auto"/>
              <w:right w:val="single" w:sz="4" w:space="0" w:color="auto"/>
            </w:tcBorders>
            <w:shd w:val="clear" w:color="auto" w:fill="auto"/>
            <w:noWrap/>
            <w:vAlign w:val="bottom"/>
            <w:hideMark/>
          </w:tcPr>
          <w:p w14:paraId="6B0540C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29,684.84</w:t>
            </w:r>
          </w:p>
        </w:tc>
      </w:tr>
      <w:tr w:rsidR="0091123B" w:rsidRPr="009C2EF3" w14:paraId="3DECFC0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BC9986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Jul-15</w:t>
            </w:r>
          </w:p>
        </w:tc>
        <w:tc>
          <w:tcPr>
            <w:tcW w:w="4111" w:type="dxa"/>
            <w:tcBorders>
              <w:top w:val="nil"/>
              <w:left w:val="nil"/>
              <w:bottom w:val="single" w:sz="4" w:space="0" w:color="auto"/>
              <w:right w:val="single" w:sz="4" w:space="0" w:color="auto"/>
            </w:tcBorders>
            <w:shd w:val="clear" w:color="auto" w:fill="auto"/>
            <w:vAlign w:val="bottom"/>
            <w:hideMark/>
          </w:tcPr>
          <w:p w14:paraId="1FE94FF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3,458.51</w:t>
            </w:r>
          </w:p>
        </w:tc>
        <w:tc>
          <w:tcPr>
            <w:tcW w:w="3260" w:type="dxa"/>
            <w:tcBorders>
              <w:top w:val="nil"/>
              <w:left w:val="nil"/>
              <w:bottom w:val="single" w:sz="4" w:space="0" w:color="auto"/>
              <w:right w:val="single" w:sz="4" w:space="0" w:color="auto"/>
            </w:tcBorders>
            <w:shd w:val="clear" w:color="auto" w:fill="auto"/>
            <w:noWrap/>
            <w:vAlign w:val="bottom"/>
            <w:hideMark/>
          </w:tcPr>
          <w:p w14:paraId="54AE4DD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30,180.27</w:t>
            </w:r>
          </w:p>
        </w:tc>
      </w:tr>
      <w:tr w:rsidR="0091123B" w:rsidRPr="009C2EF3" w14:paraId="6E7A31D6"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78DB15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Jun-15</w:t>
            </w:r>
          </w:p>
        </w:tc>
        <w:tc>
          <w:tcPr>
            <w:tcW w:w="4111" w:type="dxa"/>
            <w:tcBorders>
              <w:top w:val="nil"/>
              <w:left w:val="nil"/>
              <w:bottom w:val="single" w:sz="4" w:space="0" w:color="auto"/>
              <w:right w:val="single" w:sz="4" w:space="0" w:color="auto"/>
            </w:tcBorders>
            <w:shd w:val="clear" w:color="auto" w:fill="auto"/>
            <w:vAlign w:val="bottom"/>
            <w:hideMark/>
          </w:tcPr>
          <w:p w14:paraId="21D87EA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3,915.30</w:t>
            </w:r>
          </w:p>
        </w:tc>
        <w:tc>
          <w:tcPr>
            <w:tcW w:w="3260" w:type="dxa"/>
            <w:tcBorders>
              <w:top w:val="nil"/>
              <w:left w:val="nil"/>
              <w:bottom w:val="single" w:sz="4" w:space="0" w:color="auto"/>
              <w:right w:val="single" w:sz="4" w:space="0" w:color="auto"/>
            </w:tcBorders>
            <w:shd w:val="clear" w:color="auto" w:fill="auto"/>
            <w:noWrap/>
            <w:vAlign w:val="bottom"/>
            <w:hideMark/>
          </w:tcPr>
          <w:p w14:paraId="097F29F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33,456.83</w:t>
            </w:r>
          </w:p>
        </w:tc>
      </w:tr>
      <w:tr w:rsidR="0091123B" w:rsidRPr="009C2EF3" w14:paraId="7B8C9EBD"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0D6CCA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May-15</w:t>
            </w:r>
          </w:p>
        </w:tc>
        <w:tc>
          <w:tcPr>
            <w:tcW w:w="4111" w:type="dxa"/>
            <w:tcBorders>
              <w:top w:val="nil"/>
              <w:left w:val="nil"/>
              <w:bottom w:val="single" w:sz="4" w:space="0" w:color="auto"/>
              <w:right w:val="single" w:sz="4" w:space="0" w:color="auto"/>
            </w:tcBorders>
            <w:shd w:val="clear" w:color="auto" w:fill="auto"/>
            <w:vAlign w:val="bottom"/>
            <w:hideMark/>
          </w:tcPr>
          <w:p w14:paraId="2B765B3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3,988.78</w:t>
            </w:r>
          </w:p>
        </w:tc>
        <w:tc>
          <w:tcPr>
            <w:tcW w:w="3260" w:type="dxa"/>
            <w:tcBorders>
              <w:top w:val="nil"/>
              <w:left w:val="nil"/>
              <w:bottom w:val="single" w:sz="4" w:space="0" w:color="auto"/>
              <w:right w:val="single" w:sz="4" w:space="0" w:color="auto"/>
            </w:tcBorders>
            <w:shd w:val="clear" w:color="auto" w:fill="auto"/>
            <w:noWrap/>
            <w:vAlign w:val="bottom"/>
            <w:hideMark/>
          </w:tcPr>
          <w:p w14:paraId="7696356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34,310.37</w:t>
            </w:r>
          </w:p>
        </w:tc>
      </w:tr>
      <w:tr w:rsidR="0091123B" w:rsidRPr="009C2EF3" w14:paraId="3713CE4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CB2BA8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Apr-15</w:t>
            </w:r>
          </w:p>
        </w:tc>
        <w:tc>
          <w:tcPr>
            <w:tcW w:w="4111" w:type="dxa"/>
            <w:tcBorders>
              <w:top w:val="nil"/>
              <w:left w:val="nil"/>
              <w:bottom w:val="single" w:sz="4" w:space="0" w:color="auto"/>
              <w:right w:val="single" w:sz="4" w:space="0" w:color="auto"/>
            </w:tcBorders>
            <w:shd w:val="clear" w:color="auto" w:fill="auto"/>
            <w:vAlign w:val="bottom"/>
            <w:hideMark/>
          </w:tcPr>
          <w:p w14:paraId="4FAA053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3,611.03</w:t>
            </w:r>
          </w:p>
        </w:tc>
        <w:tc>
          <w:tcPr>
            <w:tcW w:w="3260" w:type="dxa"/>
            <w:tcBorders>
              <w:top w:val="nil"/>
              <w:left w:val="nil"/>
              <w:bottom w:val="single" w:sz="4" w:space="0" w:color="auto"/>
              <w:right w:val="single" w:sz="4" w:space="0" w:color="auto"/>
            </w:tcBorders>
            <w:shd w:val="clear" w:color="auto" w:fill="auto"/>
            <w:noWrap/>
            <w:vAlign w:val="bottom"/>
            <w:hideMark/>
          </w:tcPr>
          <w:p w14:paraId="4895D4D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34,708.11</w:t>
            </w:r>
          </w:p>
        </w:tc>
      </w:tr>
      <w:tr w:rsidR="0091123B" w:rsidRPr="009C2EF3" w14:paraId="5D9326F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DDCF87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Mar-15</w:t>
            </w:r>
          </w:p>
        </w:tc>
        <w:tc>
          <w:tcPr>
            <w:tcW w:w="4111" w:type="dxa"/>
            <w:tcBorders>
              <w:top w:val="nil"/>
              <w:left w:val="nil"/>
              <w:bottom w:val="single" w:sz="4" w:space="0" w:color="auto"/>
              <w:right w:val="single" w:sz="4" w:space="0" w:color="auto"/>
            </w:tcBorders>
            <w:shd w:val="clear" w:color="auto" w:fill="auto"/>
            <w:vAlign w:val="bottom"/>
            <w:hideMark/>
          </w:tcPr>
          <w:p w14:paraId="7133FCE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3,299.23</w:t>
            </w:r>
          </w:p>
        </w:tc>
        <w:tc>
          <w:tcPr>
            <w:tcW w:w="3260" w:type="dxa"/>
            <w:tcBorders>
              <w:top w:val="nil"/>
              <w:left w:val="nil"/>
              <w:bottom w:val="single" w:sz="4" w:space="0" w:color="auto"/>
              <w:right w:val="single" w:sz="4" w:space="0" w:color="auto"/>
            </w:tcBorders>
            <w:shd w:val="clear" w:color="auto" w:fill="auto"/>
            <w:noWrap/>
            <w:vAlign w:val="bottom"/>
            <w:hideMark/>
          </w:tcPr>
          <w:p w14:paraId="727A6C2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31,753.15</w:t>
            </w:r>
          </w:p>
        </w:tc>
      </w:tr>
      <w:tr w:rsidR="0091123B" w:rsidRPr="009C2EF3" w14:paraId="3AB4083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14BEBF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Feb-15</w:t>
            </w:r>
          </w:p>
        </w:tc>
        <w:tc>
          <w:tcPr>
            <w:tcW w:w="4111" w:type="dxa"/>
            <w:tcBorders>
              <w:top w:val="nil"/>
              <w:left w:val="nil"/>
              <w:bottom w:val="single" w:sz="4" w:space="0" w:color="auto"/>
              <w:right w:val="single" w:sz="4" w:space="0" w:color="auto"/>
            </w:tcBorders>
            <w:shd w:val="clear" w:color="auto" w:fill="auto"/>
            <w:vAlign w:val="bottom"/>
            <w:hideMark/>
          </w:tcPr>
          <w:p w14:paraId="08A828B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3,398.51</w:t>
            </w:r>
          </w:p>
        </w:tc>
        <w:tc>
          <w:tcPr>
            <w:tcW w:w="3260" w:type="dxa"/>
            <w:tcBorders>
              <w:top w:val="nil"/>
              <w:left w:val="nil"/>
              <w:bottom w:val="single" w:sz="4" w:space="0" w:color="auto"/>
              <w:right w:val="single" w:sz="4" w:space="0" w:color="auto"/>
            </w:tcBorders>
            <w:shd w:val="clear" w:color="auto" w:fill="auto"/>
            <w:noWrap/>
            <w:vAlign w:val="bottom"/>
            <w:hideMark/>
          </w:tcPr>
          <w:p w14:paraId="362EC12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30,103.81</w:t>
            </w:r>
          </w:p>
        </w:tc>
      </w:tr>
      <w:tr w:rsidR="0091123B" w:rsidRPr="009C2EF3" w14:paraId="2DA32F6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7AC488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lastRenderedPageBreak/>
              <w:t>Jan-15</w:t>
            </w:r>
          </w:p>
        </w:tc>
        <w:tc>
          <w:tcPr>
            <w:tcW w:w="4111" w:type="dxa"/>
            <w:tcBorders>
              <w:top w:val="nil"/>
              <w:left w:val="nil"/>
              <w:bottom w:val="single" w:sz="4" w:space="0" w:color="auto"/>
              <w:right w:val="single" w:sz="4" w:space="0" w:color="auto"/>
            </w:tcBorders>
            <w:shd w:val="clear" w:color="auto" w:fill="auto"/>
            <w:vAlign w:val="bottom"/>
            <w:hideMark/>
          </w:tcPr>
          <w:p w14:paraId="17662F8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2,927.20</w:t>
            </w:r>
          </w:p>
        </w:tc>
        <w:tc>
          <w:tcPr>
            <w:tcW w:w="3260" w:type="dxa"/>
            <w:tcBorders>
              <w:top w:val="nil"/>
              <w:left w:val="nil"/>
              <w:bottom w:val="single" w:sz="4" w:space="0" w:color="auto"/>
              <w:right w:val="single" w:sz="4" w:space="0" w:color="auto"/>
            </w:tcBorders>
            <w:shd w:val="clear" w:color="auto" w:fill="auto"/>
            <w:noWrap/>
            <w:vAlign w:val="bottom"/>
            <w:hideMark/>
          </w:tcPr>
          <w:p w14:paraId="4639ACB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29,562.07</w:t>
            </w:r>
          </w:p>
        </w:tc>
      </w:tr>
      <w:tr w:rsidR="0091123B" w:rsidRPr="009C2EF3" w14:paraId="23632F1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85DB31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Dec-14</w:t>
            </w:r>
          </w:p>
        </w:tc>
        <w:tc>
          <w:tcPr>
            <w:tcW w:w="4111" w:type="dxa"/>
            <w:tcBorders>
              <w:top w:val="nil"/>
              <w:left w:val="nil"/>
              <w:bottom w:val="single" w:sz="4" w:space="0" w:color="auto"/>
              <w:right w:val="single" w:sz="4" w:space="0" w:color="auto"/>
            </w:tcBorders>
            <w:shd w:val="clear" w:color="auto" w:fill="auto"/>
            <w:vAlign w:val="bottom"/>
            <w:hideMark/>
          </w:tcPr>
          <w:p w14:paraId="6DAB85A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3,806.55</w:t>
            </w:r>
          </w:p>
        </w:tc>
        <w:tc>
          <w:tcPr>
            <w:tcW w:w="3260" w:type="dxa"/>
            <w:tcBorders>
              <w:top w:val="nil"/>
              <w:left w:val="nil"/>
              <w:bottom w:val="single" w:sz="4" w:space="0" w:color="auto"/>
              <w:right w:val="single" w:sz="4" w:space="0" w:color="auto"/>
            </w:tcBorders>
            <w:shd w:val="clear" w:color="auto" w:fill="auto"/>
            <w:noWrap/>
            <w:vAlign w:val="bottom"/>
            <w:hideMark/>
          </w:tcPr>
          <w:p w14:paraId="6833B99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34,657.15</w:t>
            </w:r>
          </w:p>
        </w:tc>
      </w:tr>
      <w:tr w:rsidR="0091123B" w:rsidRPr="009C2EF3" w14:paraId="3183B7D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F136F4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Nov-14</w:t>
            </w:r>
          </w:p>
        </w:tc>
        <w:tc>
          <w:tcPr>
            <w:tcW w:w="4111" w:type="dxa"/>
            <w:tcBorders>
              <w:top w:val="nil"/>
              <w:left w:val="nil"/>
              <w:bottom w:val="single" w:sz="4" w:space="0" w:color="auto"/>
              <w:right w:val="single" w:sz="4" w:space="0" w:color="auto"/>
            </w:tcBorders>
            <w:shd w:val="clear" w:color="auto" w:fill="auto"/>
            <w:vAlign w:val="bottom"/>
            <w:hideMark/>
          </w:tcPr>
          <w:p w14:paraId="17A01D4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4,748.53</w:t>
            </w:r>
          </w:p>
        </w:tc>
        <w:tc>
          <w:tcPr>
            <w:tcW w:w="3260" w:type="dxa"/>
            <w:tcBorders>
              <w:top w:val="nil"/>
              <w:left w:val="nil"/>
              <w:bottom w:val="single" w:sz="4" w:space="0" w:color="auto"/>
              <w:right w:val="single" w:sz="4" w:space="0" w:color="auto"/>
            </w:tcBorders>
            <w:shd w:val="clear" w:color="auto" w:fill="auto"/>
            <w:noWrap/>
            <w:vAlign w:val="bottom"/>
            <w:hideMark/>
          </w:tcPr>
          <w:p w14:paraId="748F1E2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34,543.05</w:t>
            </w:r>
          </w:p>
        </w:tc>
      </w:tr>
      <w:tr w:rsidR="0091123B" w:rsidRPr="009C2EF3" w14:paraId="2374668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52FD96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Oct-14</w:t>
            </w:r>
          </w:p>
        </w:tc>
        <w:tc>
          <w:tcPr>
            <w:tcW w:w="4111" w:type="dxa"/>
            <w:tcBorders>
              <w:top w:val="nil"/>
              <w:left w:val="nil"/>
              <w:bottom w:val="single" w:sz="4" w:space="0" w:color="auto"/>
              <w:right w:val="single" w:sz="4" w:space="0" w:color="auto"/>
            </w:tcBorders>
            <w:shd w:val="clear" w:color="auto" w:fill="auto"/>
            <w:vAlign w:val="bottom"/>
            <w:hideMark/>
          </w:tcPr>
          <w:p w14:paraId="37B4A77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5,280.84</w:t>
            </w:r>
          </w:p>
        </w:tc>
        <w:tc>
          <w:tcPr>
            <w:tcW w:w="3260" w:type="dxa"/>
            <w:tcBorders>
              <w:top w:val="nil"/>
              <w:left w:val="nil"/>
              <w:bottom w:val="single" w:sz="4" w:space="0" w:color="auto"/>
              <w:right w:val="single" w:sz="4" w:space="0" w:color="auto"/>
            </w:tcBorders>
            <w:shd w:val="clear" w:color="auto" w:fill="auto"/>
            <w:noWrap/>
            <w:vAlign w:val="bottom"/>
            <w:hideMark/>
          </w:tcPr>
          <w:p w14:paraId="2888CED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37,550.24</w:t>
            </w:r>
          </w:p>
        </w:tc>
      </w:tr>
      <w:tr w:rsidR="0091123B" w:rsidRPr="009C2EF3" w14:paraId="16B3F78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38D062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Sep-14</w:t>
            </w:r>
          </w:p>
        </w:tc>
        <w:tc>
          <w:tcPr>
            <w:tcW w:w="4111" w:type="dxa"/>
            <w:tcBorders>
              <w:top w:val="nil"/>
              <w:left w:val="nil"/>
              <w:bottom w:val="single" w:sz="4" w:space="0" w:color="auto"/>
              <w:right w:val="single" w:sz="4" w:space="0" w:color="auto"/>
            </w:tcBorders>
            <w:shd w:val="clear" w:color="auto" w:fill="auto"/>
            <w:vAlign w:val="bottom"/>
            <w:hideMark/>
          </w:tcPr>
          <w:p w14:paraId="1431F53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5,835.69</w:t>
            </w:r>
          </w:p>
        </w:tc>
        <w:tc>
          <w:tcPr>
            <w:tcW w:w="3260" w:type="dxa"/>
            <w:tcBorders>
              <w:top w:val="nil"/>
              <w:left w:val="nil"/>
              <w:bottom w:val="single" w:sz="4" w:space="0" w:color="auto"/>
              <w:right w:val="single" w:sz="4" w:space="0" w:color="auto"/>
            </w:tcBorders>
            <w:shd w:val="clear" w:color="auto" w:fill="auto"/>
            <w:noWrap/>
            <w:vAlign w:val="bottom"/>
            <w:hideMark/>
          </w:tcPr>
          <w:p w14:paraId="5B98F9C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41,210.10</w:t>
            </w:r>
          </w:p>
        </w:tc>
      </w:tr>
      <w:tr w:rsidR="0091123B" w:rsidRPr="009C2EF3" w14:paraId="33ADF427"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12AD50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Aug-14</w:t>
            </w:r>
          </w:p>
        </w:tc>
        <w:tc>
          <w:tcPr>
            <w:tcW w:w="4111" w:type="dxa"/>
            <w:tcBorders>
              <w:top w:val="nil"/>
              <w:left w:val="nil"/>
              <w:bottom w:val="single" w:sz="4" w:space="0" w:color="auto"/>
              <w:right w:val="single" w:sz="4" w:space="0" w:color="auto"/>
            </w:tcBorders>
            <w:shd w:val="clear" w:color="auto" w:fill="auto"/>
            <w:vAlign w:val="bottom"/>
            <w:hideMark/>
          </w:tcPr>
          <w:p w14:paraId="333B13C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6,092.56</w:t>
            </w:r>
          </w:p>
        </w:tc>
        <w:tc>
          <w:tcPr>
            <w:tcW w:w="3260" w:type="dxa"/>
            <w:tcBorders>
              <w:top w:val="nil"/>
              <w:left w:val="nil"/>
              <w:bottom w:val="single" w:sz="4" w:space="0" w:color="auto"/>
              <w:right w:val="single" w:sz="4" w:space="0" w:color="auto"/>
            </w:tcBorders>
            <w:shd w:val="clear" w:color="auto" w:fill="auto"/>
            <w:noWrap/>
            <w:vAlign w:val="bottom"/>
            <w:hideMark/>
          </w:tcPr>
          <w:p w14:paraId="7C71C56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41,532.33</w:t>
            </w:r>
          </w:p>
        </w:tc>
      </w:tr>
      <w:tr w:rsidR="0091123B" w:rsidRPr="009C2EF3" w14:paraId="41AD766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37C54C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Jul-14</w:t>
            </w:r>
          </w:p>
        </w:tc>
        <w:tc>
          <w:tcPr>
            <w:tcW w:w="4111" w:type="dxa"/>
            <w:tcBorders>
              <w:top w:val="nil"/>
              <w:left w:val="nil"/>
              <w:bottom w:val="single" w:sz="4" w:space="0" w:color="auto"/>
              <w:right w:val="single" w:sz="4" w:space="0" w:color="auto"/>
            </w:tcBorders>
            <w:shd w:val="clear" w:color="auto" w:fill="auto"/>
            <w:vAlign w:val="bottom"/>
            <w:hideMark/>
          </w:tcPr>
          <w:p w14:paraId="43CE5E7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6,320.51</w:t>
            </w:r>
          </w:p>
        </w:tc>
        <w:tc>
          <w:tcPr>
            <w:tcW w:w="3260" w:type="dxa"/>
            <w:tcBorders>
              <w:top w:val="nil"/>
              <w:left w:val="nil"/>
              <w:bottom w:val="single" w:sz="4" w:space="0" w:color="auto"/>
              <w:right w:val="single" w:sz="4" w:space="0" w:color="auto"/>
            </w:tcBorders>
            <w:shd w:val="clear" w:color="auto" w:fill="auto"/>
            <w:noWrap/>
            <w:vAlign w:val="bottom"/>
            <w:hideMark/>
          </w:tcPr>
          <w:p w14:paraId="5F0AF03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42,097.49</w:t>
            </w:r>
          </w:p>
        </w:tc>
      </w:tr>
      <w:tr w:rsidR="0091123B" w:rsidRPr="009C2EF3" w14:paraId="13B30AC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6A3DE6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Jun-14</w:t>
            </w:r>
          </w:p>
        </w:tc>
        <w:tc>
          <w:tcPr>
            <w:tcW w:w="4111" w:type="dxa"/>
            <w:tcBorders>
              <w:top w:val="nil"/>
              <w:left w:val="nil"/>
              <w:bottom w:val="single" w:sz="4" w:space="0" w:color="auto"/>
              <w:right w:val="single" w:sz="4" w:space="0" w:color="auto"/>
            </w:tcBorders>
            <w:shd w:val="clear" w:color="auto" w:fill="auto"/>
            <w:vAlign w:val="bottom"/>
            <w:hideMark/>
          </w:tcPr>
          <w:p w14:paraId="4798DE5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6,471.05</w:t>
            </w:r>
          </w:p>
        </w:tc>
        <w:tc>
          <w:tcPr>
            <w:tcW w:w="3260" w:type="dxa"/>
            <w:tcBorders>
              <w:top w:val="nil"/>
              <w:left w:val="nil"/>
              <w:bottom w:val="single" w:sz="4" w:space="0" w:color="auto"/>
              <w:right w:val="single" w:sz="4" w:space="0" w:color="auto"/>
            </w:tcBorders>
            <w:shd w:val="clear" w:color="auto" w:fill="auto"/>
            <w:noWrap/>
            <w:vAlign w:val="bottom"/>
            <w:hideMark/>
          </w:tcPr>
          <w:p w14:paraId="4E970BF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42,482.48</w:t>
            </w:r>
          </w:p>
        </w:tc>
      </w:tr>
      <w:tr w:rsidR="0091123B" w:rsidRPr="009C2EF3" w14:paraId="3100329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6B22EE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May-14</w:t>
            </w:r>
          </w:p>
        </w:tc>
        <w:tc>
          <w:tcPr>
            <w:tcW w:w="4111" w:type="dxa"/>
            <w:tcBorders>
              <w:top w:val="nil"/>
              <w:left w:val="nil"/>
              <w:bottom w:val="single" w:sz="4" w:space="0" w:color="auto"/>
              <w:right w:val="single" w:sz="4" w:space="0" w:color="auto"/>
            </w:tcBorders>
            <w:shd w:val="clear" w:color="auto" w:fill="auto"/>
            <w:vAlign w:val="bottom"/>
            <w:hideMark/>
          </w:tcPr>
          <w:p w14:paraId="0CBEBC0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6,273.13</w:t>
            </w:r>
          </w:p>
        </w:tc>
        <w:tc>
          <w:tcPr>
            <w:tcW w:w="3260" w:type="dxa"/>
            <w:tcBorders>
              <w:top w:val="nil"/>
              <w:left w:val="nil"/>
              <w:bottom w:val="single" w:sz="4" w:space="0" w:color="auto"/>
              <w:right w:val="single" w:sz="4" w:space="0" w:color="auto"/>
            </w:tcBorders>
            <w:shd w:val="clear" w:color="auto" w:fill="auto"/>
            <w:noWrap/>
            <w:vAlign w:val="bottom"/>
            <w:hideMark/>
          </w:tcPr>
          <w:p w14:paraId="0C40E79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41,474.40</w:t>
            </w:r>
          </w:p>
        </w:tc>
      </w:tr>
      <w:tr w:rsidR="0091123B" w:rsidRPr="009C2EF3" w14:paraId="5050453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FA0A17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Apr-14</w:t>
            </w:r>
          </w:p>
        </w:tc>
        <w:tc>
          <w:tcPr>
            <w:tcW w:w="4111" w:type="dxa"/>
            <w:tcBorders>
              <w:top w:val="nil"/>
              <w:left w:val="nil"/>
              <w:bottom w:val="single" w:sz="4" w:space="0" w:color="auto"/>
              <w:right w:val="single" w:sz="4" w:space="0" w:color="auto"/>
            </w:tcBorders>
            <w:shd w:val="clear" w:color="auto" w:fill="auto"/>
            <w:vAlign w:val="bottom"/>
            <w:hideMark/>
          </w:tcPr>
          <w:p w14:paraId="005E51C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6,329.60</w:t>
            </w:r>
          </w:p>
        </w:tc>
        <w:tc>
          <w:tcPr>
            <w:tcW w:w="3260" w:type="dxa"/>
            <w:tcBorders>
              <w:top w:val="nil"/>
              <w:left w:val="nil"/>
              <w:bottom w:val="single" w:sz="4" w:space="0" w:color="auto"/>
              <w:right w:val="single" w:sz="4" w:space="0" w:color="auto"/>
            </w:tcBorders>
            <w:shd w:val="clear" w:color="auto" w:fill="auto"/>
            <w:noWrap/>
            <w:vAlign w:val="bottom"/>
            <w:hideMark/>
          </w:tcPr>
          <w:p w14:paraId="3D75191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38,485.56</w:t>
            </w:r>
          </w:p>
        </w:tc>
      </w:tr>
      <w:tr w:rsidR="0091123B" w:rsidRPr="009C2EF3" w14:paraId="493120D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27D6B7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Mar-14</w:t>
            </w:r>
          </w:p>
        </w:tc>
        <w:tc>
          <w:tcPr>
            <w:tcW w:w="4111" w:type="dxa"/>
            <w:tcBorders>
              <w:top w:val="nil"/>
              <w:left w:val="nil"/>
              <w:bottom w:val="single" w:sz="4" w:space="0" w:color="auto"/>
              <w:right w:val="single" w:sz="4" w:space="0" w:color="auto"/>
            </w:tcBorders>
            <w:shd w:val="clear" w:color="auto" w:fill="auto"/>
            <w:vAlign w:val="bottom"/>
            <w:hideMark/>
          </w:tcPr>
          <w:p w14:paraId="1090651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6,343.00</w:t>
            </w:r>
          </w:p>
        </w:tc>
        <w:tc>
          <w:tcPr>
            <w:tcW w:w="3260" w:type="dxa"/>
            <w:tcBorders>
              <w:top w:val="nil"/>
              <w:left w:val="nil"/>
              <w:bottom w:val="single" w:sz="4" w:space="0" w:color="auto"/>
              <w:right w:val="single" w:sz="4" w:space="0" w:color="auto"/>
            </w:tcBorders>
            <w:shd w:val="clear" w:color="auto" w:fill="auto"/>
            <w:noWrap/>
            <w:vAlign w:val="bottom"/>
            <w:hideMark/>
          </w:tcPr>
          <w:p w14:paraId="0E82C0F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38,748.01</w:t>
            </w:r>
          </w:p>
        </w:tc>
      </w:tr>
      <w:tr w:rsidR="0091123B" w:rsidRPr="009C2EF3" w14:paraId="6762F38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CC4B30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Feb-14</w:t>
            </w:r>
          </w:p>
        </w:tc>
        <w:tc>
          <w:tcPr>
            <w:tcW w:w="4111" w:type="dxa"/>
            <w:tcBorders>
              <w:top w:val="nil"/>
              <w:left w:val="nil"/>
              <w:bottom w:val="single" w:sz="4" w:space="0" w:color="auto"/>
              <w:right w:val="single" w:sz="4" w:space="0" w:color="auto"/>
            </w:tcBorders>
            <w:shd w:val="clear" w:color="auto" w:fill="auto"/>
            <w:vAlign w:val="bottom"/>
            <w:hideMark/>
          </w:tcPr>
          <w:p w14:paraId="21155A8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6,529.28</w:t>
            </w:r>
          </w:p>
        </w:tc>
        <w:tc>
          <w:tcPr>
            <w:tcW w:w="3260" w:type="dxa"/>
            <w:tcBorders>
              <w:top w:val="nil"/>
              <w:left w:val="nil"/>
              <w:bottom w:val="single" w:sz="4" w:space="0" w:color="auto"/>
              <w:right w:val="single" w:sz="4" w:space="0" w:color="auto"/>
            </w:tcBorders>
            <w:shd w:val="clear" w:color="auto" w:fill="auto"/>
            <w:noWrap/>
            <w:vAlign w:val="bottom"/>
            <w:hideMark/>
          </w:tcPr>
          <w:p w14:paraId="4B3FBDD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39,558.89</w:t>
            </w:r>
          </w:p>
        </w:tc>
      </w:tr>
      <w:tr w:rsidR="0091123B" w:rsidRPr="009C2EF3" w14:paraId="54C177DC"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A24E5F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Jan-14</w:t>
            </w:r>
          </w:p>
        </w:tc>
        <w:tc>
          <w:tcPr>
            <w:tcW w:w="4111" w:type="dxa"/>
            <w:tcBorders>
              <w:top w:val="nil"/>
              <w:left w:val="nil"/>
              <w:bottom w:val="single" w:sz="4" w:space="0" w:color="auto"/>
              <w:right w:val="single" w:sz="4" w:space="0" w:color="auto"/>
            </w:tcBorders>
            <w:shd w:val="clear" w:color="auto" w:fill="auto"/>
            <w:vAlign w:val="bottom"/>
            <w:hideMark/>
          </w:tcPr>
          <w:p w14:paraId="54964A5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6,344.00</w:t>
            </w:r>
          </w:p>
        </w:tc>
        <w:tc>
          <w:tcPr>
            <w:tcW w:w="3260" w:type="dxa"/>
            <w:tcBorders>
              <w:top w:val="nil"/>
              <w:left w:val="nil"/>
              <w:bottom w:val="single" w:sz="4" w:space="0" w:color="auto"/>
              <w:right w:val="single" w:sz="4" w:space="0" w:color="auto"/>
            </w:tcBorders>
            <w:shd w:val="clear" w:color="auto" w:fill="auto"/>
            <w:noWrap/>
            <w:vAlign w:val="bottom"/>
            <w:hideMark/>
          </w:tcPr>
          <w:p w14:paraId="24AE7B6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40,571.62</w:t>
            </w:r>
          </w:p>
        </w:tc>
      </w:tr>
      <w:tr w:rsidR="0091123B" w:rsidRPr="009C2EF3" w14:paraId="66FA400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D20116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Dec-13</w:t>
            </w:r>
          </w:p>
        </w:tc>
        <w:tc>
          <w:tcPr>
            <w:tcW w:w="4111" w:type="dxa"/>
            <w:tcBorders>
              <w:top w:val="nil"/>
              <w:left w:val="nil"/>
              <w:bottom w:val="single" w:sz="4" w:space="0" w:color="auto"/>
              <w:right w:val="single" w:sz="4" w:space="0" w:color="auto"/>
            </w:tcBorders>
            <w:shd w:val="clear" w:color="auto" w:fill="auto"/>
            <w:vAlign w:val="bottom"/>
            <w:hideMark/>
          </w:tcPr>
          <w:p w14:paraId="72489E7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6,534.28</w:t>
            </w:r>
          </w:p>
        </w:tc>
        <w:tc>
          <w:tcPr>
            <w:tcW w:w="3260" w:type="dxa"/>
            <w:tcBorders>
              <w:top w:val="nil"/>
              <w:left w:val="nil"/>
              <w:bottom w:val="single" w:sz="4" w:space="0" w:color="auto"/>
              <w:right w:val="single" w:sz="4" w:space="0" w:color="auto"/>
            </w:tcBorders>
            <w:shd w:val="clear" w:color="auto" w:fill="auto"/>
            <w:noWrap/>
            <w:vAlign w:val="bottom"/>
            <w:hideMark/>
          </w:tcPr>
          <w:p w14:paraId="66F52E3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41,329.19</w:t>
            </w:r>
          </w:p>
        </w:tc>
      </w:tr>
      <w:tr w:rsidR="0091123B" w:rsidRPr="009C2EF3" w14:paraId="726E1F0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97837A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Nov-13</w:t>
            </w:r>
          </w:p>
        </w:tc>
        <w:tc>
          <w:tcPr>
            <w:tcW w:w="4111" w:type="dxa"/>
            <w:tcBorders>
              <w:top w:val="nil"/>
              <w:left w:val="nil"/>
              <w:bottom w:val="single" w:sz="4" w:space="0" w:color="auto"/>
              <w:right w:val="single" w:sz="4" w:space="0" w:color="auto"/>
            </w:tcBorders>
            <w:shd w:val="clear" w:color="auto" w:fill="auto"/>
            <w:vAlign w:val="bottom"/>
            <w:hideMark/>
          </w:tcPr>
          <w:p w14:paraId="03FB97A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6,435.78</w:t>
            </w:r>
          </w:p>
        </w:tc>
        <w:tc>
          <w:tcPr>
            <w:tcW w:w="3260" w:type="dxa"/>
            <w:tcBorders>
              <w:top w:val="nil"/>
              <w:left w:val="nil"/>
              <w:bottom w:val="single" w:sz="4" w:space="0" w:color="auto"/>
              <w:right w:val="single" w:sz="4" w:space="0" w:color="auto"/>
            </w:tcBorders>
            <w:shd w:val="clear" w:color="auto" w:fill="auto"/>
            <w:noWrap/>
            <w:vAlign w:val="bottom"/>
            <w:hideMark/>
          </w:tcPr>
          <w:p w14:paraId="65F4911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38,920.85</w:t>
            </w:r>
          </w:p>
        </w:tc>
      </w:tr>
      <w:tr w:rsidR="0091123B" w:rsidRPr="009C2EF3" w14:paraId="196BDFC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5A83D7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Oct-13</w:t>
            </w:r>
          </w:p>
        </w:tc>
        <w:tc>
          <w:tcPr>
            <w:tcW w:w="4111" w:type="dxa"/>
            <w:tcBorders>
              <w:top w:val="nil"/>
              <w:left w:val="nil"/>
              <w:bottom w:val="single" w:sz="4" w:space="0" w:color="auto"/>
              <w:right w:val="single" w:sz="4" w:space="0" w:color="auto"/>
            </w:tcBorders>
            <w:shd w:val="clear" w:color="auto" w:fill="auto"/>
            <w:vAlign w:val="bottom"/>
            <w:hideMark/>
          </w:tcPr>
          <w:p w14:paraId="22499DA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6,497.77</w:t>
            </w:r>
          </w:p>
        </w:tc>
        <w:tc>
          <w:tcPr>
            <w:tcW w:w="3260" w:type="dxa"/>
            <w:tcBorders>
              <w:top w:val="nil"/>
              <w:left w:val="nil"/>
              <w:bottom w:val="single" w:sz="4" w:space="0" w:color="auto"/>
              <w:right w:val="single" w:sz="4" w:space="0" w:color="auto"/>
            </w:tcBorders>
            <w:shd w:val="clear" w:color="auto" w:fill="auto"/>
            <w:noWrap/>
            <w:vAlign w:val="bottom"/>
            <w:hideMark/>
          </w:tcPr>
          <w:p w14:paraId="7D329AD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37,622.74</w:t>
            </w:r>
          </w:p>
        </w:tc>
      </w:tr>
      <w:tr w:rsidR="0091123B" w:rsidRPr="009C2EF3" w14:paraId="11398A1B"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A74F13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Sep-13</w:t>
            </w:r>
          </w:p>
        </w:tc>
        <w:tc>
          <w:tcPr>
            <w:tcW w:w="4111" w:type="dxa"/>
            <w:tcBorders>
              <w:top w:val="nil"/>
              <w:left w:val="nil"/>
              <w:bottom w:val="single" w:sz="4" w:space="0" w:color="auto"/>
              <w:right w:val="single" w:sz="4" w:space="0" w:color="auto"/>
            </w:tcBorders>
            <w:shd w:val="clear" w:color="auto" w:fill="auto"/>
            <w:vAlign w:val="bottom"/>
            <w:hideMark/>
          </w:tcPr>
          <w:p w14:paraId="5356CAF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6,926.83</w:t>
            </w:r>
          </w:p>
        </w:tc>
        <w:tc>
          <w:tcPr>
            <w:tcW w:w="3260" w:type="dxa"/>
            <w:tcBorders>
              <w:top w:val="nil"/>
              <w:left w:val="nil"/>
              <w:bottom w:val="single" w:sz="4" w:space="0" w:color="auto"/>
              <w:right w:val="single" w:sz="4" w:space="0" w:color="auto"/>
            </w:tcBorders>
            <w:shd w:val="clear" w:color="auto" w:fill="auto"/>
            <w:noWrap/>
            <w:vAlign w:val="bottom"/>
            <w:hideMark/>
          </w:tcPr>
          <w:p w14:paraId="43B4FC2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36,585.08</w:t>
            </w:r>
          </w:p>
        </w:tc>
      </w:tr>
      <w:tr w:rsidR="0091123B" w:rsidRPr="009C2EF3" w14:paraId="668FCF5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773FAE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Aug-13</w:t>
            </w:r>
          </w:p>
        </w:tc>
        <w:tc>
          <w:tcPr>
            <w:tcW w:w="4111" w:type="dxa"/>
            <w:tcBorders>
              <w:top w:val="nil"/>
              <w:left w:val="nil"/>
              <w:bottom w:val="single" w:sz="4" w:space="0" w:color="auto"/>
              <w:right w:val="single" w:sz="4" w:space="0" w:color="auto"/>
            </w:tcBorders>
            <w:shd w:val="clear" w:color="auto" w:fill="auto"/>
            <w:vAlign w:val="bottom"/>
            <w:hideMark/>
          </w:tcPr>
          <w:p w14:paraId="676D92F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6,836.67</w:t>
            </w:r>
          </w:p>
        </w:tc>
        <w:tc>
          <w:tcPr>
            <w:tcW w:w="3260" w:type="dxa"/>
            <w:tcBorders>
              <w:top w:val="nil"/>
              <w:left w:val="nil"/>
              <w:bottom w:val="single" w:sz="4" w:space="0" w:color="auto"/>
              <w:right w:val="single" w:sz="4" w:space="0" w:color="auto"/>
            </w:tcBorders>
            <w:shd w:val="clear" w:color="auto" w:fill="auto"/>
            <w:noWrap/>
            <w:vAlign w:val="bottom"/>
            <w:hideMark/>
          </w:tcPr>
          <w:p w14:paraId="71ABCAC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36,248.53</w:t>
            </w:r>
          </w:p>
        </w:tc>
      </w:tr>
      <w:tr w:rsidR="0091123B" w:rsidRPr="009C2EF3" w14:paraId="3C00D38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61352A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Jul-13</w:t>
            </w:r>
          </w:p>
        </w:tc>
        <w:tc>
          <w:tcPr>
            <w:tcW w:w="4111" w:type="dxa"/>
            <w:tcBorders>
              <w:top w:val="nil"/>
              <w:left w:val="nil"/>
              <w:bottom w:val="single" w:sz="4" w:space="0" w:color="auto"/>
              <w:right w:val="single" w:sz="4" w:space="0" w:color="auto"/>
            </w:tcBorders>
            <w:shd w:val="clear" w:color="auto" w:fill="auto"/>
            <w:vAlign w:val="bottom"/>
            <w:hideMark/>
          </w:tcPr>
          <w:p w14:paraId="1E56435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6,292.38</w:t>
            </w:r>
          </w:p>
        </w:tc>
        <w:tc>
          <w:tcPr>
            <w:tcW w:w="3260" w:type="dxa"/>
            <w:tcBorders>
              <w:top w:val="nil"/>
              <w:left w:val="nil"/>
              <w:bottom w:val="single" w:sz="4" w:space="0" w:color="auto"/>
              <w:right w:val="single" w:sz="4" w:space="0" w:color="auto"/>
            </w:tcBorders>
            <w:shd w:val="clear" w:color="auto" w:fill="auto"/>
            <w:noWrap/>
            <w:vAlign w:val="bottom"/>
            <w:hideMark/>
          </w:tcPr>
          <w:p w14:paraId="6E61E0F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37,914.33</w:t>
            </w:r>
          </w:p>
        </w:tc>
      </w:tr>
      <w:tr w:rsidR="0091123B" w:rsidRPr="009C2EF3" w14:paraId="2FBFBA4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06BEB8E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Jun-13</w:t>
            </w:r>
          </w:p>
        </w:tc>
        <w:tc>
          <w:tcPr>
            <w:tcW w:w="4111" w:type="dxa"/>
            <w:tcBorders>
              <w:top w:val="nil"/>
              <w:left w:val="nil"/>
              <w:bottom w:val="single" w:sz="4" w:space="0" w:color="auto"/>
              <w:right w:val="single" w:sz="4" w:space="0" w:color="auto"/>
            </w:tcBorders>
            <w:shd w:val="clear" w:color="auto" w:fill="auto"/>
            <w:vAlign w:val="bottom"/>
            <w:hideMark/>
          </w:tcPr>
          <w:p w14:paraId="5DC95DB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5,817.69</w:t>
            </w:r>
          </w:p>
        </w:tc>
        <w:tc>
          <w:tcPr>
            <w:tcW w:w="3260" w:type="dxa"/>
            <w:tcBorders>
              <w:top w:val="nil"/>
              <w:left w:val="nil"/>
              <w:bottom w:val="single" w:sz="4" w:space="0" w:color="auto"/>
              <w:right w:val="single" w:sz="4" w:space="0" w:color="auto"/>
            </w:tcBorders>
            <w:shd w:val="clear" w:color="auto" w:fill="auto"/>
            <w:noWrap/>
            <w:vAlign w:val="bottom"/>
            <w:hideMark/>
          </w:tcPr>
          <w:p w14:paraId="111D653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36,159.87</w:t>
            </w:r>
          </w:p>
        </w:tc>
      </w:tr>
      <w:tr w:rsidR="0091123B" w:rsidRPr="009C2EF3" w14:paraId="6206DEB3"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95924F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May-13</w:t>
            </w:r>
          </w:p>
        </w:tc>
        <w:tc>
          <w:tcPr>
            <w:tcW w:w="4111" w:type="dxa"/>
            <w:tcBorders>
              <w:top w:val="nil"/>
              <w:left w:val="nil"/>
              <w:bottom w:val="single" w:sz="4" w:space="0" w:color="auto"/>
              <w:right w:val="single" w:sz="4" w:space="0" w:color="auto"/>
            </w:tcBorders>
            <w:shd w:val="clear" w:color="auto" w:fill="auto"/>
            <w:vAlign w:val="bottom"/>
            <w:hideMark/>
          </w:tcPr>
          <w:p w14:paraId="1BEBA09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5,468.66</w:t>
            </w:r>
          </w:p>
        </w:tc>
        <w:tc>
          <w:tcPr>
            <w:tcW w:w="3260" w:type="dxa"/>
            <w:tcBorders>
              <w:top w:val="nil"/>
              <w:left w:val="nil"/>
              <w:bottom w:val="single" w:sz="4" w:space="0" w:color="auto"/>
              <w:right w:val="single" w:sz="4" w:space="0" w:color="auto"/>
            </w:tcBorders>
            <w:shd w:val="clear" w:color="auto" w:fill="auto"/>
            <w:noWrap/>
            <w:vAlign w:val="bottom"/>
            <w:hideMark/>
          </w:tcPr>
          <w:p w14:paraId="397BEB8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37,794.75</w:t>
            </w:r>
          </w:p>
        </w:tc>
      </w:tr>
      <w:tr w:rsidR="0091123B" w:rsidRPr="009C2EF3" w14:paraId="385ED889"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C9A584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Apr-13</w:t>
            </w:r>
          </w:p>
        </w:tc>
        <w:tc>
          <w:tcPr>
            <w:tcW w:w="4111" w:type="dxa"/>
            <w:tcBorders>
              <w:top w:val="nil"/>
              <w:left w:val="nil"/>
              <w:bottom w:val="single" w:sz="4" w:space="0" w:color="auto"/>
              <w:right w:val="single" w:sz="4" w:space="0" w:color="auto"/>
            </w:tcBorders>
            <w:shd w:val="clear" w:color="auto" w:fill="auto"/>
            <w:vAlign w:val="bottom"/>
            <w:hideMark/>
          </w:tcPr>
          <w:p w14:paraId="0838D70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5,375.04</w:t>
            </w:r>
          </w:p>
        </w:tc>
        <w:tc>
          <w:tcPr>
            <w:tcW w:w="3260" w:type="dxa"/>
            <w:tcBorders>
              <w:top w:val="nil"/>
              <w:left w:val="nil"/>
              <w:bottom w:val="single" w:sz="4" w:space="0" w:color="auto"/>
              <w:right w:val="single" w:sz="4" w:space="0" w:color="auto"/>
            </w:tcBorders>
            <w:shd w:val="clear" w:color="auto" w:fill="auto"/>
            <w:noWrap/>
            <w:vAlign w:val="bottom"/>
            <w:hideMark/>
          </w:tcPr>
          <w:p w14:paraId="079D4B4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33,440.57</w:t>
            </w:r>
          </w:p>
        </w:tc>
      </w:tr>
      <w:tr w:rsidR="0091123B" w:rsidRPr="009C2EF3" w14:paraId="0B941E1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9A5DA8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Mar-13</w:t>
            </w:r>
          </w:p>
        </w:tc>
        <w:tc>
          <w:tcPr>
            <w:tcW w:w="4111" w:type="dxa"/>
            <w:tcBorders>
              <w:top w:val="nil"/>
              <w:left w:val="nil"/>
              <w:bottom w:val="single" w:sz="4" w:space="0" w:color="auto"/>
              <w:right w:val="single" w:sz="4" w:space="0" w:color="auto"/>
            </w:tcBorders>
            <w:shd w:val="clear" w:color="auto" w:fill="auto"/>
            <w:vAlign w:val="bottom"/>
            <w:hideMark/>
          </w:tcPr>
          <w:p w14:paraId="5ABC85C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5,575.84</w:t>
            </w:r>
          </w:p>
        </w:tc>
        <w:tc>
          <w:tcPr>
            <w:tcW w:w="3260" w:type="dxa"/>
            <w:tcBorders>
              <w:top w:val="nil"/>
              <w:left w:val="nil"/>
              <w:bottom w:val="single" w:sz="4" w:space="0" w:color="auto"/>
              <w:right w:val="single" w:sz="4" w:space="0" w:color="auto"/>
            </w:tcBorders>
            <w:shd w:val="clear" w:color="auto" w:fill="auto"/>
            <w:noWrap/>
            <w:vAlign w:val="bottom"/>
            <w:hideMark/>
          </w:tcPr>
          <w:p w14:paraId="0D658B0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33,536.25</w:t>
            </w:r>
          </w:p>
        </w:tc>
      </w:tr>
      <w:tr w:rsidR="0091123B" w:rsidRPr="009C2EF3" w14:paraId="416E4648"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C52D37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Feb-13</w:t>
            </w:r>
          </w:p>
        </w:tc>
        <w:tc>
          <w:tcPr>
            <w:tcW w:w="4111" w:type="dxa"/>
            <w:tcBorders>
              <w:top w:val="nil"/>
              <w:left w:val="nil"/>
              <w:bottom w:val="single" w:sz="4" w:space="0" w:color="auto"/>
              <w:right w:val="single" w:sz="4" w:space="0" w:color="auto"/>
            </w:tcBorders>
            <w:shd w:val="clear" w:color="auto" w:fill="auto"/>
            <w:vAlign w:val="bottom"/>
            <w:hideMark/>
          </w:tcPr>
          <w:p w14:paraId="20881D4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5,784.94</w:t>
            </w:r>
          </w:p>
        </w:tc>
        <w:tc>
          <w:tcPr>
            <w:tcW w:w="3260" w:type="dxa"/>
            <w:tcBorders>
              <w:top w:val="nil"/>
              <w:left w:val="nil"/>
              <w:bottom w:val="single" w:sz="4" w:space="0" w:color="auto"/>
              <w:right w:val="single" w:sz="4" w:space="0" w:color="auto"/>
            </w:tcBorders>
            <w:shd w:val="clear" w:color="auto" w:fill="auto"/>
            <w:noWrap/>
            <w:vAlign w:val="bottom"/>
            <w:hideMark/>
          </w:tcPr>
          <w:p w14:paraId="20D90A5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33,075.14</w:t>
            </w:r>
          </w:p>
        </w:tc>
      </w:tr>
      <w:tr w:rsidR="0091123B" w:rsidRPr="009C2EF3" w14:paraId="46DAEAC8"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E8B051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Jan-13</w:t>
            </w:r>
          </w:p>
        </w:tc>
        <w:tc>
          <w:tcPr>
            <w:tcW w:w="4111" w:type="dxa"/>
            <w:tcBorders>
              <w:top w:val="nil"/>
              <w:left w:val="nil"/>
              <w:bottom w:val="single" w:sz="4" w:space="0" w:color="auto"/>
              <w:right w:val="single" w:sz="4" w:space="0" w:color="auto"/>
            </w:tcBorders>
            <w:shd w:val="clear" w:color="auto" w:fill="auto"/>
            <w:vAlign w:val="bottom"/>
            <w:hideMark/>
          </w:tcPr>
          <w:p w14:paraId="764FCB8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5,708.32</w:t>
            </w:r>
          </w:p>
        </w:tc>
        <w:tc>
          <w:tcPr>
            <w:tcW w:w="3260" w:type="dxa"/>
            <w:tcBorders>
              <w:top w:val="nil"/>
              <w:left w:val="nil"/>
              <w:bottom w:val="single" w:sz="4" w:space="0" w:color="auto"/>
              <w:right w:val="single" w:sz="4" w:space="0" w:color="auto"/>
            </w:tcBorders>
            <w:shd w:val="clear" w:color="auto" w:fill="auto"/>
            <w:noWrap/>
            <w:vAlign w:val="bottom"/>
            <w:hideMark/>
          </w:tcPr>
          <w:p w14:paraId="6E40CBE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31,853.19</w:t>
            </w:r>
          </w:p>
        </w:tc>
      </w:tr>
      <w:tr w:rsidR="0091123B" w:rsidRPr="009C2EF3" w14:paraId="57CB511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76DC55C"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Dec-12</w:t>
            </w:r>
          </w:p>
        </w:tc>
        <w:tc>
          <w:tcPr>
            <w:tcW w:w="4111" w:type="dxa"/>
            <w:tcBorders>
              <w:top w:val="nil"/>
              <w:left w:val="nil"/>
              <w:bottom w:val="single" w:sz="4" w:space="0" w:color="auto"/>
              <w:right w:val="single" w:sz="4" w:space="0" w:color="auto"/>
            </w:tcBorders>
            <w:shd w:val="clear" w:color="auto" w:fill="auto"/>
            <w:vAlign w:val="bottom"/>
            <w:hideMark/>
          </w:tcPr>
          <w:p w14:paraId="293937E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5,526.62</w:t>
            </w:r>
          </w:p>
        </w:tc>
        <w:tc>
          <w:tcPr>
            <w:tcW w:w="3260" w:type="dxa"/>
            <w:tcBorders>
              <w:top w:val="nil"/>
              <w:left w:val="nil"/>
              <w:bottom w:val="single" w:sz="4" w:space="0" w:color="auto"/>
              <w:right w:val="single" w:sz="4" w:space="0" w:color="auto"/>
            </w:tcBorders>
            <w:shd w:val="clear" w:color="auto" w:fill="auto"/>
            <w:noWrap/>
            <w:vAlign w:val="bottom"/>
            <w:hideMark/>
          </w:tcPr>
          <w:p w14:paraId="132399A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28,078.81</w:t>
            </w:r>
          </w:p>
        </w:tc>
      </w:tr>
      <w:tr w:rsidR="0091123B" w:rsidRPr="009C2EF3" w14:paraId="46A75A5C"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2DF3F2D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lastRenderedPageBreak/>
              <w:t>Nov-12</w:t>
            </w:r>
          </w:p>
        </w:tc>
        <w:tc>
          <w:tcPr>
            <w:tcW w:w="4111" w:type="dxa"/>
            <w:tcBorders>
              <w:top w:val="nil"/>
              <w:left w:val="nil"/>
              <w:bottom w:val="single" w:sz="4" w:space="0" w:color="auto"/>
              <w:right w:val="single" w:sz="4" w:space="0" w:color="auto"/>
            </w:tcBorders>
            <w:shd w:val="clear" w:color="auto" w:fill="auto"/>
            <w:vAlign w:val="bottom"/>
            <w:hideMark/>
          </w:tcPr>
          <w:p w14:paraId="02B8277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5,536.01</w:t>
            </w:r>
          </w:p>
        </w:tc>
        <w:tc>
          <w:tcPr>
            <w:tcW w:w="3260" w:type="dxa"/>
            <w:tcBorders>
              <w:top w:val="nil"/>
              <w:left w:val="nil"/>
              <w:bottom w:val="single" w:sz="4" w:space="0" w:color="auto"/>
              <w:right w:val="single" w:sz="4" w:space="0" w:color="auto"/>
            </w:tcBorders>
            <w:shd w:val="clear" w:color="auto" w:fill="auto"/>
            <w:noWrap/>
            <w:vAlign w:val="bottom"/>
            <w:hideMark/>
          </w:tcPr>
          <w:p w14:paraId="6DCF597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26,495.10</w:t>
            </w:r>
          </w:p>
        </w:tc>
      </w:tr>
      <w:tr w:rsidR="0091123B" w:rsidRPr="009C2EF3" w14:paraId="7721DB1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D42543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Oct-12</w:t>
            </w:r>
          </w:p>
        </w:tc>
        <w:tc>
          <w:tcPr>
            <w:tcW w:w="4111" w:type="dxa"/>
            <w:tcBorders>
              <w:top w:val="nil"/>
              <w:left w:val="nil"/>
              <w:bottom w:val="single" w:sz="4" w:space="0" w:color="auto"/>
              <w:right w:val="single" w:sz="4" w:space="0" w:color="auto"/>
            </w:tcBorders>
            <w:shd w:val="clear" w:color="auto" w:fill="auto"/>
            <w:vAlign w:val="bottom"/>
            <w:hideMark/>
          </w:tcPr>
          <w:p w14:paraId="14A57ED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5,476.43</w:t>
            </w:r>
          </w:p>
        </w:tc>
        <w:tc>
          <w:tcPr>
            <w:tcW w:w="3260" w:type="dxa"/>
            <w:tcBorders>
              <w:top w:val="nil"/>
              <w:left w:val="nil"/>
              <w:bottom w:val="single" w:sz="4" w:space="0" w:color="auto"/>
              <w:right w:val="single" w:sz="4" w:space="0" w:color="auto"/>
            </w:tcBorders>
            <w:shd w:val="clear" w:color="auto" w:fill="auto"/>
            <w:noWrap/>
            <w:vAlign w:val="bottom"/>
            <w:hideMark/>
          </w:tcPr>
          <w:p w14:paraId="2BFF2B0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26,430.92</w:t>
            </w:r>
          </w:p>
        </w:tc>
      </w:tr>
      <w:tr w:rsidR="0091123B" w:rsidRPr="009C2EF3" w14:paraId="689BCDD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68DE183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Sep-12</w:t>
            </w:r>
          </w:p>
        </w:tc>
        <w:tc>
          <w:tcPr>
            <w:tcW w:w="4111" w:type="dxa"/>
            <w:tcBorders>
              <w:top w:val="nil"/>
              <w:left w:val="nil"/>
              <w:bottom w:val="single" w:sz="4" w:space="0" w:color="auto"/>
              <w:right w:val="single" w:sz="4" w:space="0" w:color="auto"/>
            </w:tcBorders>
            <w:shd w:val="clear" w:color="auto" w:fill="auto"/>
            <w:vAlign w:val="bottom"/>
            <w:hideMark/>
          </w:tcPr>
          <w:p w14:paraId="2B546F6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5,798.48</w:t>
            </w:r>
          </w:p>
        </w:tc>
        <w:tc>
          <w:tcPr>
            <w:tcW w:w="3260" w:type="dxa"/>
            <w:tcBorders>
              <w:top w:val="nil"/>
              <w:left w:val="nil"/>
              <w:bottom w:val="single" w:sz="4" w:space="0" w:color="auto"/>
              <w:right w:val="single" w:sz="4" w:space="0" w:color="auto"/>
            </w:tcBorders>
            <w:shd w:val="clear" w:color="auto" w:fill="auto"/>
            <w:noWrap/>
            <w:vAlign w:val="bottom"/>
            <w:hideMark/>
          </w:tcPr>
          <w:p w14:paraId="6143297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26,011.64</w:t>
            </w:r>
          </w:p>
        </w:tc>
      </w:tr>
      <w:tr w:rsidR="0091123B" w:rsidRPr="009C2EF3" w14:paraId="629DBCBF"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C35AA9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Aug-12</w:t>
            </w:r>
          </w:p>
        </w:tc>
        <w:tc>
          <w:tcPr>
            <w:tcW w:w="4111" w:type="dxa"/>
            <w:tcBorders>
              <w:top w:val="nil"/>
              <w:left w:val="nil"/>
              <w:bottom w:val="single" w:sz="4" w:space="0" w:color="auto"/>
              <w:right w:val="single" w:sz="4" w:space="0" w:color="auto"/>
            </w:tcBorders>
            <w:shd w:val="clear" w:color="auto" w:fill="auto"/>
            <w:vAlign w:val="bottom"/>
            <w:hideMark/>
          </w:tcPr>
          <w:p w14:paraId="71DE671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5,848.75</w:t>
            </w:r>
          </w:p>
        </w:tc>
        <w:tc>
          <w:tcPr>
            <w:tcW w:w="3260" w:type="dxa"/>
            <w:tcBorders>
              <w:top w:val="nil"/>
              <w:left w:val="nil"/>
              <w:bottom w:val="single" w:sz="4" w:space="0" w:color="auto"/>
              <w:right w:val="single" w:sz="4" w:space="0" w:color="auto"/>
            </w:tcBorders>
            <w:shd w:val="clear" w:color="auto" w:fill="auto"/>
            <w:noWrap/>
            <w:vAlign w:val="bottom"/>
            <w:hideMark/>
          </w:tcPr>
          <w:p w14:paraId="7C26412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23,750.82</w:t>
            </w:r>
          </w:p>
        </w:tc>
      </w:tr>
      <w:tr w:rsidR="0091123B" w:rsidRPr="009C2EF3" w14:paraId="5F7EBD41"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85ECDE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Jul-12</w:t>
            </w:r>
          </w:p>
        </w:tc>
        <w:tc>
          <w:tcPr>
            <w:tcW w:w="4111" w:type="dxa"/>
            <w:tcBorders>
              <w:top w:val="nil"/>
              <w:left w:val="nil"/>
              <w:bottom w:val="single" w:sz="4" w:space="0" w:color="auto"/>
              <w:right w:val="single" w:sz="4" w:space="0" w:color="auto"/>
            </w:tcBorders>
            <w:shd w:val="clear" w:color="auto" w:fill="auto"/>
            <w:vAlign w:val="bottom"/>
            <w:hideMark/>
          </w:tcPr>
          <w:p w14:paraId="480E84BD"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5,372.19</w:t>
            </w:r>
          </w:p>
        </w:tc>
        <w:tc>
          <w:tcPr>
            <w:tcW w:w="3260" w:type="dxa"/>
            <w:tcBorders>
              <w:top w:val="nil"/>
              <w:left w:val="nil"/>
              <w:bottom w:val="single" w:sz="4" w:space="0" w:color="auto"/>
              <w:right w:val="single" w:sz="4" w:space="0" w:color="auto"/>
            </w:tcBorders>
            <w:shd w:val="clear" w:color="auto" w:fill="auto"/>
            <w:noWrap/>
            <w:vAlign w:val="bottom"/>
            <w:hideMark/>
          </w:tcPr>
          <w:p w14:paraId="700734BA"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23,061.38</w:t>
            </w:r>
          </w:p>
        </w:tc>
      </w:tr>
      <w:tr w:rsidR="0091123B" w:rsidRPr="009C2EF3" w14:paraId="42AD9C3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C2F3FD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Jun-12</w:t>
            </w:r>
          </w:p>
        </w:tc>
        <w:tc>
          <w:tcPr>
            <w:tcW w:w="4111" w:type="dxa"/>
            <w:tcBorders>
              <w:top w:val="nil"/>
              <w:left w:val="nil"/>
              <w:bottom w:val="single" w:sz="4" w:space="0" w:color="auto"/>
              <w:right w:val="single" w:sz="4" w:space="0" w:color="auto"/>
            </w:tcBorders>
            <w:shd w:val="clear" w:color="auto" w:fill="auto"/>
            <w:vAlign w:val="bottom"/>
            <w:hideMark/>
          </w:tcPr>
          <w:p w14:paraId="5BB174D9"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5,083.60</w:t>
            </w:r>
          </w:p>
        </w:tc>
        <w:tc>
          <w:tcPr>
            <w:tcW w:w="3260" w:type="dxa"/>
            <w:tcBorders>
              <w:top w:val="nil"/>
              <w:left w:val="nil"/>
              <w:bottom w:val="single" w:sz="4" w:space="0" w:color="auto"/>
              <w:right w:val="single" w:sz="4" w:space="0" w:color="auto"/>
            </w:tcBorders>
            <w:shd w:val="clear" w:color="auto" w:fill="auto"/>
            <w:noWrap/>
            <w:vAlign w:val="bottom"/>
            <w:hideMark/>
          </w:tcPr>
          <w:p w14:paraId="41DC7CD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21,599.57</w:t>
            </w:r>
          </w:p>
        </w:tc>
      </w:tr>
      <w:tr w:rsidR="0091123B" w:rsidRPr="009C2EF3" w14:paraId="3436DB8A"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194FDE74"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May-12</w:t>
            </w:r>
          </w:p>
        </w:tc>
        <w:tc>
          <w:tcPr>
            <w:tcW w:w="4111" w:type="dxa"/>
            <w:tcBorders>
              <w:top w:val="nil"/>
              <w:left w:val="nil"/>
              <w:bottom w:val="single" w:sz="4" w:space="0" w:color="auto"/>
              <w:right w:val="single" w:sz="4" w:space="0" w:color="auto"/>
            </w:tcBorders>
            <w:shd w:val="clear" w:color="auto" w:fill="auto"/>
            <w:vAlign w:val="bottom"/>
            <w:hideMark/>
          </w:tcPr>
          <w:p w14:paraId="2815B925"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5,655.94</w:t>
            </w:r>
          </w:p>
        </w:tc>
        <w:tc>
          <w:tcPr>
            <w:tcW w:w="3260" w:type="dxa"/>
            <w:tcBorders>
              <w:top w:val="nil"/>
              <w:left w:val="nil"/>
              <w:bottom w:val="single" w:sz="4" w:space="0" w:color="auto"/>
              <w:right w:val="single" w:sz="4" w:space="0" w:color="auto"/>
            </w:tcBorders>
            <w:shd w:val="clear" w:color="auto" w:fill="auto"/>
            <w:noWrap/>
            <w:vAlign w:val="bottom"/>
            <w:hideMark/>
          </w:tcPr>
          <w:p w14:paraId="646C9256"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22,066.40</w:t>
            </w:r>
          </w:p>
        </w:tc>
      </w:tr>
      <w:tr w:rsidR="0091123B" w:rsidRPr="009C2EF3" w14:paraId="41CBF594"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790FEFF"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Apr-12</w:t>
            </w:r>
          </w:p>
        </w:tc>
        <w:tc>
          <w:tcPr>
            <w:tcW w:w="4111" w:type="dxa"/>
            <w:tcBorders>
              <w:top w:val="nil"/>
              <w:left w:val="nil"/>
              <w:bottom w:val="single" w:sz="4" w:space="0" w:color="auto"/>
              <w:right w:val="single" w:sz="4" w:space="0" w:color="auto"/>
            </w:tcBorders>
            <w:shd w:val="clear" w:color="auto" w:fill="auto"/>
            <w:vAlign w:val="bottom"/>
            <w:hideMark/>
          </w:tcPr>
          <w:p w14:paraId="50934983"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5,888.49</w:t>
            </w:r>
          </w:p>
        </w:tc>
        <w:tc>
          <w:tcPr>
            <w:tcW w:w="3260" w:type="dxa"/>
            <w:tcBorders>
              <w:top w:val="nil"/>
              <w:left w:val="nil"/>
              <w:bottom w:val="single" w:sz="4" w:space="0" w:color="auto"/>
              <w:right w:val="single" w:sz="4" w:space="0" w:color="auto"/>
            </w:tcBorders>
            <w:shd w:val="clear" w:color="auto" w:fill="auto"/>
            <w:noWrap/>
            <w:vAlign w:val="bottom"/>
            <w:hideMark/>
          </w:tcPr>
          <w:p w14:paraId="3D780E5E"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22,045.66</w:t>
            </w:r>
          </w:p>
        </w:tc>
      </w:tr>
      <w:tr w:rsidR="0091123B" w:rsidRPr="009C2EF3" w14:paraId="38D5BF70"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489908E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Mar-12</w:t>
            </w:r>
          </w:p>
        </w:tc>
        <w:tc>
          <w:tcPr>
            <w:tcW w:w="4111" w:type="dxa"/>
            <w:tcBorders>
              <w:top w:val="nil"/>
              <w:left w:val="nil"/>
              <w:bottom w:val="single" w:sz="4" w:space="0" w:color="auto"/>
              <w:right w:val="single" w:sz="4" w:space="0" w:color="auto"/>
            </w:tcBorders>
            <w:shd w:val="clear" w:color="auto" w:fill="auto"/>
            <w:vAlign w:val="bottom"/>
            <w:hideMark/>
          </w:tcPr>
          <w:p w14:paraId="31F7737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5,927.55</w:t>
            </w:r>
          </w:p>
        </w:tc>
        <w:tc>
          <w:tcPr>
            <w:tcW w:w="3260" w:type="dxa"/>
            <w:tcBorders>
              <w:top w:val="nil"/>
              <w:left w:val="nil"/>
              <w:bottom w:val="single" w:sz="4" w:space="0" w:color="auto"/>
              <w:right w:val="single" w:sz="4" w:space="0" w:color="auto"/>
            </w:tcBorders>
            <w:shd w:val="clear" w:color="auto" w:fill="auto"/>
            <w:noWrap/>
            <w:vAlign w:val="bottom"/>
            <w:hideMark/>
          </w:tcPr>
          <w:p w14:paraId="7D156522"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20,652.47</w:t>
            </w:r>
          </w:p>
        </w:tc>
      </w:tr>
      <w:tr w:rsidR="0091123B" w:rsidRPr="009C2EF3" w14:paraId="54EA2A8E"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7B1E0FB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Feb-12</w:t>
            </w:r>
          </w:p>
        </w:tc>
        <w:tc>
          <w:tcPr>
            <w:tcW w:w="4111" w:type="dxa"/>
            <w:tcBorders>
              <w:top w:val="nil"/>
              <w:left w:val="nil"/>
              <w:bottom w:val="single" w:sz="4" w:space="0" w:color="auto"/>
              <w:right w:val="single" w:sz="4" w:space="0" w:color="auto"/>
            </w:tcBorders>
            <w:shd w:val="clear" w:color="auto" w:fill="auto"/>
            <w:vAlign w:val="bottom"/>
            <w:hideMark/>
          </w:tcPr>
          <w:p w14:paraId="4B4DCC20"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5,540.26</w:t>
            </w:r>
          </w:p>
        </w:tc>
        <w:tc>
          <w:tcPr>
            <w:tcW w:w="3260" w:type="dxa"/>
            <w:tcBorders>
              <w:top w:val="nil"/>
              <w:left w:val="nil"/>
              <w:bottom w:val="single" w:sz="4" w:space="0" w:color="auto"/>
              <w:right w:val="single" w:sz="4" w:space="0" w:color="auto"/>
            </w:tcBorders>
            <w:shd w:val="clear" w:color="auto" w:fill="auto"/>
            <w:noWrap/>
            <w:vAlign w:val="bottom"/>
            <w:hideMark/>
          </w:tcPr>
          <w:p w14:paraId="029CD027"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20,123.51</w:t>
            </w:r>
          </w:p>
        </w:tc>
      </w:tr>
      <w:tr w:rsidR="0091123B" w:rsidRPr="009C2EF3" w14:paraId="492CAA45" w14:textId="77777777" w:rsidTr="00C66673">
        <w:trPr>
          <w:trHeight w:val="30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366F60E1"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Jan-12</w:t>
            </w:r>
          </w:p>
        </w:tc>
        <w:tc>
          <w:tcPr>
            <w:tcW w:w="4111" w:type="dxa"/>
            <w:tcBorders>
              <w:top w:val="nil"/>
              <w:left w:val="nil"/>
              <w:bottom w:val="single" w:sz="4" w:space="0" w:color="auto"/>
              <w:right w:val="single" w:sz="4" w:space="0" w:color="auto"/>
            </w:tcBorders>
            <w:shd w:val="clear" w:color="auto" w:fill="auto"/>
            <w:noWrap/>
            <w:vAlign w:val="bottom"/>
            <w:hideMark/>
          </w:tcPr>
          <w:p w14:paraId="69E479AB"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5,484.92</w:t>
            </w:r>
          </w:p>
        </w:tc>
        <w:tc>
          <w:tcPr>
            <w:tcW w:w="3260" w:type="dxa"/>
            <w:tcBorders>
              <w:top w:val="nil"/>
              <w:left w:val="nil"/>
              <w:bottom w:val="single" w:sz="4" w:space="0" w:color="auto"/>
              <w:right w:val="single" w:sz="4" w:space="0" w:color="auto"/>
            </w:tcBorders>
            <w:shd w:val="clear" w:color="auto" w:fill="auto"/>
            <w:noWrap/>
            <w:vAlign w:val="bottom"/>
            <w:hideMark/>
          </w:tcPr>
          <w:p w14:paraId="7D1C7E78" w14:textId="77777777" w:rsidR="0091123B" w:rsidRPr="009C2EF3" w:rsidRDefault="0091123B" w:rsidP="007D37B6">
            <w:pPr>
              <w:spacing w:before="240" w:after="0" w:line="240" w:lineRule="auto"/>
              <w:jc w:val="center"/>
              <w:rPr>
                <w:rFonts w:ascii="Times New Roman" w:eastAsia="Times New Roman" w:hAnsi="Times New Roman" w:cs="Times New Roman"/>
                <w:kern w:val="0"/>
                <w:sz w:val="24"/>
                <w:szCs w:val="24"/>
                <w:lang w:eastAsia="en-IN"/>
                <w14:ligatures w14:val="none"/>
              </w:rPr>
            </w:pPr>
            <w:r w:rsidRPr="009C2EF3">
              <w:rPr>
                <w:rFonts w:ascii="Times New Roman" w:eastAsia="Times New Roman" w:hAnsi="Times New Roman" w:cs="Times New Roman"/>
                <w:kern w:val="0"/>
                <w:sz w:val="24"/>
                <w:szCs w:val="24"/>
                <w:lang w:eastAsia="en-IN"/>
                <w14:ligatures w14:val="none"/>
              </w:rPr>
              <w:t>20,875.83</w:t>
            </w:r>
          </w:p>
        </w:tc>
      </w:tr>
    </w:tbl>
    <w:p w14:paraId="181078C1" w14:textId="77777777" w:rsidR="000D4B2E" w:rsidRPr="009C2EF3" w:rsidRDefault="000D4B2E" w:rsidP="007D37B6">
      <w:pPr>
        <w:spacing w:before="240" w:after="0" w:line="240" w:lineRule="auto"/>
        <w:jc w:val="both"/>
        <w:rPr>
          <w:rFonts w:ascii="Times New Roman" w:hAnsi="Times New Roman" w:cs="Times New Roman"/>
          <w:b/>
          <w:bCs/>
          <w:sz w:val="28"/>
          <w:szCs w:val="28"/>
        </w:rPr>
      </w:pPr>
    </w:p>
    <w:p w14:paraId="39F08B11" w14:textId="0F914D08" w:rsidR="00187848" w:rsidRPr="009C2EF3" w:rsidRDefault="00187848" w:rsidP="007D37B6">
      <w:pPr>
        <w:pStyle w:val="ListParagraph"/>
        <w:numPr>
          <w:ilvl w:val="0"/>
          <w:numId w:val="6"/>
        </w:num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t>Stationary Dataset</w:t>
      </w:r>
    </w:p>
    <w:tbl>
      <w:tblPr>
        <w:tblW w:w="4248" w:type="dxa"/>
        <w:tblLook w:val="04A0" w:firstRow="1" w:lastRow="0" w:firstColumn="1" w:lastColumn="0" w:noHBand="0" w:noVBand="1"/>
      </w:tblPr>
      <w:tblGrid>
        <w:gridCol w:w="1980"/>
        <w:gridCol w:w="2268"/>
      </w:tblGrid>
      <w:tr w:rsidR="0091123B" w:rsidRPr="009C2EF3" w14:paraId="733A0521" w14:textId="77777777" w:rsidTr="0091123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C1B57" w14:textId="77777777" w:rsidR="0091123B" w:rsidRPr="009C2EF3" w:rsidRDefault="0091123B"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Oil Prices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F11A6D4" w14:textId="77777777" w:rsidR="0091123B" w:rsidRPr="009C2EF3" w:rsidRDefault="0091123B" w:rsidP="007D37B6">
            <w:pPr>
              <w:spacing w:before="240" w:after="0" w:line="240" w:lineRule="auto"/>
              <w:jc w:val="center"/>
              <w:rPr>
                <w:rFonts w:ascii="Times New Roman" w:eastAsia="Times New Roman" w:hAnsi="Times New Roman" w:cs="Times New Roman"/>
                <w:b/>
                <w:bCs/>
                <w:color w:val="000000"/>
                <w:kern w:val="0"/>
                <w:sz w:val="24"/>
                <w:szCs w:val="24"/>
                <w:lang w:eastAsia="en-IN"/>
                <w14:ligatures w14:val="none"/>
              </w:rPr>
            </w:pPr>
            <w:r w:rsidRPr="009C2EF3">
              <w:rPr>
                <w:rFonts w:ascii="Times New Roman" w:eastAsia="Times New Roman" w:hAnsi="Times New Roman" w:cs="Times New Roman"/>
                <w:b/>
                <w:bCs/>
                <w:color w:val="000000"/>
                <w:kern w:val="0"/>
                <w:sz w:val="24"/>
                <w:szCs w:val="24"/>
                <w:lang w:eastAsia="en-IN"/>
                <w14:ligatures w14:val="none"/>
              </w:rPr>
              <w:t>Stock Prices</w:t>
            </w:r>
          </w:p>
        </w:tc>
      </w:tr>
      <w:tr w:rsidR="0091123B" w:rsidRPr="009C2EF3" w14:paraId="0076355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3E3B55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720.16</w:t>
            </w:r>
          </w:p>
        </w:tc>
        <w:tc>
          <w:tcPr>
            <w:tcW w:w="2268" w:type="dxa"/>
            <w:tcBorders>
              <w:top w:val="nil"/>
              <w:left w:val="nil"/>
              <w:bottom w:val="single" w:sz="4" w:space="0" w:color="auto"/>
              <w:right w:val="single" w:sz="4" w:space="0" w:color="auto"/>
            </w:tcBorders>
            <w:shd w:val="clear" w:color="auto" w:fill="auto"/>
            <w:noWrap/>
            <w:vAlign w:val="center"/>
            <w:hideMark/>
          </w:tcPr>
          <w:p w14:paraId="21B0388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-3591.02</w:t>
            </w:r>
          </w:p>
        </w:tc>
      </w:tr>
      <w:tr w:rsidR="0091123B" w:rsidRPr="009C2EF3" w14:paraId="623905E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1E831D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287.02</w:t>
            </w:r>
          </w:p>
        </w:tc>
        <w:tc>
          <w:tcPr>
            <w:tcW w:w="2268" w:type="dxa"/>
            <w:tcBorders>
              <w:top w:val="nil"/>
              <w:left w:val="nil"/>
              <w:bottom w:val="single" w:sz="4" w:space="0" w:color="auto"/>
              <w:right w:val="single" w:sz="4" w:space="0" w:color="auto"/>
            </w:tcBorders>
            <w:shd w:val="clear" w:color="auto" w:fill="auto"/>
            <w:noWrap/>
            <w:vAlign w:val="center"/>
            <w:hideMark/>
          </w:tcPr>
          <w:p w14:paraId="53CC5DD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-3820.96</w:t>
            </w:r>
          </w:p>
        </w:tc>
      </w:tr>
      <w:tr w:rsidR="0091123B" w:rsidRPr="009C2EF3" w14:paraId="5B9C1683"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0A35D7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-357.68</w:t>
            </w:r>
          </w:p>
        </w:tc>
        <w:tc>
          <w:tcPr>
            <w:tcW w:w="2268" w:type="dxa"/>
            <w:tcBorders>
              <w:top w:val="nil"/>
              <w:left w:val="nil"/>
              <w:bottom w:val="single" w:sz="4" w:space="0" w:color="auto"/>
              <w:right w:val="single" w:sz="4" w:space="0" w:color="auto"/>
            </w:tcBorders>
            <w:shd w:val="clear" w:color="auto" w:fill="auto"/>
            <w:noWrap/>
            <w:vAlign w:val="center"/>
            <w:hideMark/>
          </w:tcPr>
          <w:p w14:paraId="5646223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5185.08</w:t>
            </w:r>
          </w:p>
        </w:tc>
      </w:tr>
      <w:tr w:rsidR="0091123B" w:rsidRPr="009C2EF3" w14:paraId="0A712263"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E187AB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555.45</w:t>
            </w:r>
          </w:p>
        </w:tc>
        <w:tc>
          <w:tcPr>
            <w:tcW w:w="2268" w:type="dxa"/>
            <w:tcBorders>
              <w:top w:val="nil"/>
              <w:left w:val="nil"/>
              <w:bottom w:val="single" w:sz="4" w:space="0" w:color="auto"/>
              <w:right w:val="single" w:sz="4" w:space="0" w:color="auto"/>
            </w:tcBorders>
            <w:shd w:val="clear" w:color="auto" w:fill="auto"/>
            <w:noWrap/>
            <w:vAlign w:val="center"/>
            <w:hideMark/>
          </w:tcPr>
          <w:p w14:paraId="5C28206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812.35</w:t>
            </w:r>
          </w:p>
        </w:tc>
      </w:tr>
      <w:tr w:rsidR="0091123B" w:rsidRPr="009C2EF3" w14:paraId="28BF994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140DE3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731.49</w:t>
            </w:r>
          </w:p>
        </w:tc>
        <w:tc>
          <w:tcPr>
            <w:tcW w:w="2268" w:type="dxa"/>
            <w:tcBorders>
              <w:top w:val="nil"/>
              <w:left w:val="nil"/>
              <w:bottom w:val="single" w:sz="4" w:space="0" w:color="auto"/>
              <w:right w:val="single" w:sz="4" w:space="0" w:color="auto"/>
            </w:tcBorders>
            <w:shd w:val="clear" w:color="auto" w:fill="auto"/>
            <w:noWrap/>
            <w:vAlign w:val="center"/>
            <w:hideMark/>
          </w:tcPr>
          <w:p w14:paraId="209900C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533.74</w:t>
            </w:r>
          </w:p>
        </w:tc>
      </w:tr>
      <w:tr w:rsidR="0091123B" w:rsidRPr="009C2EF3" w14:paraId="194D352B"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967069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753.16</w:t>
            </w:r>
          </w:p>
        </w:tc>
        <w:tc>
          <w:tcPr>
            <w:tcW w:w="2268" w:type="dxa"/>
            <w:tcBorders>
              <w:top w:val="nil"/>
              <w:left w:val="nil"/>
              <w:bottom w:val="single" w:sz="4" w:space="0" w:color="auto"/>
              <w:right w:val="single" w:sz="4" w:space="0" w:color="auto"/>
            </w:tcBorders>
            <w:shd w:val="clear" w:color="auto" w:fill="auto"/>
            <w:noWrap/>
            <w:vAlign w:val="center"/>
            <w:hideMark/>
          </w:tcPr>
          <w:p w14:paraId="6075911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1447.34</w:t>
            </w:r>
          </w:p>
        </w:tc>
      </w:tr>
      <w:tr w:rsidR="0091123B" w:rsidRPr="009C2EF3" w14:paraId="3FA350A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FD837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-607.81</w:t>
            </w:r>
          </w:p>
        </w:tc>
        <w:tc>
          <w:tcPr>
            <w:tcW w:w="2268" w:type="dxa"/>
            <w:tcBorders>
              <w:top w:val="nil"/>
              <w:left w:val="nil"/>
              <w:bottom w:val="single" w:sz="4" w:space="0" w:color="auto"/>
              <w:right w:val="single" w:sz="4" w:space="0" w:color="auto"/>
            </w:tcBorders>
            <w:shd w:val="clear" w:color="auto" w:fill="auto"/>
            <w:noWrap/>
            <w:vAlign w:val="center"/>
            <w:hideMark/>
          </w:tcPr>
          <w:p w14:paraId="35A96C0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1819.55</w:t>
            </w:r>
          </w:p>
        </w:tc>
      </w:tr>
      <w:tr w:rsidR="0091123B" w:rsidRPr="009C2EF3" w14:paraId="2682498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759919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-633.78</w:t>
            </w:r>
          </w:p>
        </w:tc>
        <w:tc>
          <w:tcPr>
            <w:tcW w:w="2268" w:type="dxa"/>
            <w:tcBorders>
              <w:top w:val="nil"/>
              <w:left w:val="nil"/>
              <w:bottom w:val="single" w:sz="4" w:space="0" w:color="auto"/>
              <w:right w:val="single" w:sz="4" w:space="0" w:color="auto"/>
            </w:tcBorders>
            <w:shd w:val="clear" w:color="auto" w:fill="auto"/>
            <w:noWrap/>
            <w:vAlign w:val="center"/>
            <w:hideMark/>
          </w:tcPr>
          <w:p w14:paraId="423280C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-3998.2</w:t>
            </w:r>
          </w:p>
        </w:tc>
      </w:tr>
      <w:tr w:rsidR="0091123B" w:rsidRPr="009C2EF3" w14:paraId="13CA432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F4C6D1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691.92</w:t>
            </w:r>
          </w:p>
        </w:tc>
        <w:tc>
          <w:tcPr>
            <w:tcW w:w="2268" w:type="dxa"/>
            <w:tcBorders>
              <w:top w:val="nil"/>
              <w:left w:val="nil"/>
              <w:bottom w:val="single" w:sz="4" w:space="0" w:color="auto"/>
              <w:right w:val="single" w:sz="4" w:space="0" w:color="auto"/>
            </w:tcBorders>
            <w:shd w:val="clear" w:color="auto" w:fill="auto"/>
            <w:noWrap/>
            <w:vAlign w:val="center"/>
            <w:hideMark/>
          </w:tcPr>
          <w:p w14:paraId="6202783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-2673.46</w:t>
            </w:r>
          </w:p>
        </w:tc>
      </w:tr>
      <w:tr w:rsidR="0091123B" w:rsidRPr="009C2EF3" w14:paraId="265674B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17FD87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-1551.37</w:t>
            </w:r>
          </w:p>
        </w:tc>
        <w:tc>
          <w:tcPr>
            <w:tcW w:w="2268" w:type="dxa"/>
            <w:tcBorders>
              <w:top w:val="nil"/>
              <w:left w:val="nil"/>
              <w:bottom w:val="single" w:sz="4" w:space="0" w:color="auto"/>
              <w:right w:val="single" w:sz="4" w:space="0" w:color="auto"/>
            </w:tcBorders>
            <w:shd w:val="clear" w:color="auto" w:fill="auto"/>
            <w:noWrap/>
            <w:vAlign w:val="center"/>
            <w:hideMark/>
          </w:tcPr>
          <w:p w14:paraId="30A0DD4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429.05</w:t>
            </w:r>
          </w:p>
        </w:tc>
      </w:tr>
      <w:tr w:rsidR="0091123B" w:rsidRPr="009C2EF3" w14:paraId="560A73CA"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DC77A1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-770.8</w:t>
            </w:r>
          </w:p>
        </w:tc>
        <w:tc>
          <w:tcPr>
            <w:tcW w:w="2268" w:type="dxa"/>
            <w:tcBorders>
              <w:top w:val="nil"/>
              <w:left w:val="nil"/>
              <w:bottom w:val="single" w:sz="4" w:space="0" w:color="auto"/>
              <w:right w:val="single" w:sz="4" w:space="0" w:color="auto"/>
            </w:tcBorders>
            <w:shd w:val="clear" w:color="auto" w:fill="auto"/>
            <w:noWrap/>
            <w:vAlign w:val="center"/>
            <w:hideMark/>
          </w:tcPr>
          <w:p w14:paraId="48A3FC1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-769.86</w:t>
            </w:r>
          </w:p>
        </w:tc>
      </w:tr>
      <w:tr w:rsidR="0091123B" w:rsidRPr="009C2EF3" w14:paraId="430CB4DF"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A08F52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-743.16</w:t>
            </w:r>
          </w:p>
        </w:tc>
        <w:tc>
          <w:tcPr>
            <w:tcW w:w="2268" w:type="dxa"/>
            <w:tcBorders>
              <w:top w:val="nil"/>
              <w:left w:val="nil"/>
              <w:bottom w:val="single" w:sz="4" w:space="0" w:color="auto"/>
              <w:right w:val="single" w:sz="4" w:space="0" w:color="auto"/>
            </w:tcBorders>
            <w:shd w:val="clear" w:color="auto" w:fill="auto"/>
            <w:noWrap/>
            <w:vAlign w:val="center"/>
            <w:hideMark/>
          </w:tcPr>
          <w:p w14:paraId="74B0F0A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-3908.23</w:t>
            </w:r>
          </w:p>
        </w:tc>
      </w:tr>
      <w:tr w:rsidR="0091123B" w:rsidRPr="009C2EF3" w14:paraId="4BE6F62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9839B1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lastRenderedPageBreak/>
              <w:t>448.14</w:t>
            </w:r>
          </w:p>
        </w:tc>
        <w:tc>
          <w:tcPr>
            <w:tcW w:w="2268" w:type="dxa"/>
            <w:tcBorders>
              <w:top w:val="nil"/>
              <w:left w:val="nil"/>
              <w:bottom w:val="single" w:sz="4" w:space="0" w:color="auto"/>
              <w:right w:val="single" w:sz="4" w:space="0" w:color="auto"/>
            </w:tcBorders>
            <w:shd w:val="clear" w:color="auto" w:fill="auto"/>
            <w:noWrap/>
            <w:vAlign w:val="center"/>
            <w:hideMark/>
          </w:tcPr>
          <w:p w14:paraId="28E09CA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531.61</w:t>
            </w:r>
          </w:p>
        </w:tc>
      </w:tr>
      <w:tr w:rsidR="0091123B" w:rsidRPr="009C2EF3" w14:paraId="00EB481E"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67E328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193.89</w:t>
            </w:r>
          </w:p>
        </w:tc>
        <w:tc>
          <w:tcPr>
            <w:tcW w:w="2268" w:type="dxa"/>
            <w:tcBorders>
              <w:top w:val="nil"/>
              <w:left w:val="nil"/>
              <w:bottom w:val="single" w:sz="4" w:space="0" w:color="auto"/>
              <w:right w:val="single" w:sz="4" w:space="0" w:color="auto"/>
            </w:tcBorders>
            <w:shd w:val="clear" w:color="auto" w:fill="auto"/>
            <w:noWrap/>
            <w:vAlign w:val="center"/>
            <w:hideMark/>
          </w:tcPr>
          <w:p w14:paraId="626612C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-1209.45</w:t>
            </w:r>
          </w:p>
        </w:tc>
      </w:tr>
      <w:tr w:rsidR="0091123B" w:rsidRPr="009C2EF3" w14:paraId="6AA1166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D3A68F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-787.41</w:t>
            </w:r>
          </w:p>
        </w:tc>
        <w:tc>
          <w:tcPr>
            <w:tcW w:w="2268" w:type="dxa"/>
            <w:tcBorders>
              <w:top w:val="nil"/>
              <w:left w:val="nil"/>
              <w:bottom w:val="single" w:sz="4" w:space="0" w:color="auto"/>
              <w:right w:val="single" w:sz="4" w:space="0" w:color="auto"/>
            </w:tcBorders>
            <w:shd w:val="clear" w:color="auto" w:fill="auto"/>
            <w:noWrap/>
            <w:vAlign w:val="center"/>
            <w:hideMark/>
          </w:tcPr>
          <w:p w14:paraId="24DA6D5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-1817.43</w:t>
            </w:r>
          </w:p>
        </w:tc>
      </w:tr>
      <w:tr w:rsidR="0091123B" w:rsidRPr="009C2EF3" w14:paraId="728105A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0E4E33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-250.44</w:t>
            </w:r>
          </w:p>
        </w:tc>
        <w:tc>
          <w:tcPr>
            <w:tcW w:w="2268" w:type="dxa"/>
            <w:tcBorders>
              <w:top w:val="nil"/>
              <w:left w:val="nil"/>
              <w:bottom w:val="single" w:sz="4" w:space="0" w:color="auto"/>
              <w:right w:val="single" w:sz="4" w:space="0" w:color="auto"/>
            </w:tcBorders>
            <w:shd w:val="clear" w:color="auto" w:fill="auto"/>
            <w:noWrap/>
            <w:vAlign w:val="center"/>
            <w:hideMark/>
          </w:tcPr>
          <w:p w14:paraId="27EE0D4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-1001.56</w:t>
            </w:r>
          </w:p>
        </w:tc>
      </w:tr>
      <w:tr w:rsidR="0091123B" w:rsidRPr="009C2EF3" w14:paraId="758B5CE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AC2F13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352.17</w:t>
            </w:r>
          </w:p>
        </w:tc>
        <w:tc>
          <w:tcPr>
            <w:tcW w:w="2268" w:type="dxa"/>
            <w:tcBorders>
              <w:top w:val="nil"/>
              <w:left w:val="nil"/>
              <w:bottom w:val="single" w:sz="4" w:space="0" w:color="auto"/>
              <w:right w:val="single" w:sz="4" w:space="0" w:color="auto"/>
            </w:tcBorders>
            <w:shd w:val="clear" w:color="auto" w:fill="auto"/>
            <w:noWrap/>
            <w:vAlign w:val="center"/>
            <w:hideMark/>
          </w:tcPr>
          <w:p w14:paraId="03ABEC0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-672.53</w:t>
            </w:r>
          </w:p>
        </w:tc>
      </w:tr>
      <w:tr w:rsidR="0091123B" w:rsidRPr="009C2EF3" w14:paraId="707FA02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76F96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-179.42</w:t>
            </w:r>
          </w:p>
        </w:tc>
        <w:tc>
          <w:tcPr>
            <w:tcW w:w="2268" w:type="dxa"/>
            <w:tcBorders>
              <w:top w:val="nil"/>
              <w:left w:val="nil"/>
              <w:bottom w:val="single" w:sz="4" w:space="0" w:color="auto"/>
              <w:right w:val="single" w:sz="4" w:space="0" w:color="auto"/>
            </w:tcBorders>
            <w:shd w:val="clear" w:color="auto" w:fill="auto"/>
            <w:noWrap/>
            <w:vAlign w:val="center"/>
            <w:hideMark/>
          </w:tcPr>
          <w:p w14:paraId="3549EFC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-639.8</w:t>
            </w:r>
          </w:p>
        </w:tc>
      </w:tr>
      <w:tr w:rsidR="0091123B" w:rsidRPr="009C2EF3" w14:paraId="75E9ABA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B2F8DE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-410.5</w:t>
            </w:r>
          </w:p>
        </w:tc>
        <w:tc>
          <w:tcPr>
            <w:tcW w:w="2268" w:type="dxa"/>
            <w:tcBorders>
              <w:top w:val="nil"/>
              <w:left w:val="nil"/>
              <w:bottom w:val="single" w:sz="4" w:space="0" w:color="auto"/>
              <w:right w:val="single" w:sz="4" w:space="0" w:color="auto"/>
            </w:tcBorders>
            <w:shd w:val="clear" w:color="auto" w:fill="auto"/>
            <w:noWrap/>
            <w:vAlign w:val="center"/>
            <w:hideMark/>
          </w:tcPr>
          <w:p w14:paraId="1A637E1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530.6</w:t>
            </w:r>
          </w:p>
        </w:tc>
      </w:tr>
      <w:tr w:rsidR="0091123B" w:rsidRPr="009C2EF3" w14:paraId="73AF059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06AD0F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-186.34</w:t>
            </w:r>
          </w:p>
        </w:tc>
        <w:tc>
          <w:tcPr>
            <w:tcW w:w="2268" w:type="dxa"/>
            <w:tcBorders>
              <w:top w:val="nil"/>
              <w:left w:val="nil"/>
              <w:bottom w:val="single" w:sz="4" w:space="0" w:color="auto"/>
              <w:right w:val="single" w:sz="4" w:space="0" w:color="auto"/>
            </w:tcBorders>
            <w:shd w:val="clear" w:color="auto" w:fill="auto"/>
            <w:noWrap/>
            <w:vAlign w:val="center"/>
            <w:hideMark/>
          </w:tcPr>
          <w:p w14:paraId="3CDFE05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1402.4</w:t>
            </w:r>
          </w:p>
        </w:tc>
      </w:tr>
      <w:tr w:rsidR="0091123B" w:rsidRPr="009C2EF3" w14:paraId="0D9E3A1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C760F0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-38.28</w:t>
            </w:r>
          </w:p>
        </w:tc>
        <w:tc>
          <w:tcPr>
            <w:tcW w:w="2268" w:type="dxa"/>
            <w:tcBorders>
              <w:top w:val="nil"/>
              <w:left w:val="nil"/>
              <w:bottom w:val="single" w:sz="4" w:space="0" w:color="auto"/>
              <w:right w:val="single" w:sz="4" w:space="0" w:color="auto"/>
            </w:tcBorders>
            <w:shd w:val="clear" w:color="auto" w:fill="auto"/>
            <w:noWrap/>
            <w:vAlign w:val="center"/>
            <w:hideMark/>
          </w:tcPr>
          <w:p w14:paraId="782A662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-795.15</w:t>
            </w:r>
          </w:p>
        </w:tc>
      </w:tr>
      <w:tr w:rsidR="0091123B" w:rsidRPr="009C2EF3" w14:paraId="2E83E5F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A266BB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-246.95</w:t>
            </w:r>
          </w:p>
        </w:tc>
        <w:tc>
          <w:tcPr>
            <w:tcW w:w="2268" w:type="dxa"/>
            <w:tcBorders>
              <w:top w:val="nil"/>
              <w:left w:val="nil"/>
              <w:bottom w:val="single" w:sz="4" w:space="0" w:color="auto"/>
              <w:right w:val="single" w:sz="4" w:space="0" w:color="auto"/>
            </w:tcBorders>
            <w:shd w:val="clear" w:color="auto" w:fill="auto"/>
            <w:noWrap/>
            <w:vAlign w:val="center"/>
            <w:hideMark/>
          </w:tcPr>
          <w:p w14:paraId="7EFF985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0</w:t>
            </w:r>
          </w:p>
        </w:tc>
      </w:tr>
      <w:tr w:rsidR="0091123B" w:rsidRPr="009C2EF3" w14:paraId="26978DF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519528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-480.85</w:t>
            </w:r>
          </w:p>
        </w:tc>
        <w:tc>
          <w:tcPr>
            <w:tcW w:w="2268" w:type="dxa"/>
            <w:tcBorders>
              <w:top w:val="nil"/>
              <w:left w:val="nil"/>
              <w:bottom w:val="single" w:sz="4" w:space="0" w:color="auto"/>
              <w:right w:val="single" w:sz="4" w:space="0" w:color="auto"/>
            </w:tcBorders>
            <w:shd w:val="clear" w:color="auto" w:fill="auto"/>
            <w:noWrap/>
            <w:vAlign w:val="center"/>
            <w:hideMark/>
          </w:tcPr>
          <w:p w14:paraId="077ECD5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3367.53</w:t>
            </w:r>
          </w:p>
        </w:tc>
      </w:tr>
      <w:tr w:rsidR="0091123B" w:rsidRPr="009C2EF3" w14:paraId="27C6AB0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F2D378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-329.21</w:t>
            </w:r>
          </w:p>
        </w:tc>
        <w:tc>
          <w:tcPr>
            <w:tcW w:w="2268" w:type="dxa"/>
            <w:tcBorders>
              <w:top w:val="nil"/>
              <w:left w:val="nil"/>
              <w:bottom w:val="single" w:sz="4" w:space="0" w:color="auto"/>
              <w:right w:val="single" w:sz="4" w:space="0" w:color="auto"/>
            </w:tcBorders>
            <w:shd w:val="clear" w:color="auto" w:fill="auto"/>
            <w:noWrap/>
            <w:vAlign w:val="center"/>
            <w:hideMark/>
          </w:tcPr>
          <w:p w14:paraId="24B751B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-2141.94</w:t>
            </w:r>
          </w:p>
        </w:tc>
      </w:tr>
      <w:tr w:rsidR="0091123B" w:rsidRPr="009C2EF3" w14:paraId="0FA605B3"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9B10D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-447.82</w:t>
            </w:r>
          </w:p>
        </w:tc>
        <w:tc>
          <w:tcPr>
            <w:tcW w:w="2268" w:type="dxa"/>
            <w:tcBorders>
              <w:top w:val="nil"/>
              <w:left w:val="nil"/>
              <w:bottom w:val="single" w:sz="4" w:space="0" w:color="auto"/>
              <w:right w:val="single" w:sz="4" w:space="0" w:color="auto"/>
            </w:tcBorders>
            <w:shd w:val="clear" w:color="auto" w:fill="auto"/>
            <w:noWrap/>
            <w:vAlign w:val="center"/>
            <w:hideMark/>
          </w:tcPr>
          <w:p w14:paraId="56E0F86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-5228.58</w:t>
            </w:r>
          </w:p>
        </w:tc>
      </w:tr>
      <w:tr w:rsidR="0091123B" w:rsidRPr="009C2EF3" w14:paraId="2387DA3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F3550A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-209.87</w:t>
            </w:r>
          </w:p>
        </w:tc>
        <w:tc>
          <w:tcPr>
            <w:tcW w:w="2268" w:type="dxa"/>
            <w:tcBorders>
              <w:top w:val="nil"/>
              <w:left w:val="nil"/>
              <w:bottom w:val="single" w:sz="4" w:space="0" w:color="auto"/>
              <w:right w:val="single" w:sz="4" w:space="0" w:color="auto"/>
            </w:tcBorders>
            <w:shd w:val="clear" w:color="auto" w:fill="auto"/>
            <w:noWrap/>
            <w:vAlign w:val="center"/>
            <w:hideMark/>
          </w:tcPr>
          <w:p w14:paraId="6B652D4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-4511.45</w:t>
            </w:r>
          </w:p>
        </w:tc>
      </w:tr>
      <w:tr w:rsidR="0091123B" w:rsidRPr="009C2EF3" w14:paraId="6DE7A509"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DCA169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52.39</w:t>
            </w:r>
          </w:p>
        </w:tc>
        <w:tc>
          <w:tcPr>
            <w:tcW w:w="2268" w:type="dxa"/>
            <w:tcBorders>
              <w:top w:val="nil"/>
              <w:left w:val="nil"/>
              <w:bottom w:val="single" w:sz="4" w:space="0" w:color="auto"/>
              <w:right w:val="single" w:sz="4" w:space="0" w:color="auto"/>
            </w:tcBorders>
            <w:shd w:val="clear" w:color="auto" w:fill="auto"/>
            <w:noWrap/>
            <w:vAlign w:val="center"/>
            <w:hideMark/>
          </w:tcPr>
          <w:p w14:paraId="3CD2613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-3693.27</w:t>
            </w:r>
          </w:p>
        </w:tc>
      </w:tr>
      <w:tr w:rsidR="0091123B" w:rsidRPr="009C2EF3" w14:paraId="05B9F80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AB33D5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259.7</w:t>
            </w:r>
          </w:p>
        </w:tc>
        <w:tc>
          <w:tcPr>
            <w:tcW w:w="2268" w:type="dxa"/>
            <w:tcBorders>
              <w:top w:val="nil"/>
              <w:left w:val="nil"/>
              <w:bottom w:val="single" w:sz="4" w:space="0" w:color="auto"/>
              <w:right w:val="single" w:sz="4" w:space="0" w:color="auto"/>
            </w:tcBorders>
            <w:shd w:val="clear" w:color="auto" w:fill="auto"/>
            <w:noWrap/>
            <w:vAlign w:val="center"/>
            <w:hideMark/>
          </w:tcPr>
          <w:p w14:paraId="7945CC4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-1510.29</w:t>
            </w:r>
          </w:p>
        </w:tc>
      </w:tr>
      <w:tr w:rsidR="0091123B" w:rsidRPr="009C2EF3" w14:paraId="05EBDA2F"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A6C64A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-87.74</w:t>
            </w:r>
          </w:p>
        </w:tc>
        <w:tc>
          <w:tcPr>
            <w:tcW w:w="2268" w:type="dxa"/>
            <w:tcBorders>
              <w:top w:val="nil"/>
              <w:left w:val="nil"/>
              <w:bottom w:val="single" w:sz="4" w:space="0" w:color="auto"/>
              <w:right w:val="single" w:sz="4" w:space="0" w:color="auto"/>
            </w:tcBorders>
            <w:shd w:val="clear" w:color="auto" w:fill="auto"/>
            <w:noWrap/>
            <w:vAlign w:val="center"/>
            <w:hideMark/>
          </w:tcPr>
          <w:p w14:paraId="3B5D50A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-633.4</w:t>
            </w:r>
          </w:p>
        </w:tc>
      </w:tr>
      <w:tr w:rsidR="0091123B" w:rsidRPr="009C2EF3" w14:paraId="43FF21B7"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41DE37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-168.55</w:t>
            </w:r>
          </w:p>
        </w:tc>
        <w:tc>
          <w:tcPr>
            <w:tcW w:w="2268" w:type="dxa"/>
            <w:tcBorders>
              <w:top w:val="nil"/>
              <w:left w:val="nil"/>
              <w:bottom w:val="single" w:sz="4" w:space="0" w:color="auto"/>
              <w:right w:val="single" w:sz="4" w:space="0" w:color="auto"/>
            </w:tcBorders>
            <w:shd w:val="clear" w:color="auto" w:fill="auto"/>
            <w:noWrap/>
            <w:vAlign w:val="center"/>
            <w:hideMark/>
          </w:tcPr>
          <w:p w14:paraId="49AB198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-214.57</w:t>
            </w:r>
          </w:p>
        </w:tc>
      </w:tr>
      <w:tr w:rsidR="0091123B" w:rsidRPr="009C2EF3" w14:paraId="38A976EA"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DBD42D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-688.91</w:t>
            </w:r>
          </w:p>
        </w:tc>
        <w:tc>
          <w:tcPr>
            <w:tcW w:w="2268" w:type="dxa"/>
            <w:tcBorders>
              <w:top w:val="nil"/>
              <w:left w:val="nil"/>
              <w:bottom w:val="single" w:sz="4" w:space="0" w:color="auto"/>
              <w:right w:val="single" w:sz="4" w:space="0" w:color="auto"/>
            </w:tcBorders>
            <w:shd w:val="clear" w:color="auto" w:fill="auto"/>
            <w:noWrap/>
            <w:vAlign w:val="center"/>
            <w:hideMark/>
          </w:tcPr>
          <w:p w14:paraId="50BB333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788.66</w:t>
            </w:r>
          </w:p>
        </w:tc>
      </w:tr>
      <w:tr w:rsidR="0091123B" w:rsidRPr="009C2EF3" w14:paraId="1459EE7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843BAF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-695.53</w:t>
            </w:r>
          </w:p>
        </w:tc>
        <w:tc>
          <w:tcPr>
            <w:tcW w:w="2268" w:type="dxa"/>
            <w:tcBorders>
              <w:top w:val="nil"/>
              <w:left w:val="nil"/>
              <w:bottom w:val="single" w:sz="4" w:space="0" w:color="auto"/>
              <w:right w:val="single" w:sz="4" w:space="0" w:color="auto"/>
            </w:tcBorders>
            <w:shd w:val="clear" w:color="auto" w:fill="auto"/>
            <w:noWrap/>
            <w:vAlign w:val="center"/>
            <w:hideMark/>
          </w:tcPr>
          <w:p w14:paraId="3969366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-2246.81</w:t>
            </w:r>
          </w:p>
        </w:tc>
      </w:tr>
      <w:tr w:rsidR="0091123B" w:rsidRPr="009C2EF3" w14:paraId="2633E83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91EBA5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789.96</w:t>
            </w:r>
          </w:p>
        </w:tc>
        <w:tc>
          <w:tcPr>
            <w:tcW w:w="2268" w:type="dxa"/>
            <w:tcBorders>
              <w:top w:val="nil"/>
              <w:left w:val="nil"/>
              <w:bottom w:val="single" w:sz="4" w:space="0" w:color="auto"/>
              <w:right w:val="single" w:sz="4" w:space="0" w:color="auto"/>
            </w:tcBorders>
            <w:shd w:val="clear" w:color="auto" w:fill="auto"/>
            <w:noWrap/>
            <w:vAlign w:val="center"/>
            <w:hideMark/>
          </w:tcPr>
          <w:p w14:paraId="0ADEF39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-1720.54</w:t>
            </w:r>
          </w:p>
        </w:tc>
      </w:tr>
      <w:tr w:rsidR="0091123B" w:rsidRPr="009C2EF3" w14:paraId="21721C4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06018D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1418.8</w:t>
            </w:r>
          </w:p>
        </w:tc>
        <w:tc>
          <w:tcPr>
            <w:tcW w:w="2268" w:type="dxa"/>
            <w:tcBorders>
              <w:top w:val="nil"/>
              <w:left w:val="nil"/>
              <w:bottom w:val="single" w:sz="4" w:space="0" w:color="auto"/>
              <w:right w:val="single" w:sz="4" w:space="0" w:color="auto"/>
            </w:tcBorders>
            <w:shd w:val="clear" w:color="auto" w:fill="auto"/>
            <w:noWrap/>
            <w:vAlign w:val="center"/>
            <w:hideMark/>
          </w:tcPr>
          <w:p w14:paraId="71A6A76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4915.99</w:t>
            </w:r>
          </w:p>
        </w:tc>
      </w:tr>
      <w:tr w:rsidR="0091123B" w:rsidRPr="009C2EF3" w14:paraId="69F235C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1B47AD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584.13</w:t>
            </w:r>
          </w:p>
        </w:tc>
        <w:tc>
          <w:tcPr>
            <w:tcW w:w="2268" w:type="dxa"/>
            <w:tcBorders>
              <w:top w:val="nil"/>
              <w:left w:val="nil"/>
              <w:bottom w:val="single" w:sz="4" w:space="0" w:color="auto"/>
              <w:right w:val="single" w:sz="4" w:space="0" w:color="auto"/>
            </w:tcBorders>
            <w:shd w:val="clear" w:color="auto" w:fill="auto"/>
            <w:noWrap/>
            <w:vAlign w:val="center"/>
            <w:hideMark/>
          </w:tcPr>
          <w:p w14:paraId="73D9147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2627.07</w:t>
            </w:r>
          </w:p>
        </w:tc>
      </w:tr>
      <w:tr w:rsidR="0091123B" w:rsidRPr="009C2EF3" w14:paraId="48EF14A7"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C06D1F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113.86</w:t>
            </w:r>
          </w:p>
        </w:tc>
        <w:tc>
          <w:tcPr>
            <w:tcW w:w="2268" w:type="dxa"/>
            <w:tcBorders>
              <w:top w:val="nil"/>
              <w:left w:val="nil"/>
              <w:bottom w:val="single" w:sz="4" w:space="0" w:color="auto"/>
              <w:right w:val="single" w:sz="4" w:space="0" w:color="auto"/>
            </w:tcBorders>
            <w:shd w:val="clear" w:color="auto" w:fill="auto"/>
            <w:noWrap/>
            <w:vAlign w:val="center"/>
            <w:hideMark/>
          </w:tcPr>
          <w:p w14:paraId="7CB1B80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-2001.46</w:t>
            </w:r>
          </w:p>
        </w:tc>
      </w:tr>
      <w:tr w:rsidR="0091123B" w:rsidRPr="009C2EF3" w14:paraId="4A520BA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6F8389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-195.45</w:t>
            </w:r>
          </w:p>
        </w:tc>
        <w:tc>
          <w:tcPr>
            <w:tcW w:w="2268" w:type="dxa"/>
            <w:tcBorders>
              <w:top w:val="nil"/>
              <w:left w:val="nil"/>
              <w:bottom w:val="single" w:sz="4" w:space="0" w:color="auto"/>
              <w:right w:val="single" w:sz="4" w:space="0" w:color="auto"/>
            </w:tcBorders>
            <w:shd w:val="clear" w:color="auto" w:fill="auto"/>
            <w:noWrap/>
            <w:vAlign w:val="center"/>
            <w:hideMark/>
          </w:tcPr>
          <w:p w14:paraId="4B9FBE3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160.08</w:t>
            </w:r>
          </w:p>
        </w:tc>
      </w:tr>
      <w:tr w:rsidR="0091123B" w:rsidRPr="009C2EF3" w14:paraId="794F4447"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895787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-245.18</w:t>
            </w:r>
          </w:p>
        </w:tc>
        <w:tc>
          <w:tcPr>
            <w:tcW w:w="2268" w:type="dxa"/>
            <w:tcBorders>
              <w:top w:val="nil"/>
              <w:left w:val="nil"/>
              <w:bottom w:val="single" w:sz="4" w:space="0" w:color="auto"/>
              <w:right w:val="single" w:sz="4" w:space="0" w:color="auto"/>
            </w:tcBorders>
            <w:shd w:val="clear" w:color="auto" w:fill="auto"/>
            <w:noWrap/>
            <w:vAlign w:val="center"/>
            <w:hideMark/>
          </w:tcPr>
          <w:p w14:paraId="293BE1B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-646.8</w:t>
            </w:r>
          </w:p>
        </w:tc>
      </w:tr>
      <w:tr w:rsidR="0091123B" w:rsidRPr="009C2EF3" w14:paraId="2F5CDBF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0FB625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lastRenderedPageBreak/>
              <w:t>213.73</w:t>
            </w:r>
          </w:p>
        </w:tc>
        <w:tc>
          <w:tcPr>
            <w:tcW w:w="2268" w:type="dxa"/>
            <w:tcBorders>
              <w:top w:val="nil"/>
              <w:left w:val="nil"/>
              <w:bottom w:val="single" w:sz="4" w:space="0" w:color="auto"/>
              <w:right w:val="single" w:sz="4" w:space="0" w:color="auto"/>
            </w:tcBorders>
            <w:shd w:val="clear" w:color="auto" w:fill="auto"/>
            <w:noWrap/>
            <w:vAlign w:val="center"/>
            <w:hideMark/>
          </w:tcPr>
          <w:p w14:paraId="76F8518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1275.21</w:t>
            </w:r>
          </w:p>
        </w:tc>
      </w:tr>
      <w:tr w:rsidR="0091123B" w:rsidRPr="009C2EF3" w14:paraId="185152A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86EB16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-179.9</w:t>
            </w:r>
          </w:p>
        </w:tc>
        <w:tc>
          <w:tcPr>
            <w:tcW w:w="2268" w:type="dxa"/>
            <w:tcBorders>
              <w:top w:val="nil"/>
              <w:left w:val="nil"/>
              <w:bottom w:val="single" w:sz="4" w:space="0" w:color="auto"/>
              <w:right w:val="single" w:sz="4" w:space="0" w:color="auto"/>
            </w:tcBorders>
            <w:shd w:val="clear" w:color="auto" w:fill="auto"/>
            <w:noWrap/>
            <w:vAlign w:val="center"/>
            <w:hideMark/>
          </w:tcPr>
          <w:p w14:paraId="699871C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-104.75</w:t>
            </w:r>
          </w:p>
        </w:tc>
      </w:tr>
      <w:tr w:rsidR="0091123B" w:rsidRPr="009C2EF3" w14:paraId="37A1D3E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2DBCFF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127.25</w:t>
            </w:r>
          </w:p>
        </w:tc>
        <w:tc>
          <w:tcPr>
            <w:tcW w:w="2268" w:type="dxa"/>
            <w:tcBorders>
              <w:top w:val="nil"/>
              <w:left w:val="nil"/>
              <w:bottom w:val="single" w:sz="4" w:space="0" w:color="auto"/>
              <w:right w:val="single" w:sz="4" w:space="0" w:color="auto"/>
            </w:tcBorders>
            <w:shd w:val="clear" w:color="auto" w:fill="auto"/>
            <w:noWrap/>
            <w:vAlign w:val="center"/>
            <w:hideMark/>
          </w:tcPr>
          <w:p w14:paraId="45C5282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192.45</w:t>
            </w:r>
          </w:p>
        </w:tc>
      </w:tr>
      <w:tr w:rsidR="0091123B" w:rsidRPr="009C2EF3" w14:paraId="4071E5B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64A57A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-80.55</w:t>
            </w:r>
          </w:p>
        </w:tc>
        <w:tc>
          <w:tcPr>
            <w:tcW w:w="2268" w:type="dxa"/>
            <w:tcBorders>
              <w:top w:val="nil"/>
              <w:left w:val="nil"/>
              <w:bottom w:val="single" w:sz="4" w:space="0" w:color="auto"/>
              <w:right w:val="single" w:sz="4" w:space="0" w:color="auto"/>
            </w:tcBorders>
            <w:shd w:val="clear" w:color="auto" w:fill="auto"/>
            <w:noWrap/>
            <w:vAlign w:val="center"/>
            <w:hideMark/>
          </w:tcPr>
          <w:p w14:paraId="7D1241C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2248.61</w:t>
            </w:r>
          </w:p>
        </w:tc>
      </w:tr>
      <w:tr w:rsidR="0091123B" w:rsidRPr="009C2EF3" w14:paraId="27FD7C5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C85FAA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514.35</w:t>
            </w:r>
          </w:p>
        </w:tc>
        <w:tc>
          <w:tcPr>
            <w:tcW w:w="2268" w:type="dxa"/>
            <w:tcBorders>
              <w:top w:val="nil"/>
              <w:left w:val="nil"/>
              <w:bottom w:val="single" w:sz="4" w:space="0" w:color="auto"/>
              <w:right w:val="single" w:sz="4" w:space="0" w:color="auto"/>
            </w:tcBorders>
            <w:shd w:val="clear" w:color="auto" w:fill="auto"/>
            <w:noWrap/>
            <w:vAlign w:val="center"/>
            <w:hideMark/>
          </w:tcPr>
          <w:p w14:paraId="6AED2DA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1102.5</w:t>
            </w:r>
          </w:p>
        </w:tc>
      </w:tr>
      <w:tr w:rsidR="0091123B" w:rsidRPr="009C2EF3" w14:paraId="5D60C9E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2980E9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97.31</w:t>
            </w:r>
          </w:p>
        </w:tc>
        <w:tc>
          <w:tcPr>
            <w:tcW w:w="2268" w:type="dxa"/>
            <w:tcBorders>
              <w:top w:val="nil"/>
              <w:left w:val="nil"/>
              <w:bottom w:val="single" w:sz="4" w:space="0" w:color="auto"/>
              <w:right w:val="single" w:sz="4" w:space="0" w:color="auto"/>
            </w:tcBorders>
            <w:shd w:val="clear" w:color="auto" w:fill="auto"/>
            <w:noWrap/>
            <w:vAlign w:val="center"/>
            <w:hideMark/>
          </w:tcPr>
          <w:p w14:paraId="5E75844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-1909.63</w:t>
            </w:r>
          </w:p>
        </w:tc>
      </w:tr>
      <w:tr w:rsidR="0091123B" w:rsidRPr="009C2EF3" w14:paraId="6F85129F"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52E4D2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-329.29</w:t>
            </w:r>
          </w:p>
        </w:tc>
        <w:tc>
          <w:tcPr>
            <w:tcW w:w="2268" w:type="dxa"/>
            <w:tcBorders>
              <w:top w:val="nil"/>
              <w:left w:val="nil"/>
              <w:bottom w:val="single" w:sz="4" w:space="0" w:color="auto"/>
              <w:right w:val="single" w:sz="4" w:space="0" w:color="auto"/>
            </w:tcBorders>
            <w:shd w:val="clear" w:color="auto" w:fill="auto"/>
            <w:noWrap/>
            <w:vAlign w:val="center"/>
            <w:hideMark/>
          </w:tcPr>
          <w:p w14:paraId="3C53A24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1881.68</w:t>
            </w:r>
          </w:p>
        </w:tc>
      </w:tr>
      <w:tr w:rsidR="0091123B" w:rsidRPr="009C2EF3" w14:paraId="253AD6E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284AA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-79.1</w:t>
            </w:r>
          </w:p>
        </w:tc>
        <w:tc>
          <w:tcPr>
            <w:tcW w:w="2268" w:type="dxa"/>
            <w:tcBorders>
              <w:top w:val="nil"/>
              <w:left w:val="nil"/>
              <w:bottom w:val="single" w:sz="4" w:space="0" w:color="auto"/>
              <w:right w:val="single" w:sz="4" w:space="0" w:color="auto"/>
            </w:tcBorders>
            <w:shd w:val="clear" w:color="auto" w:fill="auto"/>
            <w:noWrap/>
            <w:vAlign w:val="center"/>
            <w:hideMark/>
          </w:tcPr>
          <w:p w14:paraId="27C3FFD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677.28</w:t>
            </w:r>
          </w:p>
        </w:tc>
      </w:tr>
      <w:tr w:rsidR="0091123B" w:rsidRPr="009C2EF3" w14:paraId="3F2FC02E"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D529F0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-349.86</w:t>
            </w:r>
          </w:p>
        </w:tc>
        <w:tc>
          <w:tcPr>
            <w:tcW w:w="2268" w:type="dxa"/>
            <w:tcBorders>
              <w:top w:val="nil"/>
              <w:left w:val="nil"/>
              <w:bottom w:val="single" w:sz="4" w:space="0" w:color="auto"/>
              <w:right w:val="single" w:sz="4" w:space="0" w:color="auto"/>
            </w:tcBorders>
            <w:shd w:val="clear" w:color="auto" w:fill="auto"/>
            <w:noWrap/>
            <w:vAlign w:val="center"/>
            <w:hideMark/>
          </w:tcPr>
          <w:p w14:paraId="45AAA95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-1161.5</w:t>
            </w:r>
          </w:p>
        </w:tc>
      </w:tr>
      <w:tr w:rsidR="0091123B" w:rsidRPr="009C2EF3" w14:paraId="270559D9"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EC806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-181.01</w:t>
            </w:r>
          </w:p>
        </w:tc>
        <w:tc>
          <w:tcPr>
            <w:tcW w:w="2268" w:type="dxa"/>
            <w:tcBorders>
              <w:top w:val="nil"/>
              <w:left w:val="nil"/>
              <w:bottom w:val="single" w:sz="4" w:space="0" w:color="auto"/>
              <w:right w:val="single" w:sz="4" w:space="0" w:color="auto"/>
            </w:tcBorders>
            <w:shd w:val="clear" w:color="auto" w:fill="auto"/>
            <w:noWrap/>
            <w:vAlign w:val="center"/>
            <w:hideMark/>
          </w:tcPr>
          <w:p w14:paraId="7D0795A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873.3</w:t>
            </w:r>
          </w:p>
        </w:tc>
      </w:tr>
      <w:tr w:rsidR="0091123B" w:rsidRPr="009C2EF3" w14:paraId="659C05FB"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354B19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654.02</w:t>
            </w:r>
          </w:p>
        </w:tc>
        <w:tc>
          <w:tcPr>
            <w:tcW w:w="2268" w:type="dxa"/>
            <w:tcBorders>
              <w:top w:val="nil"/>
              <w:left w:val="nil"/>
              <w:bottom w:val="single" w:sz="4" w:space="0" w:color="auto"/>
              <w:right w:val="single" w:sz="4" w:space="0" w:color="auto"/>
            </w:tcBorders>
            <w:shd w:val="clear" w:color="auto" w:fill="auto"/>
            <w:noWrap/>
            <w:vAlign w:val="center"/>
            <w:hideMark/>
          </w:tcPr>
          <w:p w14:paraId="332D22C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-556.33</w:t>
            </w:r>
          </w:p>
        </w:tc>
      </w:tr>
      <w:tr w:rsidR="0091123B" w:rsidRPr="009C2EF3" w14:paraId="567149D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D9E584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1172.6</w:t>
            </w:r>
          </w:p>
        </w:tc>
        <w:tc>
          <w:tcPr>
            <w:tcW w:w="2268" w:type="dxa"/>
            <w:tcBorders>
              <w:top w:val="nil"/>
              <w:left w:val="nil"/>
              <w:bottom w:val="single" w:sz="4" w:space="0" w:color="auto"/>
              <w:right w:val="single" w:sz="4" w:space="0" w:color="auto"/>
            </w:tcBorders>
            <w:shd w:val="clear" w:color="auto" w:fill="auto"/>
            <w:noWrap/>
            <w:vAlign w:val="center"/>
            <w:hideMark/>
          </w:tcPr>
          <w:p w14:paraId="2EADA3C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1592.1</w:t>
            </w:r>
          </w:p>
        </w:tc>
      </w:tr>
      <w:tr w:rsidR="0091123B" w:rsidRPr="009C2EF3" w14:paraId="2E8BC14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32B4FB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-200.14</w:t>
            </w:r>
          </w:p>
        </w:tc>
        <w:tc>
          <w:tcPr>
            <w:tcW w:w="2268" w:type="dxa"/>
            <w:tcBorders>
              <w:top w:val="nil"/>
              <w:left w:val="nil"/>
              <w:bottom w:val="single" w:sz="4" w:space="0" w:color="auto"/>
              <w:right w:val="single" w:sz="4" w:space="0" w:color="auto"/>
            </w:tcBorders>
            <w:shd w:val="clear" w:color="auto" w:fill="auto"/>
            <w:noWrap/>
            <w:vAlign w:val="center"/>
            <w:hideMark/>
          </w:tcPr>
          <w:p w14:paraId="3F9E14A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300.1</w:t>
            </w:r>
          </w:p>
        </w:tc>
      </w:tr>
      <w:tr w:rsidR="0091123B" w:rsidRPr="009C2EF3" w14:paraId="162FEA5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281D25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-506.02</w:t>
            </w:r>
          </w:p>
        </w:tc>
        <w:tc>
          <w:tcPr>
            <w:tcW w:w="2268" w:type="dxa"/>
            <w:tcBorders>
              <w:top w:val="nil"/>
              <w:left w:val="nil"/>
              <w:bottom w:val="single" w:sz="4" w:space="0" w:color="auto"/>
              <w:right w:val="single" w:sz="4" w:space="0" w:color="auto"/>
            </w:tcBorders>
            <w:shd w:val="clear" w:color="auto" w:fill="auto"/>
            <w:noWrap/>
            <w:vAlign w:val="center"/>
            <w:hideMark/>
          </w:tcPr>
          <w:p w14:paraId="096F843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2082.08</w:t>
            </w:r>
          </w:p>
        </w:tc>
      </w:tr>
      <w:tr w:rsidR="0091123B" w:rsidRPr="009C2EF3" w14:paraId="222F7C1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73D62C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49.98</w:t>
            </w:r>
          </w:p>
        </w:tc>
        <w:tc>
          <w:tcPr>
            <w:tcW w:w="2268" w:type="dxa"/>
            <w:tcBorders>
              <w:top w:val="nil"/>
              <w:left w:val="nil"/>
              <w:bottom w:val="single" w:sz="4" w:space="0" w:color="auto"/>
              <w:right w:val="single" w:sz="4" w:space="0" w:color="auto"/>
            </w:tcBorders>
            <w:shd w:val="clear" w:color="auto" w:fill="auto"/>
            <w:noWrap/>
            <w:vAlign w:val="center"/>
            <w:hideMark/>
          </w:tcPr>
          <w:p w14:paraId="1902F9A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2169.33</w:t>
            </w:r>
          </w:p>
        </w:tc>
      </w:tr>
      <w:tr w:rsidR="0091123B" w:rsidRPr="009C2EF3" w14:paraId="72FD4AB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2B7653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-112.76</w:t>
            </w:r>
          </w:p>
        </w:tc>
        <w:tc>
          <w:tcPr>
            <w:tcW w:w="2268" w:type="dxa"/>
            <w:tcBorders>
              <w:top w:val="nil"/>
              <w:left w:val="nil"/>
              <w:bottom w:val="single" w:sz="4" w:space="0" w:color="auto"/>
              <w:right w:val="single" w:sz="4" w:space="0" w:color="auto"/>
            </w:tcBorders>
            <w:shd w:val="clear" w:color="auto" w:fill="auto"/>
            <w:noWrap/>
            <w:vAlign w:val="center"/>
            <w:hideMark/>
          </w:tcPr>
          <w:p w14:paraId="20B24B3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1260.77</w:t>
            </w:r>
          </w:p>
        </w:tc>
      </w:tr>
      <w:tr w:rsidR="0091123B" w:rsidRPr="009C2EF3" w14:paraId="0F57A1A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A28030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80</w:t>
            </w:r>
          </w:p>
        </w:tc>
        <w:tc>
          <w:tcPr>
            <w:tcW w:w="2268" w:type="dxa"/>
            <w:tcBorders>
              <w:top w:val="nil"/>
              <w:left w:val="nil"/>
              <w:bottom w:val="single" w:sz="4" w:space="0" w:color="auto"/>
              <w:right w:val="single" w:sz="4" w:space="0" w:color="auto"/>
            </w:tcBorders>
            <w:shd w:val="clear" w:color="auto" w:fill="auto"/>
            <w:noWrap/>
            <w:vAlign w:val="center"/>
            <w:hideMark/>
          </w:tcPr>
          <w:p w14:paraId="6C0823F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-174.01</w:t>
            </w:r>
          </w:p>
        </w:tc>
      </w:tr>
      <w:tr w:rsidR="0091123B" w:rsidRPr="009C2EF3" w14:paraId="4D26EAF9"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FE15A1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-442.82</w:t>
            </w:r>
          </w:p>
        </w:tc>
        <w:tc>
          <w:tcPr>
            <w:tcW w:w="2268" w:type="dxa"/>
            <w:tcBorders>
              <w:top w:val="nil"/>
              <w:left w:val="nil"/>
              <w:bottom w:val="single" w:sz="4" w:space="0" w:color="auto"/>
              <w:right w:val="single" w:sz="4" w:space="0" w:color="auto"/>
            </w:tcBorders>
            <w:shd w:val="clear" w:color="auto" w:fill="auto"/>
            <w:noWrap/>
            <w:vAlign w:val="center"/>
            <w:hideMark/>
          </w:tcPr>
          <w:p w14:paraId="7348DBD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3163.47</w:t>
            </w:r>
          </w:p>
        </w:tc>
      </w:tr>
      <w:tr w:rsidR="0091123B" w:rsidRPr="009C2EF3" w14:paraId="2DED628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91135E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-345.21</w:t>
            </w:r>
          </w:p>
        </w:tc>
        <w:tc>
          <w:tcPr>
            <w:tcW w:w="2268" w:type="dxa"/>
            <w:tcBorders>
              <w:top w:val="nil"/>
              <w:left w:val="nil"/>
              <w:bottom w:val="single" w:sz="4" w:space="0" w:color="auto"/>
              <w:right w:val="single" w:sz="4" w:space="0" w:color="auto"/>
            </w:tcBorders>
            <w:shd w:val="clear" w:color="auto" w:fill="auto"/>
            <w:noWrap/>
            <w:vAlign w:val="center"/>
            <w:hideMark/>
          </w:tcPr>
          <w:p w14:paraId="544D20B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236.5</w:t>
            </w:r>
          </w:p>
        </w:tc>
      </w:tr>
      <w:tr w:rsidR="0091123B" w:rsidRPr="009C2EF3" w14:paraId="59933B63"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6EA930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-86.56</w:t>
            </w:r>
          </w:p>
        </w:tc>
        <w:tc>
          <w:tcPr>
            <w:tcW w:w="2268" w:type="dxa"/>
            <w:tcBorders>
              <w:top w:val="nil"/>
              <w:left w:val="nil"/>
              <w:bottom w:val="single" w:sz="4" w:space="0" w:color="auto"/>
              <w:right w:val="single" w:sz="4" w:space="0" w:color="auto"/>
            </w:tcBorders>
            <w:shd w:val="clear" w:color="auto" w:fill="auto"/>
            <w:noWrap/>
            <w:vAlign w:val="center"/>
            <w:hideMark/>
          </w:tcPr>
          <w:p w14:paraId="7017BBF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1826.03</w:t>
            </w:r>
          </w:p>
        </w:tc>
      </w:tr>
      <w:tr w:rsidR="0091123B" w:rsidRPr="009C2EF3" w14:paraId="24A37A2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05A2F9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130</w:t>
            </w:r>
          </w:p>
        </w:tc>
        <w:tc>
          <w:tcPr>
            <w:tcW w:w="2268" w:type="dxa"/>
            <w:tcBorders>
              <w:top w:val="nil"/>
              <w:left w:val="nil"/>
              <w:bottom w:val="single" w:sz="4" w:space="0" w:color="auto"/>
              <w:right w:val="single" w:sz="4" w:space="0" w:color="auto"/>
            </w:tcBorders>
            <w:shd w:val="clear" w:color="auto" w:fill="auto"/>
            <w:noWrap/>
            <w:vAlign w:val="center"/>
            <w:hideMark/>
          </w:tcPr>
          <w:p w14:paraId="1EE0798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1013.11</w:t>
            </w:r>
          </w:p>
        </w:tc>
      </w:tr>
      <w:tr w:rsidR="0091123B" w:rsidRPr="009C2EF3" w14:paraId="2BB7B7C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E91016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-284.17</w:t>
            </w:r>
          </w:p>
        </w:tc>
        <w:tc>
          <w:tcPr>
            <w:tcW w:w="2268" w:type="dxa"/>
            <w:tcBorders>
              <w:top w:val="nil"/>
              <w:left w:val="nil"/>
              <w:bottom w:val="single" w:sz="4" w:space="0" w:color="auto"/>
              <w:right w:val="single" w:sz="4" w:space="0" w:color="auto"/>
            </w:tcBorders>
            <w:shd w:val="clear" w:color="auto" w:fill="auto"/>
            <w:noWrap/>
            <w:vAlign w:val="center"/>
            <w:hideMark/>
          </w:tcPr>
          <w:p w14:paraId="0BF0B0B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-6100.46</w:t>
            </w:r>
          </w:p>
        </w:tc>
      </w:tr>
      <w:tr w:rsidR="0091123B" w:rsidRPr="009C2EF3" w14:paraId="764F34BA"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211B3E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-43.18</w:t>
            </w:r>
          </w:p>
        </w:tc>
        <w:tc>
          <w:tcPr>
            <w:tcW w:w="2268" w:type="dxa"/>
            <w:tcBorders>
              <w:top w:val="nil"/>
              <w:left w:val="nil"/>
              <w:bottom w:val="single" w:sz="4" w:space="0" w:color="auto"/>
              <w:right w:val="single" w:sz="4" w:space="0" w:color="auto"/>
            </w:tcBorders>
            <w:shd w:val="clear" w:color="auto" w:fill="auto"/>
            <w:noWrap/>
            <w:vAlign w:val="center"/>
            <w:hideMark/>
          </w:tcPr>
          <w:p w14:paraId="3C2F1BE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-298.59</w:t>
            </w:r>
          </w:p>
        </w:tc>
      </w:tr>
      <w:tr w:rsidR="0091123B" w:rsidRPr="009C2EF3" w14:paraId="21AAF11E"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7A6B76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-313.28</w:t>
            </w:r>
          </w:p>
        </w:tc>
        <w:tc>
          <w:tcPr>
            <w:tcW w:w="2268" w:type="dxa"/>
            <w:tcBorders>
              <w:top w:val="nil"/>
              <w:left w:val="nil"/>
              <w:bottom w:val="single" w:sz="4" w:space="0" w:color="auto"/>
              <w:right w:val="single" w:sz="4" w:space="0" w:color="auto"/>
            </w:tcBorders>
            <w:shd w:val="clear" w:color="auto" w:fill="auto"/>
            <w:noWrap/>
            <w:vAlign w:val="center"/>
            <w:hideMark/>
          </w:tcPr>
          <w:p w14:paraId="31D70A1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-1264.31</w:t>
            </w:r>
          </w:p>
        </w:tc>
      </w:tr>
      <w:tr w:rsidR="0091123B" w:rsidRPr="009C2EF3" w14:paraId="34712A7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5F0E0C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-161.34</w:t>
            </w:r>
          </w:p>
        </w:tc>
        <w:tc>
          <w:tcPr>
            <w:tcW w:w="2268" w:type="dxa"/>
            <w:tcBorders>
              <w:top w:val="nil"/>
              <w:left w:val="nil"/>
              <w:bottom w:val="single" w:sz="4" w:space="0" w:color="auto"/>
              <w:right w:val="single" w:sz="4" w:space="0" w:color="auto"/>
            </w:tcBorders>
            <w:shd w:val="clear" w:color="auto" w:fill="auto"/>
            <w:noWrap/>
            <w:vAlign w:val="center"/>
            <w:hideMark/>
          </w:tcPr>
          <w:p w14:paraId="74EC9DD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-1240.31</w:t>
            </w:r>
          </w:p>
        </w:tc>
      </w:tr>
      <w:tr w:rsidR="0091123B" w:rsidRPr="009C2EF3" w14:paraId="1D769B3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477B2F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-218.73</w:t>
            </w:r>
          </w:p>
        </w:tc>
        <w:tc>
          <w:tcPr>
            <w:tcW w:w="2268" w:type="dxa"/>
            <w:tcBorders>
              <w:top w:val="nil"/>
              <w:left w:val="nil"/>
              <w:bottom w:val="single" w:sz="4" w:space="0" w:color="auto"/>
              <w:right w:val="single" w:sz="4" w:space="0" w:color="auto"/>
            </w:tcBorders>
            <w:shd w:val="clear" w:color="auto" w:fill="auto"/>
            <w:noWrap/>
            <w:vAlign w:val="center"/>
            <w:hideMark/>
          </w:tcPr>
          <w:p w14:paraId="2F1A428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64.64</w:t>
            </w:r>
          </w:p>
        </w:tc>
      </w:tr>
      <w:tr w:rsidR="0091123B" w:rsidRPr="009C2EF3" w14:paraId="65235CF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A2C8D7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lastRenderedPageBreak/>
              <w:t>-123.23</w:t>
            </w:r>
          </w:p>
        </w:tc>
        <w:tc>
          <w:tcPr>
            <w:tcW w:w="2268" w:type="dxa"/>
            <w:tcBorders>
              <w:top w:val="nil"/>
              <w:left w:val="nil"/>
              <w:bottom w:val="single" w:sz="4" w:space="0" w:color="auto"/>
              <w:right w:val="single" w:sz="4" w:space="0" w:color="auto"/>
            </w:tcBorders>
            <w:shd w:val="clear" w:color="auto" w:fill="auto"/>
            <w:noWrap/>
            <w:vAlign w:val="center"/>
            <w:hideMark/>
          </w:tcPr>
          <w:p w14:paraId="4A3B6F2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343.13</w:t>
            </w:r>
          </w:p>
        </w:tc>
      </w:tr>
      <w:tr w:rsidR="0091123B" w:rsidRPr="009C2EF3" w14:paraId="46CE2DD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8B1717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-96.22</w:t>
            </w:r>
          </w:p>
        </w:tc>
        <w:tc>
          <w:tcPr>
            <w:tcW w:w="2268" w:type="dxa"/>
            <w:tcBorders>
              <w:top w:val="nil"/>
              <w:left w:val="nil"/>
              <w:bottom w:val="single" w:sz="4" w:space="0" w:color="auto"/>
              <w:right w:val="single" w:sz="4" w:space="0" w:color="auto"/>
            </w:tcBorders>
            <w:shd w:val="clear" w:color="auto" w:fill="auto"/>
            <w:noWrap/>
            <w:vAlign w:val="center"/>
            <w:hideMark/>
          </w:tcPr>
          <w:p w14:paraId="6A5B2CA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-2730.27</w:t>
            </w:r>
          </w:p>
        </w:tc>
      </w:tr>
      <w:tr w:rsidR="0091123B" w:rsidRPr="009C2EF3" w14:paraId="1BA38B1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EC132A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238.82</w:t>
            </w:r>
          </w:p>
        </w:tc>
        <w:tc>
          <w:tcPr>
            <w:tcW w:w="2268" w:type="dxa"/>
            <w:tcBorders>
              <w:top w:val="nil"/>
              <w:left w:val="nil"/>
              <w:bottom w:val="single" w:sz="4" w:space="0" w:color="auto"/>
              <w:right w:val="single" w:sz="4" w:space="0" w:color="auto"/>
            </w:tcBorders>
            <w:shd w:val="clear" w:color="auto" w:fill="auto"/>
            <w:noWrap/>
            <w:vAlign w:val="center"/>
            <w:hideMark/>
          </w:tcPr>
          <w:p w14:paraId="04C1D8B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-3619.17</w:t>
            </w:r>
          </w:p>
        </w:tc>
      </w:tr>
      <w:tr w:rsidR="0091123B" w:rsidRPr="009C2EF3" w14:paraId="32BFB89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C1AF9E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151.21</w:t>
            </w:r>
          </w:p>
        </w:tc>
        <w:tc>
          <w:tcPr>
            <w:tcW w:w="2268" w:type="dxa"/>
            <w:tcBorders>
              <w:top w:val="nil"/>
              <w:left w:val="nil"/>
              <w:bottom w:val="single" w:sz="4" w:space="0" w:color="auto"/>
              <w:right w:val="single" w:sz="4" w:space="0" w:color="auto"/>
            </w:tcBorders>
            <w:shd w:val="clear" w:color="auto" w:fill="auto"/>
            <w:noWrap/>
            <w:vAlign w:val="center"/>
            <w:hideMark/>
          </w:tcPr>
          <w:p w14:paraId="61F2980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-3731.05</w:t>
            </w:r>
          </w:p>
        </w:tc>
      </w:tr>
      <w:tr w:rsidR="0091123B" w:rsidRPr="009C2EF3" w14:paraId="49E824CF"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0191D2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-9.95</w:t>
            </w:r>
          </w:p>
        </w:tc>
        <w:tc>
          <w:tcPr>
            <w:tcW w:w="2268" w:type="dxa"/>
            <w:tcBorders>
              <w:top w:val="nil"/>
              <w:left w:val="nil"/>
              <w:bottom w:val="single" w:sz="4" w:space="0" w:color="auto"/>
              <w:right w:val="single" w:sz="4" w:space="0" w:color="auto"/>
            </w:tcBorders>
            <w:shd w:val="clear" w:color="auto" w:fill="auto"/>
            <w:noWrap/>
            <w:vAlign w:val="center"/>
            <w:hideMark/>
          </w:tcPr>
          <w:p w14:paraId="5E7F04C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-250.92</w:t>
            </w:r>
          </w:p>
        </w:tc>
      </w:tr>
      <w:tr w:rsidR="0091123B" w:rsidRPr="009C2EF3" w14:paraId="24F6A5CB"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9D8F5B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291.94</w:t>
            </w:r>
          </w:p>
        </w:tc>
        <w:tc>
          <w:tcPr>
            <w:tcW w:w="2268" w:type="dxa"/>
            <w:tcBorders>
              <w:top w:val="nil"/>
              <w:left w:val="nil"/>
              <w:bottom w:val="single" w:sz="4" w:space="0" w:color="auto"/>
              <w:right w:val="single" w:sz="4" w:space="0" w:color="auto"/>
            </w:tcBorders>
            <w:shd w:val="clear" w:color="auto" w:fill="auto"/>
            <w:noWrap/>
            <w:vAlign w:val="center"/>
            <w:hideMark/>
          </w:tcPr>
          <w:p w14:paraId="435813A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-187.26</w:t>
            </w:r>
          </w:p>
        </w:tc>
      </w:tr>
      <w:tr w:rsidR="0091123B" w:rsidRPr="009C2EF3" w14:paraId="16DDB5E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43121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2.86</w:t>
            </w:r>
          </w:p>
        </w:tc>
        <w:tc>
          <w:tcPr>
            <w:tcW w:w="2268" w:type="dxa"/>
            <w:tcBorders>
              <w:top w:val="nil"/>
              <w:left w:val="nil"/>
              <w:bottom w:val="single" w:sz="4" w:space="0" w:color="auto"/>
              <w:right w:val="single" w:sz="4" w:space="0" w:color="auto"/>
            </w:tcBorders>
            <w:shd w:val="clear" w:color="auto" w:fill="auto"/>
            <w:noWrap/>
            <w:vAlign w:val="center"/>
            <w:hideMark/>
          </w:tcPr>
          <w:p w14:paraId="191A092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707.16</w:t>
            </w:r>
          </w:p>
        </w:tc>
      </w:tr>
      <w:tr w:rsidR="0091123B" w:rsidRPr="009C2EF3" w14:paraId="2E165E7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297E9C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-77.05</w:t>
            </w:r>
          </w:p>
        </w:tc>
        <w:tc>
          <w:tcPr>
            <w:tcW w:w="2268" w:type="dxa"/>
            <w:tcBorders>
              <w:top w:val="nil"/>
              <w:left w:val="nil"/>
              <w:bottom w:val="single" w:sz="4" w:space="0" w:color="auto"/>
              <w:right w:val="single" w:sz="4" w:space="0" w:color="auto"/>
            </w:tcBorders>
            <w:shd w:val="clear" w:color="auto" w:fill="auto"/>
            <w:noWrap/>
            <w:vAlign w:val="center"/>
            <w:hideMark/>
          </w:tcPr>
          <w:p w14:paraId="28F0847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838.38</w:t>
            </w:r>
          </w:p>
        </w:tc>
      </w:tr>
      <w:tr w:rsidR="0091123B" w:rsidRPr="009C2EF3" w14:paraId="5ECB8137"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B31B1A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-516.55</w:t>
            </w:r>
          </w:p>
        </w:tc>
        <w:tc>
          <w:tcPr>
            <w:tcW w:w="2268" w:type="dxa"/>
            <w:tcBorders>
              <w:top w:val="nil"/>
              <w:left w:val="nil"/>
              <w:bottom w:val="single" w:sz="4" w:space="0" w:color="auto"/>
              <w:right w:val="single" w:sz="4" w:space="0" w:color="auto"/>
            </w:tcBorders>
            <w:shd w:val="clear" w:color="auto" w:fill="auto"/>
            <w:noWrap/>
            <w:vAlign w:val="center"/>
            <w:hideMark/>
          </w:tcPr>
          <w:p w14:paraId="2C79FC2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-1632.99</w:t>
            </w:r>
          </w:p>
        </w:tc>
      </w:tr>
      <w:tr w:rsidR="0091123B" w:rsidRPr="009C2EF3" w14:paraId="3AA2078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029106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234.17</w:t>
            </w:r>
          </w:p>
        </w:tc>
        <w:tc>
          <w:tcPr>
            <w:tcW w:w="2268" w:type="dxa"/>
            <w:tcBorders>
              <w:top w:val="nil"/>
              <w:left w:val="nil"/>
              <w:bottom w:val="single" w:sz="4" w:space="0" w:color="auto"/>
              <w:right w:val="single" w:sz="4" w:space="0" w:color="auto"/>
            </w:tcBorders>
            <w:shd w:val="clear" w:color="auto" w:fill="auto"/>
            <w:noWrap/>
            <w:vAlign w:val="center"/>
            <w:hideMark/>
          </w:tcPr>
          <w:p w14:paraId="0266BE6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1978.46</w:t>
            </w:r>
          </w:p>
        </w:tc>
      </w:tr>
      <w:tr w:rsidR="0091123B" w:rsidRPr="009C2EF3" w14:paraId="263F797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5075E5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-284.41</w:t>
            </w:r>
          </w:p>
        </w:tc>
        <w:tc>
          <w:tcPr>
            <w:tcW w:w="2268" w:type="dxa"/>
            <w:tcBorders>
              <w:top w:val="nil"/>
              <w:left w:val="nil"/>
              <w:bottom w:val="single" w:sz="4" w:space="0" w:color="auto"/>
              <w:right w:val="single" w:sz="4" w:space="0" w:color="auto"/>
            </w:tcBorders>
            <w:shd w:val="clear" w:color="auto" w:fill="auto"/>
            <w:noWrap/>
            <w:vAlign w:val="center"/>
            <w:hideMark/>
          </w:tcPr>
          <w:p w14:paraId="36BA5AF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1115.31</w:t>
            </w:r>
          </w:p>
        </w:tc>
      </w:tr>
      <w:tr w:rsidR="0091123B" w:rsidRPr="009C2EF3" w14:paraId="606528DB"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C2285C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-1.89</w:t>
            </w:r>
          </w:p>
        </w:tc>
        <w:tc>
          <w:tcPr>
            <w:tcW w:w="2268" w:type="dxa"/>
            <w:tcBorders>
              <w:top w:val="nil"/>
              <w:left w:val="nil"/>
              <w:bottom w:val="single" w:sz="4" w:space="0" w:color="auto"/>
              <w:right w:val="single" w:sz="4" w:space="0" w:color="auto"/>
            </w:tcBorders>
            <w:shd w:val="clear" w:color="auto" w:fill="auto"/>
            <w:noWrap/>
            <w:vAlign w:val="center"/>
            <w:hideMark/>
          </w:tcPr>
          <w:p w14:paraId="0372A65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-736.37</w:t>
            </w:r>
          </w:p>
        </w:tc>
      </w:tr>
      <w:tr w:rsidR="0091123B" w:rsidRPr="009C2EF3" w14:paraId="220BC05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3DD490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-37.88</w:t>
            </w:r>
          </w:p>
        </w:tc>
        <w:tc>
          <w:tcPr>
            <w:tcW w:w="2268" w:type="dxa"/>
            <w:tcBorders>
              <w:top w:val="nil"/>
              <w:left w:val="nil"/>
              <w:bottom w:val="single" w:sz="4" w:space="0" w:color="auto"/>
              <w:right w:val="single" w:sz="4" w:space="0" w:color="auto"/>
            </w:tcBorders>
            <w:shd w:val="clear" w:color="auto" w:fill="auto"/>
            <w:noWrap/>
            <w:vAlign w:val="center"/>
            <w:hideMark/>
          </w:tcPr>
          <w:p w14:paraId="7B485C5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410.9</w:t>
            </w:r>
          </w:p>
        </w:tc>
      </w:tr>
      <w:tr w:rsidR="0091123B" w:rsidRPr="009C2EF3" w14:paraId="7035CE2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7DF775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242.38</w:t>
            </w:r>
          </w:p>
        </w:tc>
        <w:tc>
          <w:tcPr>
            <w:tcW w:w="2268" w:type="dxa"/>
            <w:tcBorders>
              <w:top w:val="nil"/>
              <w:left w:val="nil"/>
              <w:bottom w:val="single" w:sz="4" w:space="0" w:color="auto"/>
              <w:right w:val="single" w:sz="4" w:space="0" w:color="auto"/>
            </w:tcBorders>
            <w:shd w:val="clear" w:color="auto" w:fill="auto"/>
            <w:noWrap/>
            <w:vAlign w:val="center"/>
            <w:hideMark/>
          </w:tcPr>
          <w:p w14:paraId="12F2305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1587.86</w:t>
            </w:r>
          </w:p>
        </w:tc>
      </w:tr>
      <w:tr w:rsidR="0091123B" w:rsidRPr="009C2EF3" w14:paraId="69A818F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B337A4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-135.91</w:t>
            </w:r>
          </w:p>
        </w:tc>
        <w:tc>
          <w:tcPr>
            <w:tcW w:w="2268" w:type="dxa"/>
            <w:tcBorders>
              <w:top w:val="nil"/>
              <w:left w:val="nil"/>
              <w:bottom w:val="single" w:sz="4" w:space="0" w:color="auto"/>
              <w:right w:val="single" w:sz="4" w:space="0" w:color="auto"/>
            </w:tcBorders>
            <w:shd w:val="clear" w:color="auto" w:fill="auto"/>
            <w:noWrap/>
            <w:vAlign w:val="center"/>
            <w:hideMark/>
          </w:tcPr>
          <w:p w14:paraId="60E5C44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-1926.71</w:t>
            </w:r>
          </w:p>
        </w:tc>
      </w:tr>
      <w:tr w:rsidR="0091123B" w:rsidRPr="009C2EF3" w14:paraId="2DD44B6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0D2532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-364.12</w:t>
            </w:r>
          </w:p>
        </w:tc>
        <w:tc>
          <w:tcPr>
            <w:tcW w:w="2268" w:type="dxa"/>
            <w:tcBorders>
              <w:top w:val="nil"/>
              <w:left w:val="nil"/>
              <w:bottom w:val="single" w:sz="4" w:space="0" w:color="auto"/>
              <w:right w:val="single" w:sz="4" w:space="0" w:color="auto"/>
            </w:tcBorders>
            <w:shd w:val="clear" w:color="auto" w:fill="auto"/>
            <w:noWrap/>
            <w:vAlign w:val="center"/>
            <w:hideMark/>
          </w:tcPr>
          <w:p w14:paraId="4FCE064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-2608.67</w:t>
            </w:r>
          </w:p>
        </w:tc>
      </w:tr>
      <w:tr w:rsidR="0091123B" w:rsidRPr="009C2EF3" w14:paraId="1F78161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45CA3C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-204.68</w:t>
            </w:r>
          </w:p>
        </w:tc>
        <w:tc>
          <w:tcPr>
            <w:tcW w:w="2268" w:type="dxa"/>
            <w:tcBorders>
              <w:top w:val="nil"/>
              <w:left w:val="nil"/>
              <w:bottom w:val="single" w:sz="4" w:space="0" w:color="auto"/>
              <w:right w:val="single" w:sz="4" w:space="0" w:color="auto"/>
            </w:tcBorders>
            <w:shd w:val="clear" w:color="auto" w:fill="auto"/>
            <w:noWrap/>
            <w:vAlign w:val="center"/>
            <w:hideMark/>
          </w:tcPr>
          <w:p w14:paraId="3104C7F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243.81</w:t>
            </w:r>
          </w:p>
        </w:tc>
      </w:tr>
      <w:tr w:rsidR="0091123B" w:rsidRPr="009C2EF3" w14:paraId="6CECB45E"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CF33AA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-386.37</w:t>
            </w:r>
          </w:p>
        </w:tc>
        <w:tc>
          <w:tcPr>
            <w:tcW w:w="2268" w:type="dxa"/>
            <w:tcBorders>
              <w:top w:val="nil"/>
              <w:left w:val="nil"/>
              <w:bottom w:val="single" w:sz="4" w:space="0" w:color="auto"/>
              <w:right w:val="single" w:sz="4" w:space="0" w:color="auto"/>
            </w:tcBorders>
            <w:shd w:val="clear" w:color="auto" w:fill="auto"/>
            <w:noWrap/>
            <w:vAlign w:val="center"/>
            <w:hideMark/>
          </w:tcPr>
          <w:p w14:paraId="7A1E068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-735.49</w:t>
            </w:r>
          </w:p>
        </w:tc>
      </w:tr>
      <w:tr w:rsidR="0091123B" w:rsidRPr="009C2EF3" w14:paraId="78A3821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FD05FD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-113.58</w:t>
            </w:r>
          </w:p>
        </w:tc>
        <w:tc>
          <w:tcPr>
            <w:tcW w:w="2268" w:type="dxa"/>
            <w:tcBorders>
              <w:top w:val="nil"/>
              <w:left w:val="nil"/>
              <w:bottom w:val="single" w:sz="4" w:space="0" w:color="auto"/>
              <w:right w:val="single" w:sz="4" w:space="0" w:color="auto"/>
            </w:tcBorders>
            <w:shd w:val="clear" w:color="auto" w:fill="auto"/>
            <w:noWrap/>
            <w:vAlign w:val="center"/>
            <w:hideMark/>
          </w:tcPr>
          <w:p w14:paraId="07F90E3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-654.58</w:t>
            </w:r>
          </w:p>
        </w:tc>
      </w:tr>
      <w:tr w:rsidR="0091123B" w:rsidRPr="009C2EF3" w14:paraId="479E84AF"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3C3717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431.4</w:t>
            </w:r>
          </w:p>
        </w:tc>
        <w:tc>
          <w:tcPr>
            <w:tcW w:w="2268" w:type="dxa"/>
            <w:tcBorders>
              <w:top w:val="nil"/>
              <w:left w:val="nil"/>
              <w:bottom w:val="single" w:sz="4" w:space="0" w:color="auto"/>
              <w:right w:val="single" w:sz="4" w:space="0" w:color="auto"/>
            </w:tcBorders>
            <w:shd w:val="clear" w:color="auto" w:fill="auto"/>
            <w:noWrap/>
            <w:vAlign w:val="center"/>
            <w:hideMark/>
          </w:tcPr>
          <w:p w14:paraId="6BE4E7D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4726.1</w:t>
            </w:r>
          </w:p>
        </w:tc>
      </w:tr>
      <w:tr w:rsidR="0091123B" w:rsidRPr="009C2EF3" w14:paraId="74753AAA"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755114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412.03</w:t>
            </w:r>
          </w:p>
        </w:tc>
        <w:tc>
          <w:tcPr>
            <w:tcW w:w="2268" w:type="dxa"/>
            <w:tcBorders>
              <w:top w:val="nil"/>
              <w:left w:val="nil"/>
              <w:bottom w:val="single" w:sz="4" w:space="0" w:color="auto"/>
              <w:right w:val="single" w:sz="4" w:space="0" w:color="auto"/>
            </w:tcBorders>
            <w:shd w:val="clear" w:color="auto" w:fill="auto"/>
            <w:noWrap/>
            <w:vAlign w:val="center"/>
            <w:hideMark/>
          </w:tcPr>
          <w:p w14:paraId="0585AE1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-1256.56</w:t>
            </w:r>
          </w:p>
        </w:tc>
      </w:tr>
      <w:tr w:rsidR="0091123B" w:rsidRPr="009C2EF3" w14:paraId="014C29CB"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0588B6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208.52</w:t>
            </w:r>
          </w:p>
        </w:tc>
        <w:tc>
          <w:tcPr>
            <w:tcW w:w="2268" w:type="dxa"/>
            <w:tcBorders>
              <w:top w:val="nil"/>
              <w:left w:val="nil"/>
              <w:bottom w:val="single" w:sz="4" w:space="0" w:color="auto"/>
              <w:right w:val="single" w:sz="4" w:space="0" w:color="auto"/>
            </w:tcBorders>
            <w:shd w:val="clear" w:color="auto" w:fill="auto"/>
            <w:noWrap/>
            <w:vAlign w:val="center"/>
            <w:hideMark/>
          </w:tcPr>
          <w:p w14:paraId="6FEA0EF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1792.03</w:t>
            </w:r>
          </w:p>
        </w:tc>
      </w:tr>
      <w:tr w:rsidR="0091123B" w:rsidRPr="009C2EF3" w14:paraId="3F133AA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1EBF62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8.48</w:t>
            </w:r>
          </w:p>
        </w:tc>
        <w:tc>
          <w:tcPr>
            <w:tcW w:w="2268" w:type="dxa"/>
            <w:tcBorders>
              <w:top w:val="nil"/>
              <w:left w:val="nil"/>
              <w:bottom w:val="single" w:sz="4" w:space="0" w:color="auto"/>
              <w:right w:val="single" w:sz="4" w:space="0" w:color="auto"/>
            </w:tcBorders>
            <w:shd w:val="clear" w:color="auto" w:fill="auto"/>
            <w:noWrap/>
            <w:vAlign w:val="center"/>
            <w:hideMark/>
          </w:tcPr>
          <w:p w14:paraId="344E68B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2040.05</w:t>
            </w:r>
          </w:p>
        </w:tc>
      </w:tr>
      <w:tr w:rsidR="0091123B" w:rsidRPr="009C2EF3" w14:paraId="7D36866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BDBEC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-91.27</w:t>
            </w:r>
          </w:p>
        </w:tc>
        <w:tc>
          <w:tcPr>
            <w:tcW w:w="2268" w:type="dxa"/>
            <w:tcBorders>
              <w:top w:val="nil"/>
              <w:left w:val="nil"/>
              <w:bottom w:val="single" w:sz="4" w:space="0" w:color="auto"/>
              <w:right w:val="single" w:sz="4" w:space="0" w:color="auto"/>
            </w:tcBorders>
            <w:shd w:val="clear" w:color="auto" w:fill="auto"/>
            <w:noWrap/>
            <w:vAlign w:val="center"/>
            <w:hideMark/>
          </w:tcPr>
          <w:p w14:paraId="0D4DD02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-1532.93</w:t>
            </w:r>
          </w:p>
        </w:tc>
      </w:tr>
      <w:tr w:rsidR="0091123B" w:rsidRPr="009C2EF3" w14:paraId="310E59A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FCE5C3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485.35</w:t>
            </w:r>
          </w:p>
        </w:tc>
        <w:tc>
          <w:tcPr>
            <w:tcW w:w="2268" w:type="dxa"/>
            <w:tcBorders>
              <w:top w:val="nil"/>
              <w:left w:val="nil"/>
              <w:bottom w:val="single" w:sz="4" w:space="0" w:color="auto"/>
              <w:right w:val="single" w:sz="4" w:space="0" w:color="auto"/>
            </w:tcBorders>
            <w:shd w:val="clear" w:color="auto" w:fill="auto"/>
            <w:noWrap/>
            <w:vAlign w:val="center"/>
            <w:hideMark/>
          </w:tcPr>
          <w:p w14:paraId="1AB51C6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495.43</w:t>
            </w:r>
          </w:p>
        </w:tc>
      </w:tr>
      <w:tr w:rsidR="0091123B" w:rsidRPr="009C2EF3" w14:paraId="592E466B"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E92402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456.79</w:t>
            </w:r>
          </w:p>
        </w:tc>
        <w:tc>
          <w:tcPr>
            <w:tcW w:w="2268" w:type="dxa"/>
            <w:tcBorders>
              <w:top w:val="nil"/>
              <w:left w:val="nil"/>
              <w:bottom w:val="single" w:sz="4" w:space="0" w:color="auto"/>
              <w:right w:val="single" w:sz="4" w:space="0" w:color="auto"/>
            </w:tcBorders>
            <w:shd w:val="clear" w:color="auto" w:fill="auto"/>
            <w:noWrap/>
            <w:vAlign w:val="center"/>
            <w:hideMark/>
          </w:tcPr>
          <w:p w14:paraId="1BB3BB8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3276.56</w:t>
            </w:r>
          </w:p>
        </w:tc>
      </w:tr>
      <w:tr w:rsidR="0091123B" w:rsidRPr="009C2EF3" w14:paraId="4318131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5053E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lastRenderedPageBreak/>
              <w:t>73.48</w:t>
            </w:r>
          </w:p>
        </w:tc>
        <w:tc>
          <w:tcPr>
            <w:tcW w:w="2268" w:type="dxa"/>
            <w:tcBorders>
              <w:top w:val="nil"/>
              <w:left w:val="nil"/>
              <w:bottom w:val="single" w:sz="4" w:space="0" w:color="auto"/>
              <w:right w:val="single" w:sz="4" w:space="0" w:color="auto"/>
            </w:tcBorders>
            <w:shd w:val="clear" w:color="auto" w:fill="auto"/>
            <w:noWrap/>
            <w:vAlign w:val="center"/>
            <w:hideMark/>
          </w:tcPr>
          <w:p w14:paraId="27B0C23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853.54</w:t>
            </w:r>
          </w:p>
        </w:tc>
      </w:tr>
      <w:tr w:rsidR="0091123B" w:rsidRPr="009C2EF3" w14:paraId="50DD9279"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DA077E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-377.75</w:t>
            </w:r>
          </w:p>
        </w:tc>
        <w:tc>
          <w:tcPr>
            <w:tcW w:w="2268" w:type="dxa"/>
            <w:tcBorders>
              <w:top w:val="nil"/>
              <w:left w:val="nil"/>
              <w:bottom w:val="single" w:sz="4" w:space="0" w:color="auto"/>
              <w:right w:val="single" w:sz="4" w:space="0" w:color="auto"/>
            </w:tcBorders>
            <w:shd w:val="clear" w:color="auto" w:fill="auto"/>
            <w:noWrap/>
            <w:vAlign w:val="center"/>
            <w:hideMark/>
          </w:tcPr>
          <w:p w14:paraId="60239A2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397.74</w:t>
            </w:r>
          </w:p>
        </w:tc>
      </w:tr>
      <w:tr w:rsidR="0091123B" w:rsidRPr="009C2EF3" w14:paraId="5487B03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4910A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-311.8</w:t>
            </w:r>
          </w:p>
        </w:tc>
        <w:tc>
          <w:tcPr>
            <w:tcW w:w="2268" w:type="dxa"/>
            <w:tcBorders>
              <w:top w:val="nil"/>
              <w:left w:val="nil"/>
              <w:bottom w:val="single" w:sz="4" w:space="0" w:color="auto"/>
              <w:right w:val="single" w:sz="4" w:space="0" w:color="auto"/>
            </w:tcBorders>
            <w:shd w:val="clear" w:color="auto" w:fill="auto"/>
            <w:noWrap/>
            <w:vAlign w:val="center"/>
            <w:hideMark/>
          </w:tcPr>
          <w:p w14:paraId="1111020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-2954.96</w:t>
            </w:r>
          </w:p>
        </w:tc>
      </w:tr>
      <w:tr w:rsidR="0091123B" w:rsidRPr="009C2EF3" w14:paraId="72CC084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47F25F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99.28</w:t>
            </w:r>
          </w:p>
        </w:tc>
        <w:tc>
          <w:tcPr>
            <w:tcW w:w="2268" w:type="dxa"/>
            <w:tcBorders>
              <w:top w:val="nil"/>
              <w:left w:val="nil"/>
              <w:bottom w:val="single" w:sz="4" w:space="0" w:color="auto"/>
              <w:right w:val="single" w:sz="4" w:space="0" w:color="auto"/>
            </w:tcBorders>
            <w:shd w:val="clear" w:color="auto" w:fill="auto"/>
            <w:noWrap/>
            <w:vAlign w:val="center"/>
            <w:hideMark/>
          </w:tcPr>
          <w:p w14:paraId="4CE11AC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-1649.34</w:t>
            </w:r>
          </w:p>
        </w:tc>
      </w:tr>
      <w:tr w:rsidR="0091123B" w:rsidRPr="009C2EF3" w14:paraId="7C6B722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8672F9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-471.31</w:t>
            </w:r>
          </w:p>
        </w:tc>
        <w:tc>
          <w:tcPr>
            <w:tcW w:w="2268" w:type="dxa"/>
            <w:tcBorders>
              <w:top w:val="nil"/>
              <w:left w:val="nil"/>
              <w:bottom w:val="single" w:sz="4" w:space="0" w:color="auto"/>
              <w:right w:val="single" w:sz="4" w:space="0" w:color="auto"/>
            </w:tcBorders>
            <w:shd w:val="clear" w:color="auto" w:fill="auto"/>
            <w:noWrap/>
            <w:vAlign w:val="center"/>
            <w:hideMark/>
          </w:tcPr>
          <w:p w14:paraId="49988D2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-541.74</w:t>
            </w:r>
          </w:p>
        </w:tc>
      </w:tr>
      <w:tr w:rsidR="0091123B" w:rsidRPr="009C2EF3" w14:paraId="16B5EB73"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06EE0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879.35</w:t>
            </w:r>
          </w:p>
        </w:tc>
        <w:tc>
          <w:tcPr>
            <w:tcW w:w="2268" w:type="dxa"/>
            <w:tcBorders>
              <w:top w:val="nil"/>
              <w:left w:val="nil"/>
              <w:bottom w:val="single" w:sz="4" w:space="0" w:color="auto"/>
              <w:right w:val="single" w:sz="4" w:space="0" w:color="auto"/>
            </w:tcBorders>
            <w:shd w:val="clear" w:color="auto" w:fill="auto"/>
            <w:noWrap/>
            <w:vAlign w:val="center"/>
            <w:hideMark/>
          </w:tcPr>
          <w:p w14:paraId="41E559E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5095.08</w:t>
            </w:r>
          </w:p>
        </w:tc>
      </w:tr>
      <w:tr w:rsidR="0091123B" w:rsidRPr="009C2EF3" w14:paraId="363AB9A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C16650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941.98</w:t>
            </w:r>
          </w:p>
        </w:tc>
        <w:tc>
          <w:tcPr>
            <w:tcW w:w="2268" w:type="dxa"/>
            <w:tcBorders>
              <w:top w:val="nil"/>
              <w:left w:val="nil"/>
              <w:bottom w:val="single" w:sz="4" w:space="0" w:color="auto"/>
              <w:right w:val="single" w:sz="4" w:space="0" w:color="auto"/>
            </w:tcBorders>
            <w:shd w:val="clear" w:color="auto" w:fill="auto"/>
            <w:noWrap/>
            <w:vAlign w:val="center"/>
            <w:hideMark/>
          </w:tcPr>
          <w:p w14:paraId="622EBDF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-114.1</w:t>
            </w:r>
          </w:p>
        </w:tc>
      </w:tr>
      <w:tr w:rsidR="0091123B" w:rsidRPr="009C2EF3" w14:paraId="2A1796B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F1C88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532.31</w:t>
            </w:r>
          </w:p>
        </w:tc>
        <w:tc>
          <w:tcPr>
            <w:tcW w:w="2268" w:type="dxa"/>
            <w:tcBorders>
              <w:top w:val="nil"/>
              <w:left w:val="nil"/>
              <w:bottom w:val="single" w:sz="4" w:space="0" w:color="auto"/>
              <w:right w:val="single" w:sz="4" w:space="0" w:color="auto"/>
            </w:tcBorders>
            <w:shd w:val="clear" w:color="auto" w:fill="auto"/>
            <w:noWrap/>
            <w:vAlign w:val="center"/>
            <w:hideMark/>
          </w:tcPr>
          <w:p w14:paraId="27A618F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3007.19</w:t>
            </w:r>
          </w:p>
        </w:tc>
      </w:tr>
      <w:tr w:rsidR="0091123B" w:rsidRPr="009C2EF3" w14:paraId="2C02B5D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5FEAB8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554.85</w:t>
            </w:r>
          </w:p>
        </w:tc>
        <w:tc>
          <w:tcPr>
            <w:tcW w:w="2268" w:type="dxa"/>
            <w:tcBorders>
              <w:top w:val="nil"/>
              <w:left w:val="nil"/>
              <w:bottom w:val="single" w:sz="4" w:space="0" w:color="auto"/>
              <w:right w:val="single" w:sz="4" w:space="0" w:color="auto"/>
            </w:tcBorders>
            <w:shd w:val="clear" w:color="auto" w:fill="auto"/>
            <w:noWrap/>
            <w:vAlign w:val="center"/>
            <w:hideMark/>
          </w:tcPr>
          <w:p w14:paraId="7608005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3659.86</w:t>
            </w:r>
          </w:p>
        </w:tc>
      </w:tr>
      <w:tr w:rsidR="0091123B" w:rsidRPr="009C2EF3" w14:paraId="1633E03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F06F30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256.87</w:t>
            </w:r>
          </w:p>
        </w:tc>
        <w:tc>
          <w:tcPr>
            <w:tcW w:w="2268" w:type="dxa"/>
            <w:tcBorders>
              <w:top w:val="nil"/>
              <w:left w:val="nil"/>
              <w:bottom w:val="single" w:sz="4" w:space="0" w:color="auto"/>
              <w:right w:val="single" w:sz="4" w:space="0" w:color="auto"/>
            </w:tcBorders>
            <w:shd w:val="clear" w:color="auto" w:fill="auto"/>
            <w:noWrap/>
            <w:vAlign w:val="center"/>
            <w:hideMark/>
          </w:tcPr>
          <w:p w14:paraId="48A5A83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322.23</w:t>
            </w:r>
          </w:p>
        </w:tc>
      </w:tr>
      <w:tr w:rsidR="0091123B" w:rsidRPr="009C2EF3" w14:paraId="5DA3736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2E40D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227.95</w:t>
            </w:r>
          </w:p>
        </w:tc>
        <w:tc>
          <w:tcPr>
            <w:tcW w:w="2268" w:type="dxa"/>
            <w:tcBorders>
              <w:top w:val="nil"/>
              <w:left w:val="nil"/>
              <w:bottom w:val="single" w:sz="4" w:space="0" w:color="auto"/>
              <w:right w:val="single" w:sz="4" w:space="0" w:color="auto"/>
            </w:tcBorders>
            <w:shd w:val="clear" w:color="auto" w:fill="auto"/>
            <w:noWrap/>
            <w:vAlign w:val="center"/>
            <w:hideMark/>
          </w:tcPr>
          <w:p w14:paraId="0C7AC9F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565.16</w:t>
            </w:r>
          </w:p>
        </w:tc>
      </w:tr>
      <w:tr w:rsidR="0091123B" w:rsidRPr="009C2EF3" w14:paraId="68ED506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28F32B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150.54</w:t>
            </w:r>
          </w:p>
        </w:tc>
        <w:tc>
          <w:tcPr>
            <w:tcW w:w="2268" w:type="dxa"/>
            <w:tcBorders>
              <w:top w:val="nil"/>
              <w:left w:val="nil"/>
              <w:bottom w:val="single" w:sz="4" w:space="0" w:color="auto"/>
              <w:right w:val="single" w:sz="4" w:space="0" w:color="auto"/>
            </w:tcBorders>
            <w:shd w:val="clear" w:color="auto" w:fill="auto"/>
            <w:noWrap/>
            <w:vAlign w:val="center"/>
            <w:hideMark/>
          </w:tcPr>
          <w:p w14:paraId="2A99CA2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384.99</w:t>
            </w:r>
          </w:p>
        </w:tc>
      </w:tr>
      <w:tr w:rsidR="0091123B" w:rsidRPr="009C2EF3" w14:paraId="125AB32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3323A2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-197.92</w:t>
            </w:r>
          </w:p>
        </w:tc>
        <w:tc>
          <w:tcPr>
            <w:tcW w:w="2268" w:type="dxa"/>
            <w:tcBorders>
              <w:top w:val="nil"/>
              <w:left w:val="nil"/>
              <w:bottom w:val="single" w:sz="4" w:space="0" w:color="auto"/>
              <w:right w:val="single" w:sz="4" w:space="0" w:color="auto"/>
            </w:tcBorders>
            <w:shd w:val="clear" w:color="auto" w:fill="auto"/>
            <w:noWrap/>
            <w:vAlign w:val="center"/>
            <w:hideMark/>
          </w:tcPr>
          <w:p w14:paraId="68EE205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-1008.08</w:t>
            </w:r>
          </w:p>
        </w:tc>
      </w:tr>
      <w:tr w:rsidR="0091123B" w:rsidRPr="009C2EF3" w14:paraId="0EE6E92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C97659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56.47</w:t>
            </w:r>
          </w:p>
        </w:tc>
        <w:tc>
          <w:tcPr>
            <w:tcW w:w="2268" w:type="dxa"/>
            <w:tcBorders>
              <w:top w:val="nil"/>
              <w:left w:val="nil"/>
              <w:bottom w:val="single" w:sz="4" w:space="0" w:color="auto"/>
              <w:right w:val="single" w:sz="4" w:space="0" w:color="auto"/>
            </w:tcBorders>
            <w:shd w:val="clear" w:color="auto" w:fill="auto"/>
            <w:noWrap/>
            <w:vAlign w:val="center"/>
            <w:hideMark/>
          </w:tcPr>
          <w:p w14:paraId="1722035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-2988.84</w:t>
            </w:r>
          </w:p>
        </w:tc>
      </w:tr>
      <w:tr w:rsidR="0091123B" w:rsidRPr="009C2EF3" w14:paraId="5E72D0F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B8AB6F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13.4</w:t>
            </w:r>
          </w:p>
        </w:tc>
        <w:tc>
          <w:tcPr>
            <w:tcW w:w="2268" w:type="dxa"/>
            <w:tcBorders>
              <w:top w:val="nil"/>
              <w:left w:val="nil"/>
              <w:bottom w:val="single" w:sz="4" w:space="0" w:color="auto"/>
              <w:right w:val="single" w:sz="4" w:space="0" w:color="auto"/>
            </w:tcBorders>
            <w:shd w:val="clear" w:color="auto" w:fill="auto"/>
            <w:noWrap/>
            <w:vAlign w:val="center"/>
            <w:hideMark/>
          </w:tcPr>
          <w:p w14:paraId="2399CDA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262.45</w:t>
            </w:r>
          </w:p>
        </w:tc>
      </w:tr>
      <w:tr w:rsidR="0091123B" w:rsidRPr="009C2EF3" w14:paraId="315EB9C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5C84D8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186.28</w:t>
            </w:r>
          </w:p>
        </w:tc>
        <w:tc>
          <w:tcPr>
            <w:tcW w:w="2268" w:type="dxa"/>
            <w:tcBorders>
              <w:top w:val="nil"/>
              <w:left w:val="nil"/>
              <w:bottom w:val="single" w:sz="4" w:space="0" w:color="auto"/>
              <w:right w:val="single" w:sz="4" w:space="0" w:color="auto"/>
            </w:tcBorders>
            <w:shd w:val="clear" w:color="auto" w:fill="auto"/>
            <w:noWrap/>
            <w:vAlign w:val="center"/>
            <w:hideMark/>
          </w:tcPr>
          <w:p w14:paraId="2053292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810.88</w:t>
            </w:r>
          </w:p>
        </w:tc>
      </w:tr>
      <w:tr w:rsidR="0091123B" w:rsidRPr="009C2EF3" w14:paraId="3BF71CB9"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09BD6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-185.28</w:t>
            </w:r>
          </w:p>
        </w:tc>
        <w:tc>
          <w:tcPr>
            <w:tcW w:w="2268" w:type="dxa"/>
            <w:tcBorders>
              <w:top w:val="nil"/>
              <w:left w:val="nil"/>
              <w:bottom w:val="single" w:sz="4" w:space="0" w:color="auto"/>
              <w:right w:val="single" w:sz="4" w:space="0" w:color="auto"/>
            </w:tcBorders>
            <w:shd w:val="clear" w:color="auto" w:fill="auto"/>
            <w:noWrap/>
            <w:vAlign w:val="center"/>
            <w:hideMark/>
          </w:tcPr>
          <w:p w14:paraId="02B384B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1012.73</w:t>
            </w:r>
          </w:p>
        </w:tc>
      </w:tr>
      <w:tr w:rsidR="0091123B" w:rsidRPr="009C2EF3" w14:paraId="7DDA2767"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215C08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190.28</w:t>
            </w:r>
          </w:p>
        </w:tc>
        <w:tc>
          <w:tcPr>
            <w:tcW w:w="2268" w:type="dxa"/>
            <w:tcBorders>
              <w:top w:val="nil"/>
              <w:left w:val="nil"/>
              <w:bottom w:val="single" w:sz="4" w:space="0" w:color="auto"/>
              <w:right w:val="single" w:sz="4" w:space="0" w:color="auto"/>
            </w:tcBorders>
            <w:shd w:val="clear" w:color="auto" w:fill="auto"/>
            <w:noWrap/>
            <w:vAlign w:val="center"/>
            <w:hideMark/>
          </w:tcPr>
          <w:p w14:paraId="6788957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757.57</w:t>
            </w:r>
          </w:p>
        </w:tc>
      </w:tr>
      <w:tr w:rsidR="0091123B" w:rsidRPr="009C2EF3" w14:paraId="14D5036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526975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-98.5</w:t>
            </w:r>
          </w:p>
        </w:tc>
        <w:tc>
          <w:tcPr>
            <w:tcW w:w="2268" w:type="dxa"/>
            <w:tcBorders>
              <w:top w:val="nil"/>
              <w:left w:val="nil"/>
              <w:bottom w:val="single" w:sz="4" w:space="0" w:color="auto"/>
              <w:right w:val="single" w:sz="4" w:space="0" w:color="auto"/>
            </w:tcBorders>
            <w:shd w:val="clear" w:color="auto" w:fill="auto"/>
            <w:noWrap/>
            <w:vAlign w:val="center"/>
            <w:hideMark/>
          </w:tcPr>
          <w:p w14:paraId="24881D3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-2408.34</w:t>
            </w:r>
          </w:p>
        </w:tc>
      </w:tr>
      <w:tr w:rsidR="0091123B" w:rsidRPr="009C2EF3" w14:paraId="77C535B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AF019A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61.99</w:t>
            </w:r>
          </w:p>
        </w:tc>
        <w:tc>
          <w:tcPr>
            <w:tcW w:w="2268" w:type="dxa"/>
            <w:tcBorders>
              <w:top w:val="nil"/>
              <w:left w:val="nil"/>
              <w:bottom w:val="single" w:sz="4" w:space="0" w:color="auto"/>
              <w:right w:val="single" w:sz="4" w:space="0" w:color="auto"/>
            </w:tcBorders>
            <w:shd w:val="clear" w:color="auto" w:fill="auto"/>
            <w:noWrap/>
            <w:vAlign w:val="center"/>
            <w:hideMark/>
          </w:tcPr>
          <w:p w14:paraId="7815CF7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-1298.11</w:t>
            </w:r>
          </w:p>
        </w:tc>
      </w:tr>
      <w:tr w:rsidR="0091123B" w:rsidRPr="009C2EF3" w14:paraId="7970A1FF"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3A98DF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429.06</w:t>
            </w:r>
          </w:p>
        </w:tc>
        <w:tc>
          <w:tcPr>
            <w:tcW w:w="2268" w:type="dxa"/>
            <w:tcBorders>
              <w:top w:val="nil"/>
              <w:left w:val="nil"/>
              <w:bottom w:val="single" w:sz="4" w:space="0" w:color="auto"/>
              <w:right w:val="single" w:sz="4" w:space="0" w:color="auto"/>
            </w:tcBorders>
            <w:shd w:val="clear" w:color="auto" w:fill="auto"/>
            <w:noWrap/>
            <w:vAlign w:val="center"/>
            <w:hideMark/>
          </w:tcPr>
          <w:p w14:paraId="7AB7D4E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-1037.66</w:t>
            </w:r>
          </w:p>
        </w:tc>
      </w:tr>
      <w:tr w:rsidR="0091123B" w:rsidRPr="009C2EF3" w14:paraId="5B22366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103B76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-90.16</w:t>
            </w:r>
          </w:p>
        </w:tc>
        <w:tc>
          <w:tcPr>
            <w:tcW w:w="2268" w:type="dxa"/>
            <w:tcBorders>
              <w:top w:val="nil"/>
              <w:left w:val="nil"/>
              <w:bottom w:val="single" w:sz="4" w:space="0" w:color="auto"/>
              <w:right w:val="single" w:sz="4" w:space="0" w:color="auto"/>
            </w:tcBorders>
            <w:shd w:val="clear" w:color="auto" w:fill="auto"/>
            <w:noWrap/>
            <w:vAlign w:val="center"/>
            <w:hideMark/>
          </w:tcPr>
          <w:p w14:paraId="36A10AA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-336.55</w:t>
            </w:r>
          </w:p>
        </w:tc>
      </w:tr>
      <w:tr w:rsidR="0091123B" w:rsidRPr="009C2EF3" w14:paraId="26170A2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A8D0A4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-544.29</w:t>
            </w:r>
          </w:p>
        </w:tc>
        <w:tc>
          <w:tcPr>
            <w:tcW w:w="2268" w:type="dxa"/>
            <w:tcBorders>
              <w:top w:val="nil"/>
              <w:left w:val="nil"/>
              <w:bottom w:val="single" w:sz="4" w:space="0" w:color="auto"/>
              <w:right w:val="single" w:sz="4" w:space="0" w:color="auto"/>
            </w:tcBorders>
            <w:shd w:val="clear" w:color="auto" w:fill="auto"/>
            <w:noWrap/>
            <w:vAlign w:val="center"/>
            <w:hideMark/>
          </w:tcPr>
          <w:p w14:paraId="1FD0BE0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1665.8</w:t>
            </w:r>
          </w:p>
        </w:tc>
      </w:tr>
      <w:tr w:rsidR="0091123B" w:rsidRPr="009C2EF3" w14:paraId="076ACA0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CEC69E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-474.69</w:t>
            </w:r>
          </w:p>
        </w:tc>
        <w:tc>
          <w:tcPr>
            <w:tcW w:w="2268" w:type="dxa"/>
            <w:tcBorders>
              <w:top w:val="nil"/>
              <w:left w:val="nil"/>
              <w:bottom w:val="single" w:sz="4" w:space="0" w:color="auto"/>
              <w:right w:val="single" w:sz="4" w:space="0" w:color="auto"/>
            </w:tcBorders>
            <w:shd w:val="clear" w:color="auto" w:fill="auto"/>
            <w:noWrap/>
            <w:vAlign w:val="center"/>
            <w:hideMark/>
          </w:tcPr>
          <w:p w14:paraId="74A8B669"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-1754.46</w:t>
            </w:r>
          </w:p>
        </w:tc>
      </w:tr>
      <w:tr w:rsidR="0091123B" w:rsidRPr="009C2EF3" w14:paraId="387E2507"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6D4B64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-349.03</w:t>
            </w:r>
          </w:p>
        </w:tc>
        <w:tc>
          <w:tcPr>
            <w:tcW w:w="2268" w:type="dxa"/>
            <w:tcBorders>
              <w:top w:val="nil"/>
              <w:left w:val="nil"/>
              <w:bottom w:val="single" w:sz="4" w:space="0" w:color="auto"/>
              <w:right w:val="single" w:sz="4" w:space="0" w:color="auto"/>
            </w:tcBorders>
            <w:shd w:val="clear" w:color="auto" w:fill="auto"/>
            <w:noWrap/>
            <w:vAlign w:val="center"/>
            <w:hideMark/>
          </w:tcPr>
          <w:p w14:paraId="4961657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1634.88</w:t>
            </w:r>
          </w:p>
        </w:tc>
      </w:tr>
      <w:tr w:rsidR="0091123B" w:rsidRPr="009C2EF3" w14:paraId="0BA24C2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A5F4A1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-93.62</w:t>
            </w:r>
          </w:p>
        </w:tc>
        <w:tc>
          <w:tcPr>
            <w:tcW w:w="2268" w:type="dxa"/>
            <w:tcBorders>
              <w:top w:val="nil"/>
              <w:left w:val="nil"/>
              <w:bottom w:val="single" w:sz="4" w:space="0" w:color="auto"/>
              <w:right w:val="single" w:sz="4" w:space="0" w:color="auto"/>
            </w:tcBorders>
            <w:shd w:val="clear" w:color="auto" w:fill="auto"/>
            <w:noWrap/>
            <w:vAlign w:val="center"/>
            <w:hideMark/>
          </w:tcPr>
          <w:p w14:paraId="14AB532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-4354.18</w:t>
            </w:r>
          </w:p>
        </w:tc>
      </w:tr>
      <w:tr w:rsidR="0091123B" w:rsidRPr="009C2EF3" w14:paraId="43B39071"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C510C9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lastRenderedPageBreak/>
              <w:t>200.8</w:t>
            </w:r>
          </w:p>
        </w:tc>
        <w:tc>
          <w:tcPr>
            <w:tcW w:w="2268" w:type="dxa"/>
            <w:tcBorders>
              <w:top w:val="nil"/>
              <w:left w:val="nil"/>
              <w:bottom w:val="single" w:sz="4" w:space="0" w:color="auto"/>
              <w:right w:val="single" w:sz="4" w:space="0" w:color="auto"/>
            </w:tcBorders>
            <w:shd w:val="clear" w:color="auto" w:fill="auto"/>
            <w:noWrap/>
            <w:vAlign w:val="center"/>
            <w:hideMark/>
          </w:tcPr>
          <w:p w14:paraId="7C5E2B6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95.68</w:t>
            </w:r>
          </w:p>
        </w:tc>
      </w:tr>
      <w:tr w:rsidR="0091123B" w:rsidRPr="009C2EF3" w14:paraId="1171912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AB9154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209.1</w:t>
            </w:r>
          </w:p>
        </w:tc>
        <w:tc>
          <w:tcPr>
            <w:tcW w:w="2268" w:type="dxa"/>
            <w:tcBorders>
              <w:top w:val="nil"/>
              <w:left w:val="nil"/>
              <w:bottom w:val="single" w:sz="4" w:space="0" w:color="auto"/>
              <w:right w:val="single" w:sz="4" w:space="0" w:color="auto"/>
            </w:tcBorders>
            <w:shd w:val="clear" w:color="auto" w:fill="auto"/>
            <w:noWrap/>
            <w:vAlign w:val="center"/>
            <w:hideMark/>
          </w:tcPr>
          <w:p w14:paraId="0972BAB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-461.11</w:t>
            </w:r>
          </w:p>
        </w:tc>
      </w:tr>
      <w:tr w:rsidR="0091123B" w:rsidRPr="009C2EF3" w14:paraId="04CAE49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CD9CE5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-76.62</w:t>
            </w:r>
          </w:p>
        </w:tc>
        <w:tc>
          <w:tcPr>
            <w:tcW w:w="2268" w:type="dxa"/>
            <w:tcBorders>
              <w:top w:val="nil"/>
              <w:left w:val="nil"/>
              <w:bottom w:val="single" w:sz="4" w:space="0" w:color="auto"/>
              <w:right w:val="single" w:sz="4" w:space="0" w:color="auto"/>
            </w:tcBorders>
            <w:shd w:val="clear" w:color="auto" w:fill="auto"/>
            <w:noWrap/>
            <w:vAlign w:val="center"/>
            <w:hideMark/>
          </w:tcPr>
          <w:p w14:paraId="5ACCFB2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-1221.95</w:t>
            </w:r>
          </w:p>
        </w:tc>
      </w:tr>
      <w:tr w:rsidR="0091123B" w:rsidRPr="009C2EF3" w14:paraId="5B4CB585"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6AFAF18"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-181.7</w:t>
            </w:r>
          </w:p>
        </w:tc>
        <w:tc>
          <w:tcPr>
            <w:tcW w:w="2268" w:type="dxa"/>
            <w:tcBorders>
              <w:top w:val="nil"/>
              <w:left w:val="nil"/>
              <w:bottom w:val="single" w:sz="4" w:space="0" w:color="auto"/>
              <w:right w:val="single" w:sz="4" w:space="0" w:color="auto"/>
            </w:tcBorders>
            <w:shd w:val="clear" w:color="auto" w:fill="auto"/>
            <w:noWrap/>
            <w:vAlign w:val="center"/>
            <w:hideMark/>
          </w:tcPr>
          <w:p w14:paraId="4CDD27C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-3774.38</w:t>
            </w:r>
          </w:p>
        </w:tc>
      </w:tr>
      <w:tr w:rsidR="0091123B" w:rsidRPr="009C2EF3" w14:paraId="0482D914"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DC8530"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9.39</w:t>
            </w:r>
          </w:p>
        </w:tc>
        <w:tc>
          <w:tcPr>
            <w:tcW w:w="2268" w:type="dxa"/>
            <w:tcBorders>
              <w:top w:val="nil"/>
              <w:left w:val="nil"/>
              <w:bottom w:val="single" w:sz="4" w:space="0" w:color="auto"/>
              <w:right w:val="single" w:sz="4" w:space="0" w:color="auto"/>
            </w:tcBorders>
            <w:shd w:val="clear" w:color="auto" w:fill="auto"/>
            <w:noWrap/>
            <w:vAlign w:val="center"/>
            <w:hideMark/>
          </w:tcPr>
          <w:p w14:paraId="2EEE3C0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-1583.71</w:t>
            </w:r>
          </w:p>
        </w:tc>
      </w:tr>
      <w:tr w:rsidR="0091123B" w:rsidRPr="009C2EF3" w14:paraId="0A447500"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ACE8EA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-59.58</w:t>
            </w:r>
          </w:p>
        </w:tc>
        <w:tc>
          <w:tcPr>
            <w:tcW w:w="2268" w:type="dxa"/>
            <w:tcBorders>
              <w:top w:val="nil"/>
              <w:left w:val="nil"/>
              <w:bottom w:val="single" w:sz="4" w:space="0" w:color="auto"/>
              <w:right w:val="single" w:sz="4" w:space="0" w:color="auto"/>
            </w:tcBorders>
            <w:shd w:val="clear" w:color="auto" w:fill="auto"/>
            <w:noWrap/>
            <w:vAlign w:val="center"/>
            <w:hideMark/>
          </w:tcPr>
          <w:p w14:paraId="5142C9CC"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-64.18</w:t>
            </w:r>
          </w:p>
        </w:tc>
      </w:tr>
      <w:tr w:rsidR="0091123B" w:rsidRPr="009C2EF3" w14:paraId="3023335F"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F4924F6"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322.05</w:t>
            </w:r>
          </w:p>
        </w:tc>
        <w:tc>
          <w:tcPr>
            <w:tcW w:w="2268" w:type="dxa"/>
            <w:tcBorders>
              <w:top w:val="nil"/>
              <w:left w:val="nil"/>
              <w:bottom w:val="single" w:sz="4" w:space="0" w:color="auto"/>
              <w:right w:val="single" w:sz="4" w:space="0" w:color="auto"/>
            </w:tcBorders>
            <w:shd w:val="clear" w:color="auto" w:fill="auto"/>
            <w:noWrap/>
            <w:vAlign w:val="center"/>
            <w:hideMark/>
          </w:tcPr>
          <w:p w14:paraId="341BF8C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-419.28</w:t>
            </w:r>
          </w:p>
        </w:tc>
      </w:tr>
      <w:tr w:rsidR="0091123B" w:rsidRPr="009C2EF3" w14:paraId="14335886"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17697E1"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50.27</w:t>
            </w:r>
          </w:p>
        </w:tc>
        <w:tc>
          <w:tcPr>
            <w:tcW w:w="2268" w:type="dxa"/>
            <w:tcBorders>
              <w:top w:val="nil"/>
              <w:left w:val="nil"/>
              <w:bottom w:val="single" w:sz="4" w:space="0" w:color="auto"/>
              <w:right w:val="single" w:sz="4" w:space="0" w:color="auto"/>
            </w:tcBorders>
            <w:shd w:val="clear" w:color="auto" w:fill="auto"/>
            <w:noWrap/>
            <w:vAlign w:val="center"/>
            <w:hideMark/>
          </w:tcPr>
          <w:p w14:paraId="4DAD80C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-2260.82</w:t>
            </w:r>
          </w:p>
        </w:tc>
      </w:tr>
      <w:tr w:rsidR="0091123B" w:rsidRPr="009C2EF3" w14:paraId="0BBCA529"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0D7BF8F"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-476.56</w:t>
            </w:r>
          </w:p>
        </w:tc>
        <w:tc>
          <w:tcPr>
            <w:tcW w:w="2268" w:type="dxa"/>
            <w:tcBorders>
              <w:top w:val="nil"/>
              <w:left w:val="nil"/>
              <w:bottom w:val="single" w:sz="4" w:space="0" w:color="auto"/>
              <w:right w:val="single" w:sz="4" w:space="0" w:color="auto"/>
            </w:tcBorders>
            <w:shd w:val="clear" w:color="auto" w:fill="auto"/>
            <w:noWrap/>
            <w:vAlign w:val="center"/>
            <w:hideMark/>
          </w:tcPr>
          <w:p w14:paraId="3FDC913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-689.44</w:t>
            </w:r>
          </w:p>
        </w:tc>
      </w:tr>
      <w:tr w:rsidR="0091123B" w:rsidRPr="009C2EF3" w14:paraId="663422C8"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18BAC2"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-288.59</w:t>
            </w:r>
          </w:p>
        </w:tc>
        <w:tc>
          <w:tcPr>
            <w:tcW w:w="2268" w:type="dxa"/>
            <w:tcBorders>
              <w:top w:val="nil"/>
              <w:left w:val="nil"/>
              <w:bottom w:val="single" w:sz="4" w:space="0" w:color="auto"/>
              <w:right w:val="single" w:sz="4" w:space="0" w:color="auto"/>
            </w:tcBorders>
            <w:shd w:val="clear" w:color="auto" w:fill="auto"/>
            <w:noWrap/>
            <w:vAlign w:val="center"/>
            <w:hideMark/>
          </w:tcPr>
          <w:p w14:paraId="52C18C6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-1461.81</w:t>
            </w:r>
          </w:p>
        </w:tc>
      </w:tr>
      <w:tr w:rsidR="0091123B" w:rsidRPr="009C2EF3" w14:paraId="72DD2F32"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274AEA"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572.34</w:t>
            </w:r>
          </w:p>
        </w:tc>
        <w:tc>
          <w:tcPr>
            <w:tcW w:w="2268" w:type="dxa"/>
            <w:tcBorders>
              <w:top w:val="nil"/>
              <w:left w:val="nil"/>
              <w:bottom w:val="single" w:sz="4" w:space="0" w:color="auto"/>
              <w:right w:val="single" w:sz="4" w:space="0" w:color="auto"/>
            </w:tcBorders>
            <w:shd w:val="clear" w:color="auto" w:fill="auto"/>
            <w:noWrap/>
            <w:vAlign w:val="center"/>
            <w:hideMark/>
          </w:tcPr>
          <w:p w14:paraId="7371E14D"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466.83</w:t>
            </w:r>
          </w:p>
        </w:tc>
      </w:tr>
      <w:tr w:rsidR="0091123B" w:rsidRPr="009C2EF3" w14:paraId="0916D05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A68847B"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232.55</w:t>
            </w:r>
          </w:p>
        </w:tc>
        <w:tc>
          <w:tcPr>
            <w:tcW w:w="2268" w:type="dxa"/>
            <w:tcBorders>
              <w:top w:val="nil"/>
              <w:left w:val="nil"/>
              <w:bottom w:val="single" w:sz="4" w:space="0" w:color="auto"/>
              <w:right w:val="single" w:sz="4" w:space="0" w:color="auto"/>
            </w:tcBorders>
            <w:shd w:val="clear" w:color="auto" w:fill="auto"/>
            <w:noWrap/>
            <w:vAlign w:val="center"/>
            <w:hideMark/>
          </w:tcPr>
          <w:p w14:paraId="06AF2B2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-20.74</w:t>
            </w:r>
          </w:p>
        </w:tc>
      </w:tr>
      <w:tr w:rsidR="0091123B" w:rsidRPr="009C2EF3" w14:paraId="78BB747C"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B44097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39.06</w:t>
            </w:r>
          </w:p>
        </w:tc>
        <w:tc>
          <w:tcPr>
            <w:tcW w:w="2268" w:type="dxa"/>
            <w:tcBorders>
              <w:top w:val="nil"/>
              <w:left w:val="nil"/>
              <w:bottom w:val="single" w:sz="4" w:space="0" w:color="auto"/>
              <w:right w:val="single" w:sz="4" w:space="0" w:color="auto"/>
            </w:tcBorders>
            <w:shd w:val="clear" w:color="auto" w:fill="auto"/>
            <w:noWrap/>
            <w:vAlign w:val="center"/>
            <w:hideMark/>
          </w:tcPr>
          <w:p w14:paraId="0C2B6B2E"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-1393.19</w:t>
            </w:r>
          </w:p>
        </w:tc>
      </w:tr>
      <w:tr w:rsidR="0091123B" w:rsidRPr="009C2EF3" w14:paraId="2CCE87FB"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A70C2C4"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-387.29</w:t>
            </w:r>
          </w:p>
        </w:tc>
        <w:tc>
          <w:tcPr>
            <w:tcW w:w="2268" w:type="dxa"/>
            <w:tcBorders>
              <w:top w:val="nil"/>
              <w:left w:val="nil"/>
              <w:bottom w:val="single" w:sz="4" w:space="0" w:color="auto"/>
              <w:right w:val="single" w:sz="4" w:space="0" w:color="auto"/>
            </w:tcBorders>
            <w:shd w:val="clear" w:color="auto" w:fill="auto"/>
            <w:noWrap/>
            <w:vAlign w:val="center"/>
            <w:hideMark/>
          </w:tcPr>
          <w:p w14:paraId="62ECADA5"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-528.96</w:t>
            </w:r>
          </w:p>
        </w:tc>
      </w:tr>
      <w:tr w:rsidR="0091123B" w:rsidRPr="009C2EF3" w14:paraId="313F551D" w14:textId="77777777" w:rsidTr="0091123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A437763"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-55.34</w:t>
            </w:r>
          </w:p>
        </w:tc>
        <w:tc>
          <w:tcPr>
            <w:tcW w:w="2268" w:type="dxa"/>
            <w:tcBorders>
              <w:top w:val="nil"/>
              <w:left w:val="nil"/>
              <w:bottom w:val="single" w:sz="4" w:space="0" w:color="auto"/>
              <w:right w:val="single" w:sz="4" w:space="0" w:color="auto"/>
            </w:tcBorders>
            <w:shd w:val="clear" w:color="auto" w:fill="auto"/>
            <w:noWrap/>
            <w:vAlign w:val="center"/>
            <w:hideMark/>
          </w:tcPr>
          <w:p w14:paraId="5947C437" w14:textId="77777777" w:rsidR="0091123B" w:rsidRPr="009C2EF3" w:rsidRDefault="0091123B" w:rsidP="007D37B6">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9C2EF3">
              <w:rPr>
                <w:rFonts w:ascii="Times New Roman" w:eastAsia="Times New Roman" w:hAnsi="Times New Roman" w:cs="Times New Roman"/>
                <w:color w:val="000000"/>
                <w:kern w:val="0"/>
                <w:sz w:val="24"/>
                <w:szCs w:val="24"/>
                <w:lang w:eastAsia="en-IN"/>
                <w14:ligatures w14:val="none"/>
              </w:rPr>
              <w:t>752.32</w:t>
            </w:r>
          </w:p>
        </w:tc>
      </w:tr>
    </w:tbl>
    <w:p w14:paraId="707FE013" w14:textId="77777777" w:rsidR="009C2EF3" w:rsidRDefault="009C2EF3" w:rsidP="007D37B6">
      <w:pPr>
        <w:spacing w:before="240" w:after="0" w:line="240" w:lineRule="auto"/>
        <w:jc w:val="both"/>
        <w:rPr>
          <w:rFonts w:ascii="Times New Roman" w:hAnsi="Times New Roman" w:cs="Times New Roman"/>
          <w:b/>
          <w:bCs/>
          <w:sz w:val="28"/>
          <w:szCs w:val="28"/>
        </w:rPr>
      </w:pPr>
    </w:p>
    <w:p w14:paraId="23D01503" w14:textId="77777777" w:rsidR="009C2EF3" w:rsidRDefault="009C2EF3" w:rsidP="007D37B6">
      <w:pPr>
        <w:spacing w:before="240" w:after="0" w:line="240" w:lineRule="auto"/>
        <w:jc w:val="both"/>
        <w:rPr>
          <w:rFonts w:ascii="Times New Roman" w:hAnsi="Times New Roman" w:cs="Times New Roman"/>
          <w:b/>
          <w:bCs/>
          <w:sz w:val="28"/>
          <w:szCs w:val="28"/>
        </w:rPr>
      </w:pPr>
    </w:p>
    <w:p w14:paraId="4F4BAADC" w14:textId="77777777" w:rsidR="009C2EF3" w:rsidRDefault="009C2EF3" w:rsidP="007D37B6">
      <w:pPr>
        <w:spacing w:before="240" w:after="0" w:line="240" w:lineRule="auto"/>
        <w:jc w:val="both"/>
        <w:rPr>
          <w:rFonts w:ascii="Times New Roman" w:hAnsi="Times New Roman" w:cs="Times New Roman"/>
          <w:b/>
          <w:bCs/>
          <w:sz w:val="28"/>
          <w:szCs w:val="28"/>
        </w:rPr>
      </w:pPr>
    </w:p>
    <w:p w14:paraId="3CF33AA6" w14:textId="77777777" w:rsidR="009C2EF3" w:rsidRDefault="009C2EF3" w:rsidP="007D37B6">
      <w:pPr>
        <w:spacing w:before="240" w:after="0" w:line="240" w:lineRule="auto"/>
        <w:jc w:val="both"/>
        <w:rPr>
          <w:rFonts w:ascii="Times New Roman" w:hAnsi="Times New Roman" w:cs="Times New Roman"/>
          <w:b/>
          <w:bCs/>
          <w:sz w:val="28"/>
          <w:szCs w:val="28"/>
        </w:rPr>
      </w:pPr>
    </w:p>
    <w:p w14:paraId="434A6355" w14:textId="77777777" w:rsidR="009C2EF3" w:rsidRDefault="009C2EF3" w:rsidP="007D37B6">
      <w:pPr>
        <w:spacing w:before="240" w:after="0" w:line="240" w:lineRule="auto"/>
        <w:jc w:val="both"/>
        <w:rPr>
          <w:rFonts w:ascii="Times New Roman" w:hAnsi="Times New Roman" w:cs="Times New Roman"/>
          <w:b/>
          <w:bCs/>
          <w:sz w:val="28"/>
          <w:szCs w:val="28"/>
        </w:rPr>
      </w:pPr>
    </w:p>
    <w:p w14:paraId="5A31604E" w14:textId="77777777" w:rsidR="009C2EF3" w:rsidRDefault="009C2EF3" w:rsidP="007D37B6">
      <w:pPr>
        <w:spacing w:before="240" w:after="0" w:line="240" w:lineRule="auto"/>
        <w:jc w:val="both"/>
        <w:rPr>
          <w:rFonts w:ascii="Times New Roman" w:hAnsi="Times New Roman" w:cs="Times New Roman"/>
          <w:b/>
          <w:bCs/>
          <w:sz w:val="28"/>
          <w:szCs w:val="28"/>
        </w:rPr>
      </w:pPr>
    </w:p>
    <w:p w14:paraId="7B7479A5" w14:textId="77777777" w:rsidR="009C2EF3" w:rsidRDefault="009C2EF3" w:rsidP="007D37B6">
      <w:pPr>
        <w:spacing w:before="240" w:after="0" w:line="240" w:lineRule="auto"/>
        <w:jc w:val="both"/>
        <w:rPr>
          <w:rFonts w:ascii="Times New Roman" w:hAnsi="Times New Roman" w:cs="Times New Roman"/>
          <w:b/>
          <w:bCs/>
          <w:sz w:val="28"/>
          <w:szCs w:val="28"/>
        </w:rPr>
      </w:pPr>
    </w:p>
    <w:p w14:paraId="460AFAAA" w14:textId="77777777" w:rsidR="009C2EF3" w:rsidRDefault="009C2EF3" w:rsidP="007D37B6">
      <w:pPr>
        <w:spacing w:before="240" w:after="0" w:line="240" w:lineRule="auto"/>
        <w:jc w:val="both"/>
        <w:rPr>
          <w:rFonts w:ascii="Times New Roman" w:hAnsi="Times New Roman" w:cs="Times New Roman"/>
          <w:b/>
          <w:bCs/>
          <w:sz w:val="28"/>
          <w:szCs w:val="28"/>
        </w:rPr>
      </w:pPr>
    </w:p>
    <w:p w14:paraId="49F0B4F7" w14:textId="77777777" w:rsidR="009C2EF3" w:rsidRDefault="009C2EF3" w:rsidP="007D37B6">
      <w:pPr>
        <w:spacing w:before="240" w:after="0" w:line="240" w:lineRule="auto"/>
        <w:jc w:val="both"/>
        <w:rPr>
          <w:rFonts w:ascii="Times New Roman" w:hAnsi="Times New Roman" w:cs="Times New Roman"/>
          <w:b/>
          <w:bCs/>
          <w:sz w:val="28"/>
          <w:szCs w:val="28"/>
        </w:rPr>
      </w:pPr>
    </w:p>
    <w:p w14:paraId="73C99A5F" w14:textId="77777777" w:rsidR="009C2EF3" w:rsidRDefault="009C2EF3" w:rsidP="007D37B6">
      <w:pPr>
        <w:spacing w:before="240" w:after="0" w:line="240" w:lineRule="auto"/>
        <w:jc w:val="both"/>
        <w:rPr>
          <w:rFonts w:ascii="Times New Roman" w:hAnsi="Times New Roman" w:cs="Times New Roman"/>
          <w:b/>
          <w:bCs/>
          <w:sz w:val="28"/>
          <w:szCs w:val="28"/>
        </w:rPr>
      </w:pPr>
    </w:p>
    <w:p w14:paraId="761AA952" w14:textId="325B4DEF" w:rsidR="003B7536" w:rsidRPr="009C2EF3" w:rsidRDefault="00BA1A2C" w:rsidP="007D37B6">
      <w:pPr>
        <w:spacing w:before="240" w:after="0" w:line="240" w:lineRule="auto"/>
        <w:jc w:val="both"/>
        <w:rPr>
          <w:rFonts w:ascii="Times New Roman" w:hAnsi="Times New Roman" w:cs="Times New Roman"/>
          <w:b/>
          <w:bCs/>
          <w:sz w:val="28"/>
          <w:szCs w:val="28"/>
        </w:rPr>
      </w:pPr>
      <w:r w:rsidRPr="009C2EF3">
        <w:rPr>
          <w:rFonts w:ascii="Times New Roman" w:hAnsi="Times New Roman" w:cs="Times New Roman"/>
          <w:b/>
          <w:bCs/>
          <w:sz w:val="28"/>
          <w:szCs w:val="28"/>
        </w:rPr>
        <w:lastRenderedPageBreak/>
        <w:t>References</w:t>
      </w:r>
    </w:p>
    <w:p w14:paraId="5AD02CE6" w14:textId="644BBB6B" w:rsidR="00317DAE" w:rsidRPr="009C2EF3" w:rsidRDefault="00C43CB1" w:rsidP="007D37B6">
      <w:pPr>
        <w:pStyle w:val="NormalWeb"/>
        <w:numPr>
          <w:ilvl w:val="0"/>
          <w:numId w:val="5"/>
        </w:numPr>
        <w:spacing w:before="240" w:beforeAutospacing="0" w:after="0" w:afterAutospacing="0"/>
      </w:pPr>
      <w:r w:rsidRPr="009C2EF3">
        <w:t xml:space="preserve">Alqattan, A. A., &amp; Ahlia, A. A. (2016). Impact of Oil Prices on Stock Markets: Evidence from Gulf Cooperation Council (GCC) Financial Markets. </w:t>
      </w:r>
      <w:r w:rsidRPr="009C2EF3">
        <w:rPr>
          <w:i/>
          <w:iCs/>
        </w:rPr>
        <w:t>Amity Journal of Finance,</w:t>
      </w:r>
      <w:r w:rsidRPr="009C2EF3">
        <w:t xml:space="preserve"> 1(1).</w:t>
      </w:r>
    </w:p>
    <w:p w14:paraId="5E795045" w14:textId="0B9CA83A" w:rsidR="00087431" w:rsidRPr="009C2EF3" w:rsidRDefault="00087431" w:rsidP="007D37B6">
      <w:pPr>
        <w:pStyle w:val="NormalWeb"/>
        <w:numPr>
          <w:ilvl w:val="0"/>
          <w:numId w:val="5"/>
        </w:numPr>
        <w:spacing w:before="240" w:beforeAutospacing="0" w:after="0" w:afterAutospacing="0"/>
        <w:rPr>
          <w:rStyle w:val="Hyperlink"/>
          <w:color w:val="auto"/>
          <w:u w:val="none"/>
        </w:rPr>
      </w:pPr>
      <w:r w:rsidRPr="009C2EF3">
        <w:t xml:space="preserve">Bashir, M. A. (2022). Oil price shocks, stock market returns, and volatility spillovers: a bibliometric analysis and its implications. </w:t>
      </w:r>
      <w:r w:rsidRPr="009C2EF3">
        <w:rPr>
          <w:i/>
          <w:iCs/>
        </w:rPr>
        <w:t>Environmental Science and Pollution Research</w:t>
      </w:r>
      <w:r w:rsidRPr="009C2EF3">
        <w:t xml:space="preserve">, </w:t>
      </w:r>
      <w:r w:rsidRPr="009C2EF3">
        <w:rPr>
          <w:i/>
          <w:iCs/>
        </w:rPr>
        <w:t>29</w:t>
      </w:r>
      <w:r w:rsidRPr="009C2EF3">
        <w:t xml:space="preserve">(16), 22809–22828. </w:t>
      </w:r>
      <w:hyperlink r:id="rId10" w:history="1">
        <w:r w:rsidRPr="009C2EF3">
          <w:rPr>
            <w:rStyle w:val="Hyperlink"/>
          </w:rPr>
          <w:t>https://doi.org/10.1007/s11356-021-18314-4</w:t>
        </w:r>
      </w:hyperlink>
    </w:p>
    <w:p w14:paraId="5281143E" w14:textId="77777777" w:rsidR="00C66673" w:rsidRPr="009C2EF3" w:rsidRDefault="00C66673" w:rsidP="007D37B6">
      <w:pPr>
        <w:pStyle w:val="NormalWeb"/>
        <w:numPr>
          <w:ilvl w:val="0"/>
          <w:numId w:val="5"/>
        </w:numPr>
        <w:spacing w:before="240" w:beforeAutospacing="0" w:after="0" w:afterAutospacing="0"/>
        <w:rPr>
          <w:rStyle w:val="Hyperlink"/>
          <w:color w:val="auto"/>
          <w:u w:val="none"/>
        </w:rPr>
      </w:pPr>
      <w:r w:rsidRPr="009C2EF3">
        <w:t xml:space="preserve">Chittedi, K. R. (2012). Do Oil Prices Matters for Indian Stock Markets? An Empirical Analysis. </w:t>
      </w:r>
      <w:r w:rsidRPr="009C2EF3">
        <w:rPr>
          <w:i/>
          <w:iCs/>
        </w:rPr>
        <w:t>Journal of Applied Economics and Business Research</w:t>
      </w:r>
      <w:r w:rsidRPr="009C2EF3">
        <w:t xml:space="preserve">, </w:t>
      </w:r>
      <w:r w:rsidRPr="009C2EF3">
        <w:rPr>
          <w:i/>
          <w:iCs/>
        </w:rPr>
        <w:t>2</w:t>
      </w:r>
      <w:r w:rsidRPr="009C2EF3">
        <w:t xml:space="preserve">(1), 2–10. </w:t>
      </w:r>
      <w:hyperlink r:id="rId11" w:history="1">
        <w:r w:rsidRPr="009C2EF3">
          <w:rPr>
            <w:rStyle w:val="Hyperlink"/>
          </w:rPr>
          <w:t>https://www.researchgate.net/publication/230793496</w:t>
        </w:r>
      </w:hyperlink>
    </w:p>
    <w:p w14:paraId="724ED671" w14:textId="12C652B7" w:rsidR="00C66673" w:rsidRPr="009C2EF3" w:rsidRDefault="00C66673" w:rsidP="007D37B6">
      <w:pPr>
        <w:pStyle w:val="NormalWeb"/>
        <w:numPr>
          <w:ilvl w:val="0"/>
          <w:numId w:val="5"/>
        </w:numPr>
        <w:spacing w:before="240" w:beforeAutospacing="0" w:after="0" w:afterAutospacing="0"/>
      </w:pPr>
      <w:r w:rsidRPr="009C2EF3">
        <w:t xml:space="preserve">Degiannakis, S., Filis, G., &amp; Arora, V. (2017). Oil Prices and Stock Markets. </w:t>
      </w:r>
      <w:r w:rsidRPr="009C2EF3">
        <w:rPr>
          <w:i/>
          <w:iCs/>
        </w:rPr>
        <w:t>Independent Statistics &amp; Analysis.</w:t>
      </w:r>
    </w:p>
    <w:p w14:paraId="20B90112" w14:textId="08C5F4C9" w:rsidR="005F00B3" w:rsidRPr="009C2EF3" w:rsidRDefault="005F00B3" w:rsidP="007D37B6">
      <w:pPr>
        <w:pStyle w:val="NormalWeb"/>
        <w:numPr>
          <w:ilvl w:val="0"/>
          <w:numId w:val="5"/>
        </w:numPr>
        <w:spacing w:before="240" w:beforeAutospacing="0" w:after="0" w:afterAutospacing="0"/>
        <w:rPr>
          <w:rStyle w:val="Hyperlink"/>
          <w:color w:val="auto"/>
          <w:u w:val="none"/>
        </w:rPr>
      </w:pPr>
      <w:r w:rsidRPr="009C2EF3">
        <w:t xml:space="preserve">Sahoo, M., Shrivastava, A. K., Anthony, J. M., &amp; Sonna, T. (2023). Measuring Contagion Effects of Crude Oil Prices on Sectoral Stock Price Indices in India. </w:t>
      </w:r>
      <w:r w:rsidRPr="009C2EF3">
        <w:rPr>
          <w:i/>
          <w:iCs/>
        </w:rPr>
        <w:t>RBI Working Paper Series</w:t>
      </w:r>
      <w:r w:rsidRPr="009C2EF3">
        <w:t>.</w:t>
      </w:r>
    </w:p>
    <w:p w14:paraId="1BE2EDCC" w14:textId="2EB6B5B9" w:rsidR="00C66673" w:rsidRPr="009C2EF3" w:rsidRDefault="00C66673" w:rsidP="007D37B6">
      <w:pPr>
        <w:pStyle w:val="NormalWeb"/>
        <w:numPr>
          <w:ilvl w:val="0"/>
          <w:numId w:val="5"/>
        </w:numPr>
        <w:spacing w:before="240" w:beforeAutospacing="0" w:after="0" w:afterAutospacing="0"/>
      </w:pPr>
      <w:r w:rsidRPr="009C2EF3">
        <w:t xml:space="preserve">Sharma, A. (2018). Relationship between crude oil prices and stock market. </w:t>
      </w:r>
      <w:r w:rsidRPr="009C2EF3">
        <w:rPr>
          <w:i/>
          <w:iCs/>
        </w:rPr>
        <w:t>International Journal of Energy Economics and Policy (IJEEP)</w:t>
      </w:r>
      <w:r w:rsidRPr="009C2EF3">
        <w:t xml:space="preserve">, </w:t>
      </w:r>
      <w:r w:rsidRPr="009C2EF3">
        <w:rPr>
          <w:i/>
          <w:iCs/>
        </w:rPr>
        <w:t>8</w:t>
      </w:r>
      <w:r w:rsidRPr="009C2EF3">
        <w:t xml:space="preserve">(4), 331–337. </w:t>
      </w:r>
      <w:hyperlink r:id="rId12" w:history="1">
        <w:r w:rsidR="005F00B3" w:rsidRPr="009C2EF3">
          <w:rPr>
            <w:rStyle w:val="Hyperlink"/>
          </w:rPr>
          <w:t>http://hdl.handle.net/11159/2171</w:t>
        </w:r>
      </w:hyperlink>
    </w:p>
    <w:p w14:paraId="752842B3" w14:textId="77777777" w:rsidR="005F00B3" w:rsidRPr="009C2EF3" w:rsidRDefault="005F00B3" w:rsidP="007D37B6">
      <w:pPr>
        <w:pStyle w:val="NormalWeb"/>
        <w:spacing w:before="240" w:beforeAutospacing="0" w:after="0" w:afterAutospacing="0"/>
        <w:ind w:left="360"/>
      </w:pPr>
    </w:p>
    <w:p w14:paraId="32A080FC" w14:textId="77777777" w:rsidR="00C66673" w:rsidRPr="009C2EF3" w:rsidRDefault="00C66673" w:rsidP="007D37B6">
      <w:pPr>
        <w:pStyle w:val="NormalWeb"/>
        <w:spacing w:before="240" w:beforeAutospacing="0" w:after="0" w:afterAutospacing="0"/>
      </w:pPr>
    </w:p>
    <w:sectPr w:rsidR="00C66673" w:rsidRPr="009C2EF3" w:rsidSect="000547C1">
      <w:headerReference w:type="default" r:id="rId13"/>
      <w:footerReference w:type="default" r:id="rId14"/>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A29B" w14:textId="77777777" w:rsidR="0037009A" w:rsidRDefault="0037009A" w:rsidP="006E5099">
      <w:pPr>
        <w:spacing w:after="0" w:line="240" w:lineRule="auto"/>
      </w:pPr>
      <w:r>
        <w:separator/>
      </w:r>
    </w:p>
  </w:endnote>
  <w:endnote w:type="continuationSeparator" w:id="0">
    <w:p w14:paraId="2D3EFD81" w14:textId="77777777" w:rsidR="0037009A" w:rsidRDefault="0037009A" w:rsidP="006E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64948"/>
      <w:docPartObj>
        <w:docPartGallery w:val="Page Numbers (Bottom of Page)"/>
        <w:docPartUnique/>
      </w:docPartObj>
    </w:sdtPr>
    <w:sdtEndPr>
      <w:rPr>
        <w:noProof/>
      </w:rPr>
    </w:sdtEndPr>
    <w:sdtContent>
      <w:p w14:paraId="59AC579D" w14:textId="651F5773" w:rsidR="006F7005" w:rsidRDefault="006F70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01D6A6" w14:textId="77777777" w:rsidR="006F7005" w:rsidRDefault="006F7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AC301" w14:textId="77777777" w:rsidR="0037009A" w:rsidRDefault="0037009A" w:rsidP="006E5099">
      <w:pPr>
        <w:spacing w:after="0" w:line="240" w:lineRule="auto"/>
      </w:pPr>
      <w:r>
        <w:separator/>
      </w:r>
    </w:p>
  </w:footnote>
  <w:footnote w:type="continuationSeparator" w:id="0">
    <w:p w14:paraId="4AFEA709" w14:textId="77777777" w:rsidR="0037009A" w:rsidRDefault="0037009A" w:rsidP="006E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6346" w14:textId="5D449701" w:rsidR="006F7005" w:rsidRPr="006F7005" w:rsidRDefault="006F7005" w:rsidP="006F7005">
    <w:pPr>
      <w:spacing w:after="0" w:line="360" w:lineRule="auto"/>
      <w:jc w:val="both"/>
      <w:rPr>
        <w:rFonts w:ascii="Times New Roman" w:hAnsi="Times New Roman" w:cs="Times New Roman"/>
      </w:rPr>
    </w:pPr>
    <w:r w:rsidRPr="006F7005">
      <w:rPr>
        <w:rFonts w:ascii="Times New Roman" w:hAnsi="Times New Roman" w:cs="Times New Roman"/>
      </w:rPr>
      <w:t>The Relationship between Crude Oil Prices and Stock Prices: Analysis of India</w:t>
    </w:r>
  </w:p>
  <w:p w14:paraId="4A16BE1E" w14:textId="282CAF64" w:rsidR="006E5099" w:rsidRPr="006F7005" w:rsidRDefault="006E5099" w:rsidP="006F700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B2C"/>
    <w:multiLevelType w:val="hybridMultilevel"/>
    <w:tmpl w:val="55A289B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6949CD"/>
    <w:multiLevelType w:val="hybridMultilevel"/>
    <w:tmpl w:val="F18AC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E0436"/>
    <w:multiLevelType w:val="hybridMultilevel"/>
    <w:tmpl w:val="53123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F3C55"/>
    <w:multiLevelType w:val="hybridMultilevel"/>
    <w:tmpl w:val="1ADE3550"/>
    <w:lvl w:ilvl="0" w:tplc="851AC7A0">
      <w:start w:val="1"/>
      <w:numFmt w:val="decimal"/>
      <w:lvlText w:val="%1."/>
      <w:lvlJc w:val="left"/>
      <w:pPr>
        <w:ind w:left="360" w:hanging="360"/>
      </w:pPr>
      <w:rPr>
        <w:rFonts w:ascii="Times New Roman" w:eastAsia="Times New Roman" w:hAnsi="Times New Roman" w:cs="Times New Roman"/>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D994563"/>
    <w:multiLevelType w:val="hybridMultilevel"/>
    <w:tmpl w:val="60CA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8719B4"/>
    <w:multiLevelType w:val="multilevel"/>
    <w:tmpl w:val="6340F0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18376184">
    <w:abstractNumId w:val="5"/>
  </w:num>
  <w:num w:numId="2" w16cid:durableId="541746980">
    <w:abstractNumId w:val="2"/>
  </w:num>
  <w:num w:numId="3" w16cid:durableId="1893887183">
    <w:abstractNumId w:val="1"/>
  </w:num>
  <w:num w:numId="4" w16cid:durableId="2015063659">
    <w:abstractNumId w:val="4"/>
  </w:num>
  <w:num w:numId="5" w16cid:durableId="1813674403">
    <w:abstractNumId w:val="3"/>
  </w:num>
  <w:num w:numId="6" w16cid:durableId="142122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C2"/>
    <w:rsid w:val="00004C22"/>
    <w:rsid w:val="000547C1"/>
    <w:rsid w:val="00060BC2"/>
    <w:rsid w:val="00061E85"/>
    <w:rsid w:val="00087431"/>
    <w:rsid w:val="000A28FC"/>
    <w:rsid w:val="000B1208"/>
    <w:rsid w:val="000D160E"/>
    <w:rsid w:val="000D4B2E"/>
    <w:rsid w:val="00113FBF"/>
    <w:rsid w:val="00187848"/>
    <w:rsid w:val="001A7836"/>
    <w:rsid w:val="00203BA2"/>
    <w:rsid w:val="002121CE"/>
    <w:rsid w:val="002132A3"/>
    <w:rsid w:val="002219FF"/>
    <w:rsid w:val="0026497E"/>
    <w:rsid w:val="002A3378"/>
    <w:rsid w:val="00317DAE"/>
    <w:rsid w:val="00320C67"/>
    <w:rsid w:val="00335105"/>
    <w:rsid w:val="0037009A"/>
    <w:rsid w:val="0037348B"/>
    <w:rsid w:val="003838D2"/>
    <w:rsid w:val="0039058B"/>
    <w:rsid w:val="003B1A95"/>
    <w:rsid w:val="003B7536"/>
    <w:rsid w:val="004F5E94"/>
    <w:rsid w:val="00507902"/>
    <w:rsid w:val="00570D62"/>
    <w:rsid w:val="005975A4"/>
    <w:rsid w:val="005A5F97"/>
    <w:rsid w:val="005C1D22"/>
    <w:rsid w:val="005F00B3"/>
    <w:rsid w:val="005F0D9C"/>
    <w:rsid w:val="00657E95"/>
    <w:rsid w:val="00673278"/>
    <w:rsid w:val="00676538"/>
    <w:rsid w:val="0068176A"/>
    <w:rsid w:val="00683E7B"/>
    <w:rsid w:val="00685BAE"/>
    <w:rsid w:val="006C1FA6"/>
    <w:rsid w:val="006E3C58"/>
    <w:rsid w:val="006E5099"/>
    <w:rsid w:val="006F6264"/>
    <w:rsid w:val="006F7005"/>
    <w:rsid w:val="007352CB"/>
    <w:rsid w:val="007A7420"/>
    <w:rsid w:val="007D37B6"/>
    <w:rsid w:val="0082001A"/>
    <w:rsid w:val="008A272B"/>
    <w:rsid w:val="008C4C5E"/>
    <w:rsid w:val="0091123B"/>
    <w:rsid w:val="00936537"/>
    <w:rsid w:val="00954682"/>
    <w:rsid w:val="00982598"/>
    <w:rsid w:val="009923B8"/>
    <w:rsid w:val="009C2EF3"/>
    <w:rsid w:val="009F1B83"/>
    <w:rsid w:val="00A42EC9"/>
    <w:rsid w:val="00AA25B8"/>
    <w:rsid w:val="00AA318A"/>
    <w:rsid w:val="00AE4BBE"/>
    <w:rsid w:val="00B06A82"/>
    <w:rsid w:val="00B073F8"/>
    <w:rsid w:val="00B16DCB"/>
    <w:rsid w:val="00B43B65"/>
    <w:rsid w:val="00BA1A2C"/>
    <w:rsid w:val="00BE190D"/>
    <w:rsid w:val="00BE3C4C"/>
    <w:rsid w:val="00C03239"/>
    <w:rsid w:val="00C43CB1"/>
    <w:rsid w:val="00C66673"/>
    <w:rsid w:val="00CC6179"/>
    <w:rsid w:val="00D1642C"/>
    <w:rsid w:val="00D2735B"/>
    <w:rsid w:val="00D4148A"/>
    <w:rsid w:val="00D63F0B"/>
    <w:rsid w:val="00D65602"/>
    <w:rsid w:val="00D661ED"/>
    <w:rsid w:val="00DB7C52"/>
    <w:rsid w:val="00DE56A5"/>
    <w:rsid w:val="00E05AE1"/>
    <w:rsid w:val="00E13E3D"/>
    <w:rsid w:val="00E165C1"/>
    <w:rsid w:val="00E2417C"/>
    <w:rsid w:val="00E57495"/>
    <w:rsid w:val="00E61D14"/>
    <w:rsid w:val="00E706F3"/>
    <w:rsid w:val="00E85D91"/>
    <w:rsid w:val="00EA2B04"/>
    <w:rsid w:val="00ED7A83"/>
    <w:rsid w:val="00EE09AD"/>
    <w:rsid w:val="00F567D9"/>
    <w:rsid w:val="00F84159"/>
    <w:rsid w:val="00FB1FA7"/>
    <w:rsid w:val="00FB249C"/>
    <w:rsid w:val="00FC4F32"/>
    <w:rsid w:val="00FD6C3A"/>
    <w:rsid w:val="00FF5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0B1A6"/>
  <w15:chartTrackingRefBased/>
  <w15:docId w15:val="{ACD733C5-8CC8-4AA3-8FE0-7015E9FD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A2C"/>
    <w:pPr>
      <w:ind w:left="720"/>
      <w:contextualSpacing/>
    </w:pPr>
  </w:style>
  <w:style w:type="character" w:styleId="PlaceholderText">
    <w:name w:val="Placeholder Text"/>
    <w:basedOn w:val="DefaultParagraphFont"/>
    <w:uiPriority w:val="99"/>
    <w:semiHidden/>
    <w:rsid w:val="00E2417C"/>
    <w:rPr>
      <w:color w:val="808080"/>
    </w:rPr>
  </w:style>
  <w:style w:type="table" w:styleId="TableGrid">
    <w:name w:val="Table Grid"/>
    <w:basedOn w:val="TableNormal"/>
    <w:uiPriority w:val="39"/>
    <w:rsid w:val="00D63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6E50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ppyq">
    <w:name w:val="s1ppyq"/>
    <w:basedOn w:val="DefaultParagraphFont"/>
    <w:rsid w:val="006E5099"/>
  </w:style>
  <w:style w:type="paragraph" w:styleId="Header">
    <w:name w:val="header"/>
    <w:basedOn w:val="Normal"/>
    <w:link w:val="HeaderChar"/>
    <w:uiPriority w:val="99"/>
    <w:unhideWhenUsed/>
    <w:rsid w:val="006E5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099"/>
  </w:style>
  <w:style w:type="paragraph" w:styleId="Footer">
    <w:name w:val="footer"/>
    <w:basedOn w:val="Normal"/>
    <w:link w:val="FooterChar"/>
    <w:uiPriority w:val="99"/>
    <w:unhideWhenUsed/>
    <w:rsid w:val="006E5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099"/>
  </w:style>
  <w:style w:type="paragraph" w:styleId="NormalWeb">
    <w:name w:val="Normal (Web)"/>
    <w:basedOn w:val="Normal"/>
    <w:uiPriority w:val="99"/>
    <w:unhideWhenUsed/>
    <w:rsid w:val="00317D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132A3"/>
    <w:rPr>
      <w:color w:val="0563C1" w:themeColor="hyperlink"/>
      <w:u w:val="single"/>
    </w:rPr>
  </w:style>
  <w:style w:type="character" w:styleId="UnresolvedMention">
    <w:name w:val="Unresolved Mention"/>
    <w:basedOn w:val="DefaultParagraphFont"/>
    <w:uiPriority w:val="99"/>
    <w:semiHidden/>
    <w:unhideWhenUsed/>
    <w:rsid w:val="0021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477">
      <w:bodyDiv w:val="1"/>
      <w:marLeft w:val="0"/>
      <w:marRight w:val="0"/>
      <w:marTop w:val="0"/>
      <w:marBottom w:val="0"/>
      <w:divBdr>
        <w:top w:val="none" w:sz="0" w:space="0" w:color="auto"/>
        <w:left w:val="none" w:sz="0" w:space="0" w:color="auto"/>
        <w:bottom w:val="none" w:sz="0" w:space="0" w:color="auto"/>
        <w:right w:val="none" w:sz="0" w:space="0" w:color="auto"/>
      </w:divBdr>
    </w:div>
    <w:div w:id="251857633">
      <w:bodyDiv w:val="1"/>
      <w:marLeft w:val="0"/>
      <w:marRight w:val="0"/>
      <w:marTop w:val="0"/>
      <w:marBottom w:val="0"/>
      <w:divBdr>
        <w:top w:val="none" w:sz="0" w:space="0" w:color="auto"/>
        <w:left w:val="none" w:sz="0" w:space="0" w:color="auto"/>
        <w:bottom w:val="none" w:sz="0" w:space="0" w:color="auto"/>
        <w:right w:val="none" w:sz="0" w:space="0" w:color="auto"/>
      </w:divBdr>
    </w:div>
    <w:div w:id="264575598">
      <w:bodyDiv w:val="1"/>
      <w:marLeft w:val="0"/>
      <w:marRight w:val="0"/>
      <w:marTop w:val="0"/>
      <w:marBottom w:val="0"/>
      <w:divBdr>
        <w:top w:val="none" w:sz="0" w:space="0" w:color="auto"/>
        <w:left w:val="none" w:sz="0" w:space="0" w:color="auto"/>
        <w:bottom w:val="none" w:sz="0" w:space="0" w:color="auto"/>
        <w:right w:val="none" w:sz="0" w:space="0" w:color="auto"/>
      </w:divBdr>
    </w:div>
    <w:div w:id="361635734">
      <w:bodyDiv w:val="1"/>
      <w:marLeft w:val="0"/>
      <w:marRight w:val="0"/>
      <w:marTop w:val="0"/>
      <w:marBottom w:val="0"/>
      <w:divBdr>
        <w:top w:val="none" w:sz="0" w:space="0" w:color="auto"/>
        <w:left w:val="none" w:sz="0" w:space="0" w:color="auto"/>
        <w:bottom w:val="none" w:sz="0" w:space="0" w:color="auto"/>
        <w:right w:val="none" w:sz="0" w:space="0" w:color="auto"/>
      </w:divBdr>
    </w:div>
    <w:div w:id="421872855">
      <w:bodyDiv w:val="1"/>
      <w:marLeft w:val="0"/>
      <w:marRight w:val="0"/>
      <w:marTop w:val="0"/>
      <w:marBottom w:val="0"/>
      <w:divBdr>
        <w:top w:val="none" w:sz="0" w:space="0" w:color="auto"/>
        <w:left w:val="none" w:sz="0" w:space="0" w:color="auto"/>
        <w:bottom w:val="none" w:sz="0" w:space="0" w:color="auto"/>
        <w:right w:val="none" w:sz="0" w:space="0" w:color="auto"/>
      </w:divBdr>
    </w:div>
    <w:div w:id="507525926">
      <w:bodyDiv w:val="1"/>
      <w:marLeft w:val="0"/>
      <w:marRight w:val="0"/>
      <w:marTop w:val="0"/>
      <w:marBottom w:val="0"/>
      <w:divBdr>
        <w:top w:val="none" w:sz="0" w:space="0" w:color="auto"/>
        <w:left w:val="none" w:sz="0" w:space="0" w:color="auto"/>
        <w:bottom w:val="none" w:sz="0" w:space="0" w:color="auto"/>
        <w:right w:val="none" w:sz="0" w:space="0" w:color="auto"/>
      </w:divBdr>
    </w:div>
    <w:div w:id="572468514">
      <w:bodyDiv w:val="1"/>
      <w:marLeft w:val="0"/>
      <w:marRight w:val="0"/>
      <w:marTop w:val="0"/>
      <w:marBottom w:val="0"/>
      <w:divBdr>
        <w:top w:val="none" w:sz="0" w:space="0" w:color="auto"/>
        <w:left w:val="none" w:sz="0" w:space="0" w:color="auto"/>
        <w:bottom w:val="none" w:sz="0" w:space="0" w:color="auto"/>
        <w:right w:val="none" w:sz="0" w:space="0" w:color="auto"/>
      </w:divBdr>
    </w:div>
    <w:div w:id="777412721">
      <w:bodyDiv w:val="1"/>
      <w:marLeft w:val="0"/>
      <w:marRight w:val="0"/>
      <w:marTop w:val="0"/>
      <w:marBottom w:val="0"/>
      <w:divBdr>
        <w:top w:val="none" w:sz="0" w:space="0" w:color="auto"/>
        <w:left w:val="none" w:sz="0" w:space="0" w:color="auto"/>
        <w:bottom w:val="none" w:sz="0" w:space="0" w:color="auto"/>
        <w:right w:val="none" w:sz="0" w:space="0" w:color="auto"/>
      </w:divBdr>
    </w:div>
    <w:div w:id="869956385">
      <w:bodyDiv w:val="1"/>
      <w:marLeft w:val="0"/>
      <w:marRight w:val="0"/>
      <w:marTop w:val="0"/>
      <w:marBottom w:val="0"/>
      <w:divBdr>
        <w:top w:val="none" w:sz="0" w:space="0" w:color="auto"/>
        <w:left w:val="none" w:sz="0" w:space="0" w:color="auto"/>
        <w:bottom w:val="none" w:sz="0" w:space="0" w:color="auto"/>
        <w:right w:val="none" w:sz="0" w:space="0" w:color="auto"/>
      </w:divBdr>
    </w:div>
    <w:div w:id="870072133">
      <w:bodyDiv w:val="1"/>
      <w:marLeft w:val="0"/>
      <w:marRight w:val="0"/>
      <w:marTop w:val="0"/>
      <w:marBottom w:val="0"/>
      <w:divBdr>
        <w:top w:val="none" w:sz="0" w:space="0" w:color="auto"/>
        <w:left w:val="none" w:sz="0" w:space="0" w:color="auto"/>
        <w:bottom w:val="none" w:sz="0" w:space="0" w:color="auto"/>
        <w:right w:val="none" w:sz="0" w:space="0" w:color="auto"/>
      </w:divBdr>
    </w:div>
    <w:div w:id="906964430">
      <w:bodyDiv w:val="1"/>
      <w:marLeft w:val="0"/>
      <w:marRight w:val="0"/>
      <w:marTop w:val="0"/>
      <w:marBottom w:val="0"/>
      <w:divBdr>
        <w:top w:val="none" w:sz="0" w:space="0" w:color="auto"/>
        <w:left w:val="none" w:sz="0" w:space="0" w:color="auto"/>
        <w:bottom w:val="none" w:sz="0" w:space="0" w:color="auto"/>
        <w:right w:val="none" w:sz="0" w:space="0" w:color="auto"/>
      </w:divBdr>
    </w:div>
    <w:div w:id="968895508">
      <w:bodyDiv w:val="1"/>
      <w:marLeft w:val="0"/>
      <w:marRight w:val="0"/>
      <w:marTop w:val="0"/>
      <w:marBottom w:val="0"/>
      <w:divBdr>
        <w:top w:val="none" w:sz="0" w:space="0" w:color="auto"/>
        <w:left w:val="none" w:sz="0" w:space="0" w:color="auto"/>
        <w:bottom w:val="none" w:sz="0" w:space="0" w:color="auto"/>
        <w:right w:val="none" w:sz="0" w:space="0" w:color="auto"/>
      </w:divBdr>
    </w:div>
    <w:div w:id="970863473">
      <w:bodyDiv w:val="1"/>
      <w:marLeft w:val="0"/>
      <w:marRight w:val="0"/>
      <w:marTop w:val="0"/>
      <w:marBottom w:val="0"/>
      <w:divBdr>
        <w:top w:val="none" w:sz="0" w:space="0" w:color="auto"/>
        <w:left w:val="none" w:sz="0" w:space="0" w:color="auto"/>
        <w:bottom w:val="none" w:sz="0" w:space="0" w:color="auto"/>
        <w:right w:val="none" w:sz="0" w:space="0" w:color="auto"/>
      </w:divBdr>
    </w:div>
    <w:div w:id="983850358">
      <w:bodyDiv w:val="1"/>
      <w:marLeft w:val="0"/>
      <w:marRight w:val="0"/>
      <w:marTop w:val="0"/>
      <w:marBottom w:val="0"/>
      <w:divBdr>
        <w:top w:val="none" w:sz="0" w:space="0" w:color="auto"/>
        <w:left w:val="none" w:sz="0" w:space="0" w:color="auto"/>
        <w:bottom w:val="none" w:sz="0" w:space="0" w:color="auto"/>
        <w:right w:val="none" w:sz="0" w:space="0" w:color="auto"/>
      </w:divBdr>
    </w:div>
    <w:div w:id="1020862695">
      <w:bodyDiv w:val="1"/>
      <w:marLeft w:val="0"/>
      <w:marRight w:val="0"/>
      <w:marTop w:val="0"/>
      <w:marBottom w:val="0"/>
      <w:divBdr>
        <w:top w:val="none" w:sz="0" w:space="0" w:color="auto"/>
        <w:left w:val="none" w:sz="0" w:space="0" w:color="auto"/>
        <w:bottom w:val="none" w:sz="0" w:space="0" w:color="auto"/>
        <w:right w:val="none" w:sz="0" w:space="0" w:color="auto"/>
      </w:divBdr>
    </w:div>
    <w:div w:id="1093016547">
      <w:bodyDiv w:val="1"/>
      <w:marLeft w:val="0"/>
      <w:marRight w:val="0"/>
      <w:marTop w:val="0"/>
      <w:marBottom w:val="0"/>
      <w:divBdr>
        <w:top w:val="none" w:sz="0" w:space="0" w:color="auto"/>
        <w:left w:val="none" w:sz="0" w:space="0" w:color="auto"/>
        <w:bottom w:val="none" w:sz="0" w:space="0" w:color="auto"/>
        <w:right w:val="none" w:sz="0" w:space="0" w:color="auto"/>
      </w:divBdr>
    </w:div>
    <w:div w:id="1190799874">
      <w:bodyDiv w:val="1"/>
      <w:marLeft w:val="0"/>
      <w:marRight w:val="0"/>
      <w:marTop w:val="0"/>
      <w:marBottom w:val="0"/>
      <w:divBdr>
        <w:top w:val="none" w:sz="0" w:space="0" w:color="auto"/>
        <w:left w:val="none" w:sz="0" w:space="0" w:color="auto"/>
        <w:bottom w:val="none" w:sz="0" w:space="0" w:color="auto"/>
        <w:right w:val="none" w:sz="0" w:space="0" w:color="auto"/>
      </w:divBdr>
    </w:div>
    <w:div w:id="1191643895">
      <w:bodyDiv w:val="1"/>
      <w:marLeft w:val="0"/>
      <w:marRight w:val="0"/>
      <w:marTop w:val="0"/>
      <w:marBottom w:val="0"/>
      <w:divBdr>
        <w:top w:val="none" w:sz="0" w:space="0" w:color="auto"/>
        <w:left w:val="none" w:sz="0" w:space="0" w:color="auto"/>
        <w:bottom w:val="none" w:sz="0" w:space="0" w:color="auto"/>
        <w:right w:val="none" w:sz="0" w:space="0" w:color="auto"/>
      </w:divBdr>
    </w:div>
    <w:div w:id="1255628194">
      <w:bodyDiv w:val="1"/>
      <w:marLeft w:val="0"/>
      <w:marRight w:val="0"/>
      <w:marTop w:val="0"/>
      <w:marBottom w:val="0"/>
      <w:divBdr>
        <w:top w:val="none" w:sz="0" w:space="0" w:color="auto"/>
        <w:left w:val="none" w:sz="0" w:space="0" w:color="auto"/>
        <w:bottom w:val="none" w:sz="0" w:space="0" w:color="auto"/>
        <w:right w:val="none" w:sz="0" w:space="0" w:color="auto"/>
      </w:divBdr>
    </w:div>
    <w:div w:id="1407648201">
      <w:bodyDiv w:val="1"/>
      <w:marLeft w:val="0"/>
      <w:marRight w:val="0"/>
      <w:marTop w:val="0"/>
      <w:marBottom w:val="0"/>
      <w:divBdr>
        <w:top w:val="none" w:sz="0" w:space="0" w:color="auto"/>
        <w:left w:val="none" w:sz="0" w:space="0" w:color="auto"/>
        <w:bottom w:val="none" w:sz="0" w:space="0" w:color="auto"/>
        <w:right w:val="none" w:sz="0" w:space="0" w:color="auto"/>
      </w:divBdr>
    </w:div>
    <w:div w:id="1457521881">
      <w:bodyDiv w:val="1"/>
      <w:marLeft w:val="0"/>
      <w:marRight w:val="0"/>
      <w:marTop w:val="0"/>
      <w:marBottom w:val="0"/>
      <w:divBdr>
        <w:top w:val="none" w:sz="0" w:space="0" w:color="auto"/>
        <w:left w:val="none" w:sz="0" w:space="0" w:color="auto"/>
        <w:bottom w:val="none" w:sz="0" w:space="0" w:color="auto"/>
        <w:right w:val="none" w:sz="0" w:space="0" w:color="auto"/>
      </w:divBdr>
    </w:div>
    <w:div w:id="1489515071">
      <w:bodyDiv w:val="1"/>
      <w:marLeft w:val="0"/>
      <w:marRight w:val="0"/>
      <w:marTop w:val="0"/>
      <w:marBottom w:val="0"/>
      <w:divBdr>
        <w:top w:val="none" w:sz="0" w:space="0" w:color="auto"/>
        <w:left w:val="none" w:sz="0" w:space="0" w:color="auto"/>
        <w:bottom w:val="none" w:sz="0" w:space="0" w:color="auto"/>
        <w:right w:val="none" w:sz="0" w:space="0" w:color="auto"/>
      </w:divBdr>
    </w:div>
    <w:div w:id="1512527193">
      <w:bodyDiv w:val="1"/>
      <w:marLeft w:val="0"/>
      <w:marRight w:val="0"/>
      <w:marTop w:val="0"/>
      <w:marBottom w:val="0"/>
      <w:divBdr>
        <w:top w:val="none" w:sz="0" w:space="0" w:color="auto"/>
        <w:left w:val="none" w:sz="0" w:space="0" w:color="auto"/>
        <w:bottom w:val="none" w:sz="0" w:space="0" w:color="auto"/>
        <w:right w:val="none" w:sz="0" w:space="0" w:color="auto"/>
      </w:divBdr>
    </w:div>
    <w:div w:id="1600023713">
      <w:bodyDiv w:val="1"/>
      <w:marLeft w:val="0"/>
      <w:marRight w:val="0"/>
      <w:marTop w:val="0"/>
      <w:marBottom w:val="0"/>
      <w:divBdr>
        <w:top w:val="none" w:sz="0" w:space="0" w:color="auto"/>
        <w:left w:val="none" w:sz="0" w:space="0" w:color="auto"/>
        <w:bottom w:val="none" w:sz="0" w:space="0" w:color="auto"/>
        <w:right w:val="none" w:sz="0" w:space="0" w:color="auto"/>
      </w:divBdr>
    </w:div>
    <w:div w:id="1703823970">
      <w:bodyDiv w:val="1"/>
      <w:marLeft w:val="0"/>
      <w:marRight w:val="0"/>
      <w:marTop w:val="0"/>
      <w:marBottom w:val="0"/>
      <w:divBdr>
        <w:top w:val="none" w:sz="0" w:space="0" w:color="auto"/>
        <w:left w:val="none" w:sz="0" w:space="0" w:color="auto"/>
        <w:bottom w:val="none" w:sz="0" w:space="0" w:color="auto"/>
        <w:right w:val="none" w:sz="0" w:space="0" w:color="auto"/>
      </w:divBdr>
    </w:div>
    <w:div w:id="1929077037">
      <w:bodyDiv w:val="1"/>
      <w:marLeft w:val="0"/>
      <w:marRight w:val="0"/>
      <w:marTop w:val="0"/>
      <w:marBottom w:val="0"/>
      <w:divBdr>
        <w:top w:val="none" w:sz="0" w:space="0" w:color="auto"/>
        <w:left w:val="none" w:sz="0" w:space="0" w:color="auto"/>
        <w:bottom w:val="none" w:sz="0" w:space="0" w:color="auto"/>
        <w:right w:val="none" w:sz="0" w:space="0" w:color="auto"/>
      </w:divBdr>
    </w:div>
    <w:div w:id="1941375552">
      <w:bodyDiv w:val="1"/>
      <w:marLeft w:val="0"/>
      <w:marRight w:val="0"/>
      <w:marTop w:val="0"/>
      <w:marBottom w:val="0"/>
      <w:divBdr>
        <w:top w:val="none" w:sz="0" w:space="0" w:color="auto"/>
        <w:left w:val="none" w:sz="0" w:space="0" w:color="auto"/>
        <w:bottom w:val="none" w:sz="0" w:space="0" w:color="auto"/>
        <w:right w:val="none" w:sz="0" w:space="0" w:color="auto"/>
      </w:divBdr>
    </w:div>
    <w:div w:id="2011057315">
      <w:bodyDiv w:val="1"/>
      <w:marLeft w:val="0"/>
      <w:marRight w:val="0"/>
      <w:marTop w:val="0"/>
      <w:marBottom w:val="0"/>
      <w:divBdr>
        <w:top w:val="none" w:sz="0" w:space="0" w:color="auto"/>
        <w:left w:val="none" w:sz="0" w:space="0" w:color="auto"/>
        <w:bottom w:val="none" w:sz="0" w:space="0" w:color="auto"/>
        <w:right w:val="none" w:sz="0" w:space="0" w:color="auto"/>
      </w:divBdr>
    </w:div>
    <w:div w:id="2068186069">
      <w:bodyDiv w:val="1"/>
      <w:marLeft w:val="0"/>
      <w:marRight w:val="0"/>
      <w:marTop w:val="0"/>
      <w:marBottom w:val="0"/>
      <w:divBdr>
        <w:top w:val="none" w:sz="0" w:space="0" w:color="auto"/>
        <w:left w:val="none" w:sz="0" w:space="0" w:color="auto"/>
        <w:bottom w:val="none" w:sz="0" w:space="0" w:color="auto"/>
        <w:right w:val="none" w:sz="0" w:space="0" w:color="auto"/>
      </w:divBdr>
    </w:div>
    <w:div w:id="206825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l.handle.net/11159/21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307934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s11356-021-18314-4"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SHKA\Desktop\MFM%20Presentation\Raw%20Materials\2012-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SHKA\Desktop\MFM%20Presentation\Raw%20Materials\2012-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Non -</a:t>
            </a:r>
            <a:r>
              <a:rPr lang="en-IN" baseline="0">
                <a:latin typeface="Times New Roman" panose="02020603050405020304" pitchFamily="18" charset="0"/>
                <a:cs typeface="Times New Roman" panose="02020603050405020304" pitchFamily="18" charset="0"/>
              </a:rPr>
              <a:t> Stationary Data</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'Original Data'!$B$1</c:f>
              <c:strCache>
                <c:ptCount val="1"/>
                <c:pt idx="0">
                  <c:v>Oil Price (Indian Rupee per barrel)</c:v>
                </c:pt>
              </c:strCache>
            </c:strRef>
          </c:tx>
          <c:spPr>
            <a:ln w="28575" cap="rnd">
              <a:solidFill>
                <a:schemeClr val="accent1"/>
              </a:solidFill>
              <a:round/>
            </a:ln>
            <a:effectLst/>
          </c:spPr>
          <c:marker>
            <c:symbol val="none"/>
          </c:marker>
          <c:val>
            <c:numRef>
              <c:f>'Original Data'!$B$2:$B$133</c:f>
              <c:numCache>
                <c:formatCode>#,##0.00</c:formatCode>
                <c:ptCount val="132"/>
                <c:pt idx="0">
                  <c:v>6429.95</c:v>
                </c:pt>
                <c:pt idx="1">
                  <c:v>7150.11</c:v>
                </c:pt>
                <c:pt idx="2">
                  <c:v>7437.13</c:v>
                </c:pt>
                <c:pt idx="3">
                  <c:v>7079.45</c:v>
                </c:pt>
                <c:pt idx="4">
                  <c:v>7634.9</c:v>
                </c:pt>
                <c:pt idx="5">
                  <c:v>8366.39</c:v>
                </c:pt>
                <c:pt idx="6">
                  <c:v>9119.5499999999993</c:v>
                </c:pt>
                <c:pt idx="7">
                  <c:v>8511.74</c:v>
                </c:pt>
                <c:pt idx="8">
                  <c:v>7877.96</c:v>
                </c:pt>
                <c:pt idx="9">
                  <c:v>8569.8799999999992</c:v>
                </c:pt>
                <c:pt idx="10">
                  <c:v>7018.51</c:v>
                </c:pt>
                <c:pt idx="11">
                  <c:v>6247.71</c:v>
                </c:pt>
                <c:pt idx="12">
                  <c:v>5504.55</c:v>
                </c:pt>
                <c:pt idx="13">
                  <c:v>5952.69</c:v>
                </c:pt>
                <c:pt idx="14">
                  <c:v>6146.58</c:v>
                </c:pt>
                <c:pt idx="15">
                  <c:v>5359.17</c:v>
                </c:pt>
                <c:pt idx="16">
                  <c:v>5108.7299999999996</c:v>
                </c:pt>
                <c:pt idx="17">
                  <c:v>5460.9</c:v>
                </c:pt>
                <c:pt idx="18">
                  <c:v>5281.48</c:v>
                </c:pt>
                <c:pt idx="19">
                  <c:v>4870.9799999999996</c:v>
                </c:pt>
                <c:pt idx="20">
                  <c:v>4684.6400000000003</c:v>
                </c:pt>
                <c:pt idx="21">
                  <c:v>4646.3599999999997</c:v>
                </c:pt>
                <c:pt idx="22">
                  <c:v>4399.41</c:v>
                </c:pt>
                <c:pt idx="23">
                  <c:v>3918.56</c:v>
                </c:pt>
                <c:pt idx="24">
                  <c:v>3589.35</c:v>
                </c:pt>
                <c:pt idx="25">
                  <c:v>3141.53</c:v>
                </c:pt>
                <c:pt idx="26">
                  <c:v>2931.66</c:v>
                </c:pt>
                <c:pt idx="27">
                  <c:v>2984.05</c:v>
                </c:pt>
                <c:pt idx="28">
                  <c:v>3243.75</c:v>
                </c:pt>
                <c:pt idx="29">
                  <c:v>3156.01</c:v>
                </c:pt>
                <c:pt idx="30">
                  <c:v>2987.46</c:v>
                </c:pt>
                <c:pt idx="31">
                  <c:v>2298.5500000000002</c:v>
                </c:pt>
                <c:pt idx="32">
                  <c:v>1603.02</c:v>
                </c:pt>
                <c:pt idx="33">
                  <c:v>2392.98</c:v>
                </c:pt>
                <c:pt idx="34">
                  <c:v>3811.78</c:v>
                </c:pt>
                <c:pt idx="35">
                  <c:v>4395.91</c:v>
                </c:pt>
                <c:pt idx="36">
                  <c:v>4509.7700000000004</c:v>
                </c:pt>
                <c:pt idx="37">
                  <c:v>4314.32</c:v>
                </c:pt>
                <c:pt idx="38">
                  <c:v>4069.14</c:v>
                </c:pt>
                <c:pt idx="39">
                  <c:v>4282.87</c:v>
                </c:pt>
                <c:pt idx="40">
                  <c:v>4102.97</c:v>
                </c:pt>
                <c:pt idx="41">
                  <c:v>4230.22</c:v>
                </c:pt>
                <c:pt idx="42">
                  <c:v>4149.67</c:v>
                </c:pt>
                <c:pt idx="43">
                  <c:v>4664.0200000000004</c:v>
                </c:pt>
                <c:pt idx="44">
                  <c:v>4761.33</c:v>
                </c:pt>
                <c:pt idx="45">
                  <c:v>4432.04</c:v>
                </c:pt>
                <c:pt idx="46">
                  <c:v>4352.9399999999996</c:v>
                </c:pt>
                <c:pt idx="47">
                  <c:v>4003.08</c:v>
                </c:pt>
                <c:pt idx="48">
                  <c:v>3822.07</c:v>
                </c:pt>
                <c:pt idx="49">
                  <c:v>4476.09</c:v>
                </c:pt>
                <c:pt idx="50">
                  <c:v>5648.69</c:v>
                </c:pt>
                <c:pt idx="51">
                  <c:v>5448.55</c:v>
                </c:pt>
                <c:pt idx="52">
                  <c:v>4942.53</c:v>
                </c:pt>
                <c:pt idx="53">
                  <c:v>4992.51</c:v>
                </c:pt>
                <c:pt idx="54">
                  <c:v>4879.75</c:v>
                </c:pt>
                <c:pt idx="55">
                  <c:v>4959.75</c:v>
                </c:pt>
                <c:pt idx="56">
                  <c:v>4516.93</c:v>
                </c:pt>
                <c:pt idx="57">
                  <c:v>4171.72</c:v>
                </c:pt>
                <c:pt idx="58">
                  <c:v>4085.16</c:v>
                </c:pt>
                <c:pt idx="59">
                  <c:v>4215.16</c:v>
                </c:pt>
                <c:pt idx="60">
                  <c:v>3930.99</c:v>
                </c:pt>
                <c:pt idx="61">
                  <c:v>3887.81</c:v>
                </c:pt>
                <c:pt idx="62">
                  <c:v>3574.53</c:v>
                </c:pt>
                <c:pt idx="63">
                  <c:v>3413.19</c:v>
                </c:pt>
                <c:pt idx="64">
                  <c:v>3194.46</c:v>
                </c:pt>
                <c:pt idx="65">
                  <c:v>3071.23</c:v>
                </c:pt>
                <c:pt idx="66">
                  <c:v>2975.01</c:v>
                </c:pt>
                <c:pt idx="67">
                  <c:v>3213.83</c:v>
                </c:pt>
                <c:pt idx="68">
                  <c:v>3365.04</c:v>
                </c:pt>
                <c:pt idx="69">
                  <c:v>3355.09</c:v>
                </c:pt>
                <c:pt idx="70">
                  <c:v>3647.03</c:v>
                </c:pt>
                <c:pt idx="71">
                  <c:v>3649.89</c:v>
                </c:pt>
                <c:pt idx="72">
                  <c:v>3572.84</c:v>
                </c:pt>
                <c:pt idx="73">
                  <c:v>3056.29</c:v>
                </c:pt>
                <c:pt idx="74">
                  <c:v>3290.46</c:v>
                </c:pt>
                <c:pt idx="75">
                  <c:v>3006.05</c:v>
                </c:pt>
                <c:pt idx="76">
                  <c:v>3004.16</c:v>
                </c:pt>
                <c:pt idx="77">
                  <c:v>2966.28</c:v>
                </c:pt>
                <c:pt idx="78">
                  <c:v>3208.66</c:v>
                </c:pt>
                <c:pt idx="79">
                  <c:v>3072.75</c:v>
                </c:pt>
                <c:pt idx="80">
                  <c:v>2708.63</c:v>
                </c:pt>
                <c:pt idx="81">
                  <c:v>2503.9499999999998</c:v>
                </c:pt>
                <c:pt idx="82">
                  <c:v>2117.58</c:v>
                </c:pt>
                <c:pt idx="83">
                  <c:v>2004</c:v>
                </c:pt>
                <c:pt idx="84">
                  <c:v>2435.4</c:v>
                </c:pt>
                <c:pt idx="85">
                  <c:v>2847.43</c:v>
                </c:pt>
                <c:pt idx="86">
                  <c:v>3055.95</c:v>
                </c:pt>
                <c:pt idx="87">
                  <c:v>3064.43</c:v>
                </c:pt>
                <c:pt idx="88">
                  <c:v>2973.16</c:v>
                </c:pt>
                <c:pt idx="89">
                  <c:v>3458.51</c:v>
                </c:pt>
                <c:pt idx="90">
                  <c:v>3915.3</c:v>
                </c:pt>
                <c:pt idx="91">
                  <c:v>3988.78</c:v>
                </c:pt>
                <c:pt idx="92">
                  <c:v>3611.03</c:v>
                </c:pt>
                <c:pt idx="93">
                  <c:v>3299.23</c:v>
                </c:pt>
                <c:pt idx="94">
                  <c:v>3398.51</c:v>
                </c:pt>
                <c:pt idx="95">
                  <c:v>2927.2</c:v>
                </c:pt>
                <c:pt idx="96">
                  <c:v>3806.55</c:v>
                </c:pt>
                <c:pt idx="97">
                  <c:v>4748.53</c:v>
                </c:pt>
                <c:pt idx="98">
                  <c:v>5280.84</c:v>
                </c:pt>
                <c:pt idx="99">
                  <c:v>5835.69</c:v>
                </c:pt>
                <c:pt idx="100">
                  <c:v>6092.56</c:v>
                </c:pt>
                <c:pt idx="101">
                  <c:v>6320.51</c:v>
                </c:pt>
                <c:pt idx="102">
                  <c:v>6471.05</c:v>
                </c:pt>
                <c:pt idx="103">
                  <c:v>6273.13</c:v>
                </c:pt>
                <c:pt idx="104">
                  <c:v>6329.6</c:v>
                </c:pt>
                <c:pt idx="105">
                  <c:v>6343</c:v>
                </c:pt>
                <c:pt idx="106">
                  <c:v>6529.28</c:v>
                </c:pt>
                <c:pt idx="107">
                  <c:v>6344</c:v>
                </c:pt>
                <c:pt idx="108">
                  <c:v>6534.28</c:v>
                </c:pt>
                <c:pt idx="109">
                  <c:v>6435.78</c:v>
                </c:pt>
                <c:pt idx="110">
                  <c:v>6497.77</c:v>
                </c:pt>
                <c:pt idx="111">
                  <c:v>6926.83</c:v>
                </c:pt>
                <c:pt idx="112">
                  <c:v>6836.67</c:v>
                </c:pt>
                <c:pt idx="113">
                  <c:v>6292.38</c:v>
                </c:pt>
                <c:pt idx="114">
                  <c:v>5817.69</c:v>
                </c:pt>
                <c:pt idx="115">
                  <c:v>5468.66</c:v>
                </c:pt>
                <c:pt idx="116">
                  <c:v>5375.04</c:v>
                </c:pt>
                <c:pt idx="117">
                  <c:v>5575.84</c:v>
                </c:pt>
                <c:pt idx="118">
                  <c:v>5784.94</c:v>
                </c:pt>
                <c:pt idx="119">
                  <c:v>5708.32</c:v>
                </c:pt>
                <c:pt idx="120">
                  <c:v>5526.62</c:v>
                </c:pt>
                <c:pt idx="121">
                  <c:v>5536.01</c:v>
                </c:pt>
                <c:pt idx="122">
                  <c:v>5476.43</c:v>
                </c:pt>
                <c:pt idx="123">
                  <c:v>5798.48</c:v>
                </c:pt>
                <c:pt idx="124">
                  <c:v>5848.75</c:v>
                </c:pt>
                <c:pt idx="125">
                  <c:v>5372.19</c:v>
                </c:pt>
                <c:pt idx="126">
                  <c:v>5083.6000000000004</c:v>
                </c:pt>
                <c:pt idx="127">
                  <c:v>5655.94</c:v>
                </c:pt>
                <c:pt idx="128">
                  <c:v>5888.49</c:v>
                </c:pt>
                <c:pt idx="129">
                  <c:v>5927.55</c:v>
                </c:pt>
                <c:pt idx="130">
                  <c:v>5540.26</c:v>
                </c:pt>
                <c:pt idx="131">
                  <c:v>5484.92</c:v>
                </c:pt>
              </c:numCache>
            </c:numRef>
          </c:val>
          <c:smooth val="0"/>
          <c:extLst>
            <c:ext xmlns:c16="http://schemas.microsoft.com/office/drawing/2014/chart" uri="{C3380CC4-5D6E-409C-BE32-E72D297353CC}">
              <c16:uniqueId val="{00000000-DB53-407C-AB13-AE1A41D408CA}"/>
            </c:ext>
          </c:extLst>
        </c:ser>
        <c:ser>
          <c:idx val="1"/>
          <c:order val="1"/>
          <c:tx>
            <c:strRef>
              <c:f>'Original Data'!$C$1</c:f>
              <c:strCache>
                <c:ptCount val="1"/>
                <c:pt idx="0">
                  <c:v>Stock Price (all shares)</c:v>
                </c:pt>
              </c:strCache>
            </c:strRef>
          </c:tx>
          <c:spPr>
            <a:ln w="28575" cap="rnd">
              <a:solidFill>
                <a:schemeClr val="accent2"/>
              </a:solidFill>
              <a:round/>
            </a:ln>
            <a:effectLst/>
          </c:spPr>
          <c:marker>
            <c:symbol val="none"/>
          </c:marker>
          <c:val>
            <c:numRef>
              <c:f>'Original Data'!$C$2:$C$133</c:f>
              <c:numCache>
                <c:formatCode>#,##0.00</c:formatCode>
                <c:ptCount val="132"/>
                <c:pt idx="0">
                  <c:v>51251.06</c:v>
                </c:pt>
                <c:pt idx="1">
                  <c:v>47660.04</c:v>
                </c:pt>
                <c:pt idx="2">
                  <c:v>43839.08</c:v>
                </c:pt>
                <c:pt idx="3">
                  <c:v>49024.160000000003</c:v>
                </c:pt>
                <c:pt idx="4">
                  <c:v>49836.51</c:v>
                </c:pt>
                <c:pt idx="5">
                  <c:v>50370.25</c:v>
                </c:pt>
                <c:pt idx="6">
                  <c:v>51817.59</c:v>
                </c:pt>
                <c:pt idx="7">
                  <c:v>53637.14</c:v>
                </c:pt>
                <c:pt idx="8">
                  <c:v>49638.94</c:v>
                </c:pt>
                <c:pt idx="9">
                  <c:v>46965.48</c:v>
                </c:pt>
                <c:pt idx="10">
                  <c:v>47394.53</c:v>
                </c:pt>
                <c:pt idx="11">
                  <c:v>46624.67</c:v>
                </c:pt>
                <c:pt idx="12">
                  <c:v>42716.44</c:v>
                </c:pt>
                <c:pt idx="13">
                  <c:v>43248.05</c:v>
                </c:pt>
                <c:pt idx="14">
                  <c:v>42038.6</c:v>
                </c:pt>
                <c:pt idx="15">
                  <c:v>40221.17</c:v>
                </c:pt>
                <c:pt idx="16">
                  <c:v>39219.61</c:v>
                </c:pt>
                <c:pt idx="17">
                  <c:v>38547.08</c:v>
                </c:pt>
                <c:pt idx="18">
                  <c:v>37907.279999999999</c:v>
                </c:pt>
                <c:pt idx="19">
                  <c:v>38437.879999999997</c:v>
                </c:pt>
                <c:pt idx="20">
                  <c:v>39840.28</c:v>
                </c:pt>
                <c:pt idx="21">
                  <c:v>39045.129999999997</c:v>
                </c:pt>
                <c:pt idx="22">
                  <c:v>39045.129999999997</c:v>
                </c:pt>
                <c:pt idx="23">
                  <c:v>42412.66</c:v>
                </c:pt>
                <c:pt idx="24">
                  <c:v>40270.720000000001</c:v>
                </c:pt>
                <c:pt idx="25">
                  <c:v>35042.14</c:v>
                </c:pt>
                <c:pt idx="26">
                  <c:v>30530.69</c:v>
                </c:pt>
                <c:pt idx="27">
                  <c:v>26837.42</c:v>
                </c:pt>
                <c:pt idx="28">
                  <c:v>25327.13</c:v>
                </c:pt>
                <c:pt idx="29">
                  <c:v>24693.73</c:v>
                </c:pt>
                <c:pt idx="30">
                  <c:v>24479.16</c:v>
                </c:pt>
                <c:pt idx="31">
                  <c:v>25267.82</c:v>
                </c:pt>
                <c:pt idx="32">
                  <c:v>23021.01</c:v>
                </c:pt>
                <c:pt idx="33">
                  <c:v>21300.47</c:v>
                </c:pt>
                <c:pt idx="34">
                  <c:v>26216.46</c:v>
                </c:pt>
                <c:pt idx="35">
                  <c:v>28843.53</c:v>
                </c:pt>
                <c:pt idx="36">
                  <c:v>26842.07</c:v>
                </c:pt>
                <c:pt idx="37">
                  <c:v>27002.15</c:v>
                </c:pt>
                <c:pt idx="38">
                  <c:v>26355.35</c:v>
                </c:pt>
                <c:pt idx="39">
                  <c:v>27630.560000000001</c:v>
                </c:pt>
                <c:pt idx="40">
                  <c:v>27525.81</c:v>
                </c:pt>
                <c:pt idx="41">
                  <c:v>27718.26</c:v>
                </c:pt>
                <c:pt idx="42">
                  <c:v>29966.87</c:v>
                </c:pt>
                <c:pt idx="43">
                  <c:v>31069.37</c:v>
                </c:pt>
                <c:pt idx="44">
                  <c:v>29159.74</c:v>
                </c:pt>
                <c:pt idx="45">
                  <c:v>31041.42</c:v>
                </c:pt>
                <c:pt idx="46">
                  <c:v>31718.7</c:v>
                </c:pt>
                <c:pt idx="47">
                  <c:v>30557.200000000001</c:v>
                </c:pt>
                <c:pt idx="48">
                  <c:v>31430.5</c:v>
                </c:pt>
                <c:pt idx="49">
                  <c:v>30874.17</c:v>
                </c:pt>
                <c:pt idx="50">
                  <c:v>32466.27</c:v>
                </c:pt>
                <c:pt idx="51">
                  <c:v>32766.37</c:v>
                </c:pt>
                <c:pt idx="52">
                  <c:v>34848.449999999997</c:v>
                </c:pt>
                <c:pt idx="53">
                  <c:v>37017.78</c:v>
                </c:pt>
                <c:pt idx="54">
                  <c:v>38278.550000000003</c:v>
                </c:pt>
                <c:pt idx="55">
                  <c:v>38104.54</c:v>
                </c:pt>
                <c:pt idx="56">
                  <c:v>41268.01</c:v>
                </c:pt>
                <c:pt idx="57">
                  <c:v>41504.51</c:v>
                </c:pt>
                <c:pt idx="58">
                  <c:v>43330.54</c:v>
                </c:pt>
                <c:pt idx="59">
                  <c:v>44343.65</c:v>
                </c:pt>
                <c:pt idx="60">
                  <c:v>38243.19</c:v>
                </c:pt>
                <c:pt idx="61">
                  <c:v>37944.6</c:v>
                </c:pt>
                <c:pt idx="62">
                  <c:v>36680.29</c:v>
                </c:pt>
                <c:pt idx="63">
                  <c:v>35439.980000000003</c:v>
                </c:pt>
                <c:pt idx="64">
                  <c:v>35504.620000000003</c:v>
                </c:pt>
                <c:pt idx="65">
                  <c:v>35847.75</c:v>
                </c:pt>
                <c:pt idx="66">
                  <c:v>33117.480000000003</c:v>
                </c:pt>
                <c:pt idx="67">
                  <c:v>29498.31</c:v>
                </c:pt>
                <c:pt idx="68">
                  <c:v>25767.26</c:v>
                </c:pt>
                <c:pt idx="69">
                  <c:v>25516.34</c:v>
                </c:pt>
                <c:pt idx="70">
                  <c:v>25329.08</c:v>
                </c:pt>
                <c:pt idx="71">
                  <c:v>26036.240000000002</c:v>
                </c:pt>
                <c:pt idx="72">
                  <c:v>26874.62</c:v>
                </c:pt>
                <c:pt idx="73">
                  <c:v>25241.63</c:v>
                </c:pt>
                <c:pt idx="74">
                  <c:v>27220.09</c:v>
                </c:pt>
                <c:pt idx="75">
                  <c:v>28335.4</c:v>
                </c:pt>
                <c:pt idx="76">
                  <c:v>27599.03</c:v>
                </c:pt>
                <c:pt idx="77">
                  <c:v>28009.93</c:v>
                </c:pt>
                <c:pt idx="78">
                  <c:v>29597.79</c:v>
                </c:pt>
                <c:pt idx="79">
                  <c:v>27671.08</c:v>
                </c:pt>
                <c:pt idx="80">
                  <c:v>25062.41</c:v>
                </c:pt>
                <c:pt idx="81">
                  <c:v>25306.22</c:v>
                </c:pt>
                <c:pt idx="82">
                  <c:v>24570.73</c:v>
                </c:pt>
                <c:pt idx="83">
                  <c:v>23916.15</c:v>
                </c:pt>
                <c:pt idx="84">
                  <c:v>28642.25</c:v>
                </c:pt>
                <c:pt idx="85">
                  <c:v>27385.69</c:v>
                </c:pt>
                <c:pt idx="86">
                  <c:v>29177.72</c:v>
                </c:pt>
                <c:pt idx="87">
                  <c:v>31217.77</c:v>
                </c:pt>
                <c:pt idx="88">
                  <c:v>29684.84</c:v>
                </c:pt>
                <c:pt idx="89">
                  <c:v>30180.27</c:v>
                </c:pt>
                <c:pt idx="90">
                  <c:v>33456.83</c:v>
                </c:pt>
                <c:pt idx="91">
                  <c:v>34310.370000000003</c:v>
                </c:pt>
                <c:pt idx="92">
                  <c:v>34708.11</c:v>
                </c:pt>
                <c:pt idx="93">
                  <c:v>31753.15</c:v>
                </c:pt>
                <c:pt idx="94">
                  <c:v>30103.81</c:v>
                </c:pt>
                <c:pt idx="95">
                  <c:v>29562.07</c:v>
                </c:pt>
                <c:pt idx="96">
                  <c:v>34657.15</c:v>
                </c:pt>
                <c:pt idx="97">
                  <c:v>34543.050000000003</c:v>
                </c:pt>
                <c:pt idx="98">
                  <c:v>37550.239999999998</c:v>
                </c:pt>
                <c:pt idx="99">
                  <c:v>41210.1</c:v>
                </c:pt>
                <c:pt idx="100">
                  <c:v>41532.33</c:v>
                </c:pt>
                <c:pt idx="101">
                  <c:v>42097.49</c:v>
                </c:pt>
                <c:pt idx="102">
                  <c:v>42482.48</c:v>
                </c:pt>
                <c:pt idx="103">
                  <c:v>41474.400000000001</c:v>
                </c:pt>
                <c:pt idx="104">
                  <c:v>38485.56</c:v>
                </c:pt>
                <c:pt idx="105">
                  <c:v>38748.01</c:v>
                </c:pt>
                <c:pt idx="106">
                  <c:v>39558.89</c:v>
                </c:pt>
                <c:pt idx="107">
                  <c:v>40571.620000000003</c:v>
                </c:pt>
                <c:pt idx="108">
                  <c:v>41329.19</c:v>
                </c:pt>
                <c:pt idx="109">
                  <c:v>38920.85</c:v>
                </c:pt>
                <c:pt idx="110">
                  <c:v>37622.74</c:v>
                </c:pt>
                <c:pt idx="111">
                  <c:v>36585.08</c:v>
                </c:pt>
                <c:pt idx="112">
                  <c:v>36248.53</c:v>
                </c:pt>
                <c:pt idx="113">
                  <c:v>37914.33</c:v>
                </c:pt>
                <c:pt idx="114">
                  <c:v>36159.870000000003</c:v>
                </c:pt>
                <c:pt idx="115">
                  <c:v>37794.75</c:v>
                </c:pt>
                <c:pt idx="116">
                  <c:v>33440.57</c:v>
                </c:pt>
                <c:pt idx="117">
                  <c:v>33536.25</c:v>
                </c:pt>
                <c:pt idx="118">
                  <c:v>33075.14</c:v>
                </c:pt>
                <c:pt idx="119">
                  <c:v>31853.19</c:v>
                </c:pt>
                <c:pt idx="120">
                  <c:v>28078.81</c:v>
                </c:pt>
                <c:pt idx="121">
                  <c:v>26495.1</c:v>
                </c:pt>
                <c:pt idx="122">
                  <c:v>26430.92</c:v>
                </c:pt>
                <c:pt idx="123">
                  <c:v>26011.64</c:v>
                </c:pt>
                <c:pt idx="124">
                  <c:v>23750.82</c:v>
                </c:pt>
                <c:pt idx="125">
                  <c:v>23061.38</c:v>
                </c:pt>
                <c:pt idx="126">
                  <c:v>21599.57</c:v>
                </c:pt>
                <c:pt idx="127">
                  <c:v>22066.400000000001</c:v>
                </c:pt>
                <c:pt idx="128">
                  <c:v>22045.66</c:v>
                </c:pt>
                <c:pt idx="129">
                  <c:v>20652.47</c:v>
                </c:pt>
                <c:pt idx="130">
                  <c:v>20123.509999999998</c:v>
                </c:pt>
                <c:pt idx="131">
                  <c:v>20875.830000000002</c:v>
                </c:pt>
              </c:numCache>
            </c:numRef>
          </c:val>
          <c:smooth val="0"/>
          <c:extLst>
            <c:ext xmlns:c16="http://schemas.microsoft.com/office/drawing/2014/chart" uri="{C3380CC4-5D6E-409C-BE32-E72D297353CC}">
              <c16:uniqueId val="{00000001-DB53-407C-AB13-AE1A41D408CA}"/>
            </c:ext>
          </c:extLst>
        </c:ser>
        <c:dLbls>
          <c:showLegendKey val="0"/>
          <c:showVal val="0"/>
          <c:showCatName val="0"/>
          <c:showSerName val="0"/>
          <c:showPercent val="0"/>
          <c:showBubbleSize val="0"/>
        </c:dLbls>
        <c:smooth val="0"/>
        <c:axId val="413841951"/>
        <c:axId val="413839071"/>
      </c:lineChart>
      <c:catAx>
        <c:axId val="41384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839071"/>
        <c:crosses val="autoZero"/>
        <c:auto val="1"/>
        <c:lblAlgn val="ctr"/>
        <c:lblOffset val="100"/>
        <c:noMultiLvlLbl val="0"/>
      </c:catAx>
      <c:valAx>
        <c:axId val="4138390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841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Stationary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'Stationary Dataset'!$A$1</c:f>
              <c:strCache>
                <c:ptCount val="1"/>
                <c:pt idx="0">
                  <c:v>Oil Prices</c:v>
                </c:pt>
              </c:strCache>
            </c:strRef>
          </c:tx>
          <c:spPr>
            <a:ln w="28575" cap="rnd">
              <a:solidFill>
                <a:schemeClr val="accent1"/>
              </a:solidFill>
              <a:round/>
            </a:ln>
            <a:effectLst/>
          </c:spPr>
          <c:marker>
            <c:symbol val="none"/>
          </c:marker>
          <c:val>
            <c:numRef>
              <c:f>'Stationary Dataset'!$A$2:$A$132</c:f>
              <c:numCache>
                <c:formatCode>General</c:formatCode>
                <c:ptCount val="131"/>
                <c:pt idx="0">
                  <c:v>720.15999999999985</c:v>
                </c:pt>
                <c:pt idx="1">
                  <c:v>287.02000000000044</c:v>
                </c:pt>
                <c:pt idx="2">
                  <c:v>-357.68000000000029</c:v>
                </c:pt>
                <c:pt idx="3">
                  <c:v>555.44999999999982</c:v>
                </c:pt>
                <c:pt idx="4">
                  <c:v>731.48999999999978</c:v>
                </c:pt>
                <c:pt idx="5">
                  <c:v>753.15999999999985</c:v>
                </c:pt>
                <c:pt idx="6">
                  <c:v>-607.80999999999949</c:v>
                </c:pt>
                <c:pt idx="7">
                  <c:v>-633.77999999999975</c:v>
                </c:pt>
                <c:pt idx="8">
                  <c:v>691.91999999999916</c:v>
                </c:pt>
                <c:pt idx="9">
                  <c:v>-1551.369999999999</c:v>
                </c:pt>
                <c:pt idx="10">
                  <c:v>-770.80000000000018</c:v>
                </c:pt>
                <c:pt idx="11">
                  <c:v>-743.15999999999985</c:v>
                </c:pt>
                <c:pt idx="12">
                  <c:v>448.13999999999942</c:v>
                </c:pt>
                <c:pt idx="13">
                  <c:v>193.89000000000033</c:v>
                </c:pt>
                <c:pt idx="14">
                  <c:v>-787.40999999999985</c:v>
                </c:pt>
                <c:pt idx="15">
                  <c:v>-250.44000000000051</c:v>
                </c:pt>
                <c:pt idx="16">
                  <c:v>352.17000000000007</c:v>
                </c:pt>
                <c:pt idx="17">
                  <c:v>-179.42000000000007</c:v>
                </c:pt>
                <c:pt idx="18">
                  <c:v>-410.5</c:v>
                </c:pt>
                <c:pt idx="19">
                  <c:v>-186.33999999999924</c:v>
                </c:pt>
                <c:pt idx="20">
                  <c:v>-38.280000000000655</c:v>
                </c:pt>
                <c:pt idx="21">
                  <c:v>-246.94999999999982</c:v>
                </c:pt>
                <c:pt idx="22">
                  <c:v>-480.84999999999991</c:v>
                </c:pt>
                <c:pt idx="23">
                  <c:v>-329.21000000000004</c:v>
                </c:pt>
                <c:pt idx="24">
                  <c:v>-447.81999999999971</c:v>
                </c:pt>
                <c:pt idx="25">
                  <c:v>-209.87000000000035</c:v>
                </c:pt>
                <c:pt idx="26">
                  <c:v>52.390000000000327</c:v>
                </c:pt>
                <c:pt idx="27">
                  <c:v>259.69999999999982</c:v>
                </c:pt>
                <c:pt idx="28">
                  <c:v>-87.739999999999782</c:v>
                </c:pt>
                <c:pt idx="29">
                  <c:v>-168.55000000000018</c:v>
                </c:pt>
                <c:pt idx="30">
                  <c:v>-688.90999999999985</c:v>
                </c:pt>
                <c:pt idx="31">
                  <c:v>-695.5300000000002</c:v>
                </c:pt>
                <c:pt idx="32">
                  <c:v>789.96</c:v>
                </c:pt>
                <c:pt idx="33">
                  <c:v>1418.8000000000002</c:v>
                </c:pt>
                <c:pt idx="34">
                  <c:v>584.12999999999965</c:v>
                </c:pt>
                <c:pt idx="35">
                  <c:v>113.86000000000058</c:v>
                </c:pt>
                <c:pt idx="36">
                  <c:v>-195.45000000000073</c:v>
                </c:pt>
                <c:pt idx="37">
                  <c:v>-245.17999999999984</c:v>
                </c:pt>
                <c:pt idx="38">
                  <c:v>213.73000000000002</c:v>
                </c:pt>
                <c:pt idx="39">
                  <c:v>-179.89999999999964</c:v>
                </c:pt>
                <c:pt idx="40">
                  <c:v>127.25</c:v>
                </c:pt>
                <c:pt idx="41">
                  <c:v>-80.550000000000182</c:v>
                </c:pt>
                <c:pt idx="42">
                  <c:v>514.35000000000036</c:v>
                </c:pt>
                <c:pt idx="43">
                  <c:v>97.309999999999491</c:v>
                </c:pt>
                <c:pt idx="44">
                  <c:v>-329.28999999999996</c:v>
                </c:pt>
                <c:pt idx="45">
                  <c:v>-79.100000000000364</c:v>
                </c:pt>
                <c:pt idx="46">
                  <c:v>-349.85999999999967</c:v>
                </c:pt>
                <c:pt idx="47">
                  <c:v>-181.00999999999976</c:v>
                </c:pt>
                <c:pt idx="48">
                  <c:v>654.02</c:v>
                </c:pt>
                <c:pt idx="49">
                  <c:v>1172.5999999999995</c:v>
                </c:pt>
                <c:pt idx="50">
                  <c:v>-200.13999999999942</c:v>
                </c:pt>
                <c:pt idx="51">
                  <c:v>-506.02000000000044</c:v>
                </c:pt>
                <c:pt idx="52">
                  <c:v>49.980000000000473</c:v>
                </c:pt>
                <c:pt idx="53">
                  <c:v>-112.76000000000022</c:v>
                </c:pt>
                <c:pt idx="54">
                  <c:v>80</c:v>
                </c:pt>
                <c:pt idx="55">
                  <c:v>-442.81999999999971</c:v>
                </c:pt>
                <c:pt idx="56">
                  <c:v>-345.21000000000004</c:v>
                </c:pt>
                <c:pt idx="57">
                  <c:v>-86.5600000000004</c:v>
                </c:pt>
                <c:pt idx="58">
                  <c:v>130</c:v>
                </c:pt>
                <c:pt idx="59">
                  <c:v>-284.17000000000007</c:v>
                </c:pt>
                <c:pt idx="60">
                  <c:v>-43.179999999999836</c:v>
                </c:pt>
                <c:pt idx="61">
                  <c:v>-313.27999999999975</c:v>
                </c:pt>
                <c:pt idx="62">
                  <c:v>-161.34000000000015</c:v>
                </c:pt>
                <c:pt idx="63">
                  <c:v>-218.73000000000002</c:v>
                </c:pt>
                <c:pt idx="64">
                  <c:v>-123.23000000000002</c:v>
                </c:pt>
                <c:pt idx="65">
                  <c:v>-96.2199999999998</c:v>
                </c:pt>
                <c:pt idx="66">
                  <c:v>238.81999999999971</c:v>
                </c:pt>
                <c:pt idx="67">
                  <c:v>151.21000000000004</c:v>
                </c:pt>
                <c:pt idx="68">
                  <c:v>-9.9499999999998181</c:v>
                </c:pt>
                <c:pt idx="69">
                  <c:v>291.94000000000005</c:v>
                </c:pt>
                <c:pt idx="70">
                  <c:v>2.8599999999996726</c:v>
                </c:pt>
                <c:pt idx="71">
                  <c:v>-77.049999999999727</c:v>
                </c:pt>
                <c:pt idx="72">
                  <c:v>-516.55000000000018</c:v>
                </c:pt>
                <c:pt idx="73">
                  <c:v>234.17000000000007</c:v>
                </c:pt>
                <c:pt idx="74">
                  <c:v>-284.40999999999985</c:v>
                </c:pt>
                <c:pt idx="75">
                  <c:v>-1.8900000000003274</c:v>
                </c:pt>
                <c:pt idx="76">
                  <c:v>-37.879999999999654</c:v>
                </c:pt>
                <c:pt idx="77">
                  <c:v>242.37999999999965</c:v>
                </c:pt>
                <c:pt idx="78">
                  <c:v>-135.90999999999985</c:v>
                </c:pt>
                <c:pt idx="79">
                  <c:v>-364.11999999999989</c:v>
                </c:pt>
                <c:pt idx="80">
                  <c:v>-204.68000000000029</c:v>
                </c:pt>
                <c:pt idx="81">
                  <c:v>-386.36999999999989</c:v>
                </c:pt>
                <c:pt idx="82">
                  <c:v>-113.57999999999993</c:v>
                </c:pt>
                <c:pt idx="83">
                  <c:v>431.40000000000009</c:v>
                </c:pt>
                <c:pt idx="84">
                  <c:v>412.02999999999975</c:v>
                </c:pt>
                <c:pt idx="85">
                  <c:v>208.51999999999998</c:v>
                </c:pt>
                <c:pt idx="86">
                  <c:v>8.4800000000000182</c:v>
                </c:pt>
                <c:pt idx="87">
                  <c:v>-91.269999999999982</c:v>
                </c:pt>
                <c:pt idx="88">
                  <c:v>485.35000000000036</c:v>
                </c:pt>
                <c:pt idx="89">
                  <c:v>456.78999999999996</c:v>
                </c:pt>
                <c:pt idx="90">
                  <c:v>73.480000000000018</c:v>
                </c:pt>
                <c:pt idx="91">
                  <c:v>-377.75</c:v>
                </c:pt>
                <c:pt idx="92">
                  <c:v>-311.80000000000018</c:v>
                </c:pt>
                <c:pt idx="93">
                  <c:v>99.2800000000002</c:v>
                </c:pt>
                <c:pt idx="94">
                  <c:v>-471.3100000000004</c:v>
                </c:pt>
                <c:pt idx="95">
                  <c:v>879.35000000000036</c:v>
                </c:pt>
                <c:pt idx="96">
                  <c:v>941.97999999999956</c:v>
                </c:pt>
                <c:pt idx="97">
                  <c:v>532.3100000000004</c:v>
                </c:pt>
                <c:pt idx="98">
                  <c:v>554.84999999999945</c:v>
                </c:pt>
                <c:pt idx="99">
                  <c:v>256.8700000000008</c:v>
                </c:pt>
                <c:pt idx="100">
                  <c:v>227.94999999999982</c:v>
                </c:pt>
                <c:pt idx="101">
                  <c:v>150.53999999999996</c:v>
                </c:pt>
                <c:pt idx="102">
                  <c:v>-197.92000000000007</c:v>
                </c:pt>
                <c:pt idx="103">
                  <c:v>56.470000000000255</c:v>
                </c:pt>
                <c:pt idx="104">
                  <c:v>13.399999999999636</c:v>
                </c:pt>
                <c:pt idx="105">
                  <c:v>186.27999999999975</c:v>
                </c:pt>
                <c:pt idx="106">
                  <c:v>-185.27999999999975</c:v>
                </c:pt>
                <c:pt idx="107">
                  <c:v>190.27999999999975</c:v>
                </c:pt>
                <c:pt idx="108">
                  <c:v>-98.5</c:v>
                </c:pt>
                <c:pt idx="109">
                  <c:v>61.990000000000691</c:v>
                </c:pt>
                <c:pt idx="110">
                  <c:v>429.05999999999949</c:v>
                </c:pt>
                <c:pt idx="111">
                  <c:v>-90.159999999999854</c:v>
                </c:pt>
                <c:pt idx="112">
                  <c:v>-544.29</c:v>
                </c:pt>
                <c:pt idx="113">
                  <c:v>-474.69000000000051</c:v>
                </c:pt>
                <c:pt idx="114">
                  <c:v>-349.02999999999975</c:v>
                </c:pt>
                <c:pt idx="115">
                  <c:v>-93.619999999999891</c:v>
                </c:pt>
                <c:pt idx="116">
                  <c:v>200.80000000000018</c:v>
                </c:pt>
                <c:pt idx="117">
                  <c:v>209.09999999999945</c:v>
                </c:pt>
                <c:pt idx="118">
                  <c:v>-76.619999999999891</c:v>
                </c:pt>
                <c:pt idx="119">
                  <c:v>-181.69999999999982</c:v>
                </c:pt>
                <c:pt idx="120">
                  <c:v>9.3900000000003274</c:v>
                </c:pt>
                <c:pt idx="121">
                  <c:v>-59.579999999999927</c:v>
                </c:pt>
                <c:pt idx="122">
                  <c:v>322.04999999999927</c:v>
                </c:pt>
                <c:pt idx="123">
                  <c:v>50.270000000000437</c:v>
                </c:pt>
                <c:pt idx="124">
                  <c:v>-476.5600000000004</c:v>
                </c:pt>
                <c:pt idx="125">
                  <c:v>-288.58999999999924</c:v>
                </c:pt>
                <c:pt idx="126">
                  <c:v>572.33999999999924</c:v>
                </c:pt>
                <c:pt idx="127">
                  <c:v>232.55000000000018</c:v>
                </c:pt>
                <c:pt idx="128">
                  <c:v>39.0600000000004</c:v>
                </c:pt>
                <c:pt idx="129">
                  <c:v>-387.28999999999996</c:v>
                </c:pt>
                <c:pt idx="130">
                  <c:v>-55.340000000000146</c:v>
                </c:pt>
              </c:numCache>
            </c:numRef>
          </c:val>
          <c:smooth val="0"/>
          <c:extLst>
            <c:ext xmlns:c16="http://schemas.microsoft.com/office/drawing/2014/chart" uri="{C3380CC4-5D6E-409C-BE32-E72D297353CC}">
              <c16:uniqueId val="{00000000-8AAE-433D-8550-4890810A32AB}"/>
            </c:ext>
          </c:extLst>
        </c:ser>
        <c:ser>
          <c:idx val="1"/>
          <c:order val="1"/>
          <c:tx>
            <c:strRef>
              <c:f>'Stationary Dataset'!$B$1</c:f>
              <c:strCache>
                <c:ptCount val="1"/>
                <c:pt idx="0">
                  <c:v>Stock Prices</c:v>
                </c:pt>
              </c:strCache>
            </c:strRef>
          </c:tx>
          <c:spPr>
            <a:ln w="28575" cap="rnd">
              <a:solidFill>
                <a:schemeClr val="accent2"/>
              </a:solidFill>
              <a:round/>
            </a:ln>
            <a:effectLst/>
          </c:spPr>
          <c:marker>
            <c:symbol val="none"/>
          </c:marker>
          <c:val>
            <c:numRef>
              <c:f>'Stationary Dataset'!$B$2:$B$132</c:f>
              <c:numCache>
                <c:formatCode>General</c:formatCode>
                <c:ptCount val="131"/>
                <c:pt idx="0">
                  <c:v>-3591.0199999999968</c:v>
                </c:pt>
                <c:pt idx="1">
                  <c:v>-3820.9599999999991</c:v>
                </c:pt>
                <c:pt idx="2">
                  <c:v>5185.0800000000017</c:v>
                </c:pt>
                <c:pt idx="3">
                  <c:v>812.34999999999854</c:v>
                </c:pt>
                <c:pt idx="4">
                  <c:v>533.73999999999796</c:v>
                </c:pt>
                <c:pt idx="5">
                  <c:v>1447.3399999999965</c:v>
                </c:pt>
                <c:pt idx="6">
                  <c:v>1819.5500000000029</c:v>
                </c:pt>
                <c:pt idx="7">
                  <c:v>-3998.1999999999971</c:v>
                </c:pt>
                <c:pt idx="8">
                  <c:v>-2673.4599999999991</c:v>
                </c:pt>
                <c:pt idx="9">
                  <c:v>429.04999999999563</c:v>
                </c:pt>
                <c:pt idx="10">
                  <c:v>-769.86000000000058</c:v>
                </c:pt>
                <c:pt idx="11">
                  <c:v>-3908.2299999999959</c:v>
                </c:pt>
                <c:pt idx="12">
                  <c:v>531.61000000000058</c:v>
                </c:pt>
                <c:pt idx="13">
                  <c:v>-1209.4500000000044</c:v>
                </c:pt>
                <c:pt idx="14">
                  <c:v>-1817.4300000000003</c:v>
                </c:pt>
                <c:pt idx="15">
                  <c:v>-1001.5599999999977</c:v>
                </c:pt>
                <c:pt idx="16">
                  <c:v>-672.52999999999884</c:v>
                </c:pt>
                <c:pt idx="17">
                  <c:v>-639.80000000000291</c:v>
                </c:pt>
                <c:pt idx="18">
                  <c:v>530.59999999999854</c:v>
                </c:pt>
                <c:pt idx="19">
                  <c:v>1402.4000000000015</c:v>
                </c:pt>
                <c:pt idx="20">
                  <c:v>-795.15000000000146</c:v>
                </c:pt>
                <c:pt idx="21">
                  <c:v>0</c:v>
                </c:pt>
                <c:pt idx="22">
                  <c:v>3367.5300000000061</c:v>
                </c:pt>
                <c:pt idx="23">
                  <c:v>-2141.9400000000023</c:v>
                </c:pt>
                <c:pt idx="24">
                  <c:v>-5228.5800000000017</c:v>
                </c:pt>
                <c:pt idx="25">
                  <c:v>-4511.4500000000007</c:v>
                </c:pt>
                <c:pt idx="26">
                  <c:v>-3693.2700000000004</c:v>
                </c:pt>
                <c:pt idx="27">
                  <c:v>-1510.2899999999972</c:v>
                </c:pt>
                <c:pt idx="28">
                  <c:v>-633.40000000000146</c:v>
                </c:pt>
                <c:pt idx="29">
                  <c:v>-214.56999999999971</c:v>
                </c:pt>
                <c:pt idx="30">
                  <c:v>788.65999999999985</c:v>
                </c:pt>
                <c:pt idx="31">
                  <c:v>-2246.8100000000013</c:v>
                </c:pt>
                <c:pt idx="32">
                  <c:v>-1720.5399999999972</c:v>
                </c:pt>
                <c:pt idx="33">
                  <c:v>4915.989999999998</c:v>
                </c:pt>
                <c:pt idx="34">
                  <c:v>2627.0699999999997</c:v>
                </c:pt>
                <c:pt idx="35">
                  <c:v>-2001.4599999999991</c:v>
                </c:pt>
                <c:pt idx="36">
                  <c:v>160.08000000000175</c:v>
                </c:pt>
                <c:pt idx="37">
                  <c:v>-646.80000000000291</c:v>
                </c:pt>
                <c:pt idx="38">
                  <c:v>1275.2100000000028</c:v>
                </c:pt>
                <c:pt idx="39">
                  <c:v>-104.75</c:v>
                </c:pt>
                <c:pt idx="40">
                  <c:v>192.44999999999709</c:v>
                </c:pt>
                <c:pt idx="41">
                  <c:v>2248.6100000000006</c:v>
                </c:pt>
                <c:pt idx="42">
                  <c:v>1102.5</c:v>
                </c:pt>
                <c:pt idx="43">
                  <c:v>-1909.6299999999974</c:v>
                </c:pt>
                <c:pt idx="44">
                  <c:v>1881.6799999999967</c:v>
                </c:pt>
                <c:pt idx="45">
                  <c:v>677.28000000000247</c:v>
                </c:pt>
                <c:pt idx="46">
                  <c:v>-1161.5</c:v>
                </c:pt>
                <c:pt idx="47">
                  <c:v>873.29999999999927</c:v>
                </c:pt>
                <c:pt idx="48">
                  <c:v>-556.33000000000175</c:v>
                </c:pt>
                <c:pt idx="49">
                  <c:v>1592.1000000000022</c:v>
                </c:pt>
                <c:pt idx="50">
                  <c:v>300.09999999999854</c:v>
                </c:pt>
                <c:pt idx="51">
                  <c:v>2082.0799999999981</c:v>
                </c:pt>
                <c:pt idx="52">
                  <c:v>2169.3300000000017</c:v>
                </c:pt>
                <c:pt idx="53">
                  <c:v>1260.7700000000041</c:v>
                </c:pt>
                <c:pt idx="54">
                  <c:v>-174.01000000000204</c:v>
                </c:pt>
                <c:pt idx="55">
                  <c:v>3163.4700000000012</c:v>
                </c:pt>
                <c:pt idx="56">
                  <c:v>236.5</c:v>
                </c:pt>
                <c:pt idx="57">
                  <c:v>1826.0299999999988</c:v>
                </c:pt>
                <c:pt idx="58">
                  <c:v>1013.1100000000006</c:v>
                </c:pt>
                <c:pt idx="59">
                  <c:v>-6100.4599999999991</c:v>
                </c:pt>
                <c:pt idx="60">
                  <c:v>-298.59000000000378</c:v>
                </c:pt>
                <c:pt idx="61">
                  <c:v>-1264.3099999999977</c:v>
                </c:pt>
                <c:pt idx="62">
                  <c:v>-1240.3099999999977</c:v>
                </c:pt>
                <c:pt idx="63">
                  <c:v>64.639999999999418</c:v>
                </c:pt>
                <c:pt idx="64">
                  <c:v>343.12999999999738</c:v>
                </c:pt>
                <c:pt idx="65">
                  <c:v>-2730.2699999999968</c:v>
                </c:pt>
                <c:pt idx="66">
                  <c:v>-3619.1700000000019</c:v>
                </c:pt>
                <c:pt idx="67">
                  <c:v>-3731.0500000000029</c:v>
                </c:pt>
                <c:pt idx="68">
                  <c:v>-250.91999999999825</c:v>
                </c:pt>
                <c:pt idx="69">
                  <c:v>-187.2599999999984</c:v>
                </c:pt>
                <c:pt idx="70">
                  <c:v>707.15999999999985</c:v>
                </c:pt>
                <c:pt idx="71">
                  <c:v>838.37999999999738</c:v>
                </c:pt>
                <c:pt idx="72">
                  <c:v>-1632.989999999998</c:v>
                </c:pt>
                <c:pt idx="73">
                  <c:v>1978.4599999999991</c:v>
                </c:pt>
                <c:pt idx="74">
                  <c:v>1115.3100000000013</c:v>
                </c:pt>
                <c:pt idx="75">
                  <c:v>-736.37000000000262</c:v>
                </c:pt>
                <c:pt idx="76">
                  <c:v>410.90000000000146</c:v>
                </c:pt>
                <c:pt idx="77">
                  <c:v>1587.8600000000006</c:v>
                </c:pt>
                <c:pt idx="78">
                  <c:v>-1926.7099999999991</c:v>
                </c:pt>
                <c:pt idx="79">
                  <c:v>-2608.6700000000019</c:v>
                </c:pt>
                <c:pt idx="80">
                  <c:v>243.81000000000131</c:v>
                </c:pt>
                <c:pt idx="81">
                  <c:v>-735.4900000000016</c:v>
                </c:pt>
                <c:pt idx="82">
                  <c:v>-654.57999999999811</c:v>
                </c:pt>
                <c:pt idx="83">
                  <c:v>4726.0999999999985</c:v>
                </c:pt>
                <c:pt idx="84">
                  <c:v>-1256.5600000000013</c:v>
                </c:pt>
                <c:pt idx="85">
                  <c:v>1792.0300000000025</c:v>
                </c:pt>
                <c:pt idx="86">
                  <c:v>2040.0499999999993</c:v>
                </c:pt>
                <c:pt idx="87">
                  <c:v>-1532.9300000000003</c:v>
                </c:pt>
                <c:pt idx="88">
                  <c:v>495.43000000000029</c:v>
                </c:pt>
                <c:pt idx="89">
                  <c:v>3276.5600000000013</c:v>
                </c:pt>
                <c:pt idx="90">
                  <c:v>853.54000000000087</c:v>
                </c:pt>
                <c:pt idx="91">
                  <c:v>397.73999999999796</c:v>
                </c:pt>
                <c:pt idx="92">
                  <c:v>-2954.9599999999991</c:v>
                </c:pt>
                <c:pt idx="93">
                  <c:v>-1649.3400000000001</c:v>
                </c:pt>
                <c:pt idx="94">
                  <c:v>-541.7400000000016</c:v>
                </c:pt>
                <c:pt idx="95">
                  <c:v>5095.0800000000017</c:v>
                </c:pt>
                <c:pt idx="96">
                  <c:v>-114.09999999999854</c:v>
                </c:pt>
                <c:pt idx="97">
                  <c:v>3007.1899999999951</c:v>
                </c:pt>
                <c:pt idx="98">
                  <c:v>3659.8600000000006</c:v>
                </c:pt>
                <c:pt idx="99">
                  <c:v>322.2300000000032</c:v>
                </c:pt>
                <c:pt idx="100">
                  <c:v>565.15999999999622</c:v>
                </c:pt>
                <c:pt idx="101">
                  <c:v>384.99000000000524</c:v>
                </c:pt>
                <c:pt idx="102">
                  <c:v>-1008.0800000000017</c:v>
                </c:pt>
                <c:pt idx="103">
                  <c:v>-2988.8400000000038</c:v>
                </c:pt>
                <c:pt idx="104">
                  <c:v>262.45000000000437</c:v>
                </c:pt>
                <c:pt idx="105">
                  <c:v>810.87999999999738</c:v>
                </c:pt>
                <c:pt idx="106">
                  <c:v>1012.7300000000032</c:v>
                </c:pt>
                <c:pt idx="107">
                  <c:v>757.56999999999971</c:v>
                </c:pt>
                <c:pt idx="108">
                  <c:v>-2408.3400000000038</c:v>
                </c:pt>
                <c:pt idx="109">
                  <c:v>-1298.1100000000006</c:v>
                </c:pt>
                <c:pt idx="110">
                  <c:v>-1037.6599999999962</c:v>
                </c:pt>
                <c:pt idx="111">
                  <c:v>-336.55000000000291</c:v>
                </c:pt>
                <c:pt idx="112">
                  <c:v>1665.8000000000029</c:v>
                </c:pt>
                <c:pt idx="113">
                  <c:v>-1754.4599999999991</c:v>
                </c:pt>
                <c:pt idx="114">
                  <c:v>1634.8799999999974</c:v>
                </c:pt>
                <c:pt idx="115">
                  <c:v>-4354.18</c:v>
                </c:pt>
                <c:pt idx="116">
                  <c:v>95.680000000000291</c:v>
                </c:pt>
                <c:pt idx="117">
                  <c:v>-461.11000000000058</c:v>
                </c:pt>
                <c:pt idx="118">
                  <c:v>-1221.9500000000007</c:v>
                </c:pt>
                <c:pt idx="119">
                  <c:v>-3774.3799999999974</c:v>
                </c:pt>
                <c:pt idx="120">
                  <c:v>-1583.7100000000028</c:v>
                </c:pt>
                <c:pt idx="121">
                  <c:v>-64.180000000000291</c:v>
                </c:pt>
                <c:pt idx="122">
                  <c:v>-419.27999999999884</c:v>
                </c:pt>
                <c:pt idx="123">
                  <c:v>-2260.8199999999997</c:v>
                </c:pt>
                <c:pt idx="124">
                  <c:v>-689.43999999999869</c:v>
                </c:pt>
                <c:pt idx="125">
                  <c:v>-1461.8100000000013</c:v>
                </c:pt>
                <c:pt idx="126">
                  <c:v>466.83000000000175</c:v>
                </c:pt>
                <c:pt idx="127">
                  <c:v>-20.740000000001601</c:v>
                </c:pt>
                <c:pt idx="128">
                  <c:v>-1393.1899999999987</c:v>
                </c:pt>
                <c:pt idx="129">
                  <c:v>-528.96000000000276</c:v>
                </c:pt>
                <c:pt idx="130">
                  <c:v>752.32000000000335</c:v>
                </c:pt>
              </c:numCache>
            </c:numRef>
          </c:val>
          <c:smooth val="0"/>
          <c:extLst>
            <c:ext xmlns:c16="http://schemas.microsoft.com/office/drawing/2014/chart" uri="{C3380CC4-5D6E-409C-BE32-E72D297353CC}">
              <c16:uniqueId val="{00000001-8AAE-433D-8550-4890810A32AB}"/>
            </c:ext>
          </c:extLst>
        </c:ser>
        <c:dLbls>
          <c:showLegendKey val="0"/>
          <c:showVal val="0"/>
          <c:showCatName val="0"/>
          <c:showSerName val="0"/>
          <c:showPercent val="0"/>
          <c:showBubbleSize val="0"/>
        </c:dLbls>
        <c:smooth val="0"/>
        <c:axId val="413846751"/>
        <c:axId val="413850591"/>
      </c:lineChart>
      <c:catAx>
        <c:axId val="41384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850591"/>
        <c:crosses val="autoZero"/>
        <c:auto val="1"/>
        <c:lblAlgn val="ctr"/>
        <c:lblOffset val="100"/>
        <c:noMultiLvlLbl val="0"/>
      </c:catAx>
      <c:valAx>
        <c:axId val="41385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846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2DAA-12F6-4B54-9FD4-40A5CF86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21</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Bharadwaj</dc:creator>
  <cp:keywords/>
  <dc:description/>
  <cp:lastModifiedBy>Anushka Bharadwaj</cp:lastModifiedBy>
  <cp:revision>48</cp:revision>
  <dcterms:created xsi:type="dcterms:W3CDTF">2023-03-29T20:11:00Z</dcterms:created>
  <dcterms:modified xsi:type="dcterms:W3CDTF">2023-08-21T11:21:00Z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a79428f6632561237da3a2babdbc20b2913b9b91cb42e3939160bca9defc132b</vt:lpwstr>
  </property>
</Properties>
</file>