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r>
              <w:t>30 September 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r>
              <w:t>SWTID-2026-3990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r>
              <w:t>LegalEase AI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56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76" w:lineRule="auto" w:before="82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Selects the legal document type.</w:t>
              <w:br/>
              <w:t>• Enters parties, terms, and effective date.</w:t>
              <w:br/>
              <w:t>• Clicks Generate Document.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Receives the AI-generated legal document.</w:t>
              <w:br/>
              <w:t>• Reviews the generated content in the preview.</w:t>
              <w:br/>
              <w:t>• Edits the document when needed.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Chooses an output format.</w:t>
              <w:br/>
              <w:t>• Downloads the completed document.</w:t>
              <w:br/>
              <w:t>• Uses the formatted document for the intended scenario.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1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r>
              <w:t>• Streamlit input interface.</w:t>
              <w:br/>
              <w:t>• Document type, parties, terms, and dates fields.</w:t>
              <w:br/>
              <w:t>• Generate Document button.</w:t>
            </w:r>
          </w:p>
        </w:tc>
        <w:tc>
          <w:tcPr>
            <w:tcW w:w="2580" w:type="dxa"/>
          </w:tcPr>
          <w:p>
            <w:r>
              <w:t>• FastAPI /generate endpoint.</w:t>
              <w:br/>
              <w:t>• Gemini 1.5 Pro generation.</w:t>
              <w:br/>
              <w:t>• Styled editable document preview.</w:t>
            </w:r>
          </w:p>
        </w:tc>
        <w:tc>
          <w:tcPr>
            <w:tcW w:w="2580" w:type="dxa"/>
          </w:tcPr>
          <w:p>
            <w:r>
              <w:t>• Download as TXT, DOCX, or PDF.</w:t>
              <w:br/>
              <w:t>• DOCX/PDF formatting with logo and footer.</w:t>
              <w:br/>
              <w:t>• Formatted final legal document.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2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I need a document suited to my situation.</w:t>
              <w:br/>
              <w:t>• I need to provide the relevant parties and terms.</w:t>
              <w:br/>
              <w:t>• I expect the system to generate structured legal content.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Does the generated document reflect my inputs?</w:t>
              <w:br/>
              <w:t>• I want to review and modify the wording before using it.</w:t>
              <w:br/>
              <w:t>• The document should be structured and professionally formatted.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I need a usable document in the format I prefer.</w:t>
              <w:br/>
              <w:t>• The final file should retain professional formatting and branding.</w:t>
              <w:br/>
              <w:t>• I should be able to use the document after downloading.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4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>
            <w:r>
              <w:t>• Seeking a simple way to start.</w:t>
              <w:br/>
              <w:t>• Expecting confidence from guided inputs.</w:t>
            </w:r>
          </w:p>
        </w:tc>
        <w:tc>
          <w:tcPr>
            <w:tcW w:w="2580" w:type="dxa"/>
          </w:tcPr>
          <w:p>
            <w:r>
              <w:t>• More informed while reviewing the draft.</w:t>
              <w:br/>
              <w:t>• Reassured by the ability to edit the generated content.</w:t>
            </w:r>
          </w:p>
        </w:tc>
        <w:tc>
          <w:tcPr>
            <w:tcW w:w="2580" w:type="dxa"/>
          </w:tcPr>
          <w:p>
            <w:r>
              <w:t>• Satisfied when the document is usable and well formatted.</w:t>
              <w:br/>
              <w:t>• More confident when the output is ready to use.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55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r>
              <w:t>User + Streamlit frontend</w:t>
            </w:r>
          </w:p>
        </w:tc>
        <w:tc>
          <w:tcPr>
            <w:tcW w:w="2580" w:type="dxa"/>
          </w:tcPr>
          <w:p>
            <w:r>
              <w:t>FastAPI backend + Gemini AI core + Streamlit frontend</w:t>
            </w:r>
          </w:p>
        </w:tc>
        <w:tc>
          <w:tcPr>
            <w:tcW w:w="2580" w:type="dxa"/>
          </w:tcPr>
          <w:p>
            <w:r>
              <w:t>Formatting/export modules + Streamlit frontend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• Make input fields clearer and easier to complete.</w:t>
              <w:br/>
              <w:t>• Provide useful examples for document type, parties, terms, and dates.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• Improve preview clarity and editing experience.</w:t>
              <w:br/>
              <w:t>• Add stronger validation and guidance for generated content.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• Maintain consistent formatting across export formats.</w:t>
              <w:br/>
              <w:t>• Expand future capabilities such as deeper contract analysis and legal-database integration.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• Make input fields clearer and easier to complete.</w:t>
              <w:br/>
              <w:t>• Provide useful examples for document type, parties, terms, and dates.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• Improve preview clarity and editing experience.</w:t>
              <w:br/>
              <w:t>• Add stronger validation and guidance for generated content.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• Maintain consistent formatting across export formats.</w:t>
              <w:br/>
              <w:t>• Expand future capabilities such as deeper contract analysis and legal-database integration.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r/>
          </w:p>
        </w:tc>
      </w:tr>
    </w:tbl>
    <w:p>
      <w:r>
        <w:rPr>
          <w:b/>
        </w:rPr>
        <w:t xml:space="preserve">Team Members: </w:t>
      </w:r>
      <w:r>
        <w:t>Bharaneeshwar.V; Pragadheeswaran.S; Santhosh kumar.G; Karthikeyan.P; Kesavan.N</w:t>
      </w:r>
    </w:p>
    <w:p>
      <w:r>
        <w:rPr>
          <w:b/>
        </w:rPr>
        <w:t xml:space="preserve">Source note: </w:t>
      </w:r>
      <w:r>
        <w:t>Journey stages are based on the supplied LegalEase PDF: users enter document details, generate content through the FastAPI/Gemini workflow, review/edit the result, and download TXT, DOCX, or PDF output. Thoughts and feelings are synthesized from these documented interactions.</w:t>
      </w:r>
    </w:p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2026-09-28T16:03:40Z</dcterms:created>
  <dcterms:modified xsi:type="dcterms:W3CDTF">2026-09-28T16:03:40Z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