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75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Communication " w:id="1"/>
      <w:bookmarkEnd w:id="1"/>
      <w:r>
        <w:rPr>
          <w:b w:val="0"/>
        </w:rPr>
      </w:r>
      <w:r>
        <w:rPr>
          <w:spacing w:val="-2"/>
        </w:rPr>
        <w:t>Communication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center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  <w:vAlign w:val="center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30 September 2026</w:t>
            </w:r>
          </w:p>
        </w:tc>
      </w:tr>
      <w:tr>
        <w:trPr>
          <w:trHeight w:val="420" w:hRule="atLeast"/>
        </w:trPr>
        <w:tc>
          <w:tcPr>
            <w:tcW w:w="2820" w:type="dxa"/>
            <w:vAlign w:val="center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SWTID-2026-3990</w:t>
            </w:r>
          </w:p>
        </w:tc>
      </w:tr>
      <w:tr>
        <w:trPr>
          <w:trHeight w:val="399" w:hRule="atLeast"/>
        </w:trPr>
        <w:tc>
          <w:tcPr>
            <w:tcW w:w="2820" w:type="dxa"/>
            <w:vAlign w:val="center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LegalEase AI</w:t>
            </w:r>
          </w:p>
        </w:tc>
      </w:tr>
      <w:tr>
        <w:trPr>
          <w:trHeight w:val="420" w:hRule="atLeast"/>
        </w:trPr>
        <w:tc>
          <w:tcPr>
            <w:tcW w:w="2820" w:type="dxa"/>
            <w:vAlign w:val="center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  <w:vAlign w:val="center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Communication Plan: " w:id="2"/>
      <w:bookmarkEnd w:id="2"/>
      <w:r>
        <w:rPr>
          <w:b w:val="0"/>
        </w:rPr>
      </w:r>
      <w:r>
        <w:rPr/>
        <w:t>Communication</w:t>
      </w:r>
      <w:r>
        <w:rPr>
          <w:spacing w:val="-13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378"/>
      </w:pPr>
      <w:r>
        <w:rPr/>
        <w:t>Effective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demonstration.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outlines</w:t>
      </w:r>
      <w:r>
        <w:rPr>
          <w:spacing w:val="-4"/>
        </w:rPr>
        <w:t> </w:t>
      </w:r>
      <w:r>
        <w:rPr/>
        <w:t>the communication strategy used within the team and with stakeholders throughout the project lifecycle, including how updates, issues, and feedback were managed.</w:t>
      </w:r>
    </w:p>
    <w:p>
      <w:pPr>
        <w:pStyle w:val="BodyText"/>
        <w:spacing w:before="19"/>
      </w:pPr>
    </w:p>
    <w:tbl>
      <w:tblPr>
        <w:tblW w:w="0" w:type="auto"/>
        <w:jc w:val="center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400"/>
        <w:gridCol w:w="1700"/>
        <w:gridCol w:w="1700"/>
        <w:gridCol w:w="2940"/>
      </w:tblGrid>
      <w:tr>
        <w:trPr>
          <w:trHeight w:val="599" w:hRule="atLeast"/>
        </w:trPr>
        <w:tc>
          <w:tcPr>
            <w:tcW w:w="580" w:type="dxa"/>
            <w:vAlign w:val="center"/>
          </w:tcPr>
          <w:p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  <w:vAlign w:val="center"/>
          </w:tcPr>
          <w:p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  <w:vAlign w:val="center"/>
          </w:tcPr>
          <w:p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  <w:vAlign w:val="center"/>
          </w:tcPr>
          <w:p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  <w:vAlign w:val="center"/>
          </w:tcPr>
          <w:p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  <w:vAlign w:val="center"/>
          </w:tcPr>
          <w:p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619" w:hRule="atLeast"/>
        </w:trPr>
        <w:tc>
          <w:tcPr>
            <w:tcW w:w="5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Team Standup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Project team</w:t>
            </w:r>
          </w:p>
        </w:tc>
        <w:tc>
          <w:tcPr>
            <w:tcW w:w="294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 in LegalEase project documentation</w:t>
            </w:r>
          </w:p>
        </w:tc>
      </w:tr>
      <w:tr>
        <w:trPr>
          <w:trHeight w:val="600" w:hRule="atLeast"/>
        </w:trPr>
        <w:tc>
          <w:tcPr>
            <w:tcW w:w="5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Progress Update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Project team</w:t>
            </w:r>
          </w:p>
        </w:tc>
        <w:tc>
          <w:tcPr>
            <w:tcW w:w="294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 in LegalEase project documentation</w:t>
            </w:r>
          </w:p>
        </w:tc>
      </w:tr>
      <w:tr>
        <w:trPr>
          <w:trHeight w:val="620" w:hRule="atLeast"/>
        </w:trPr>
        <w:tc>
          <w:tcPr>
            <w:tcW w:w="5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Issue / Bug Discussion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As Needed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Project team</w:t>
            </w:r>
          </w:p>
        </w:tc>
        <w:tc>
          <w:tcPr>
            <w:tcW w:w="294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Address implementation/testing issues as they arise; exact communication channel not documented</w:t>
            </w:r>
          </w:p>
        </w:tc>
      </w:tr>
      <w:tr>
        <w:trPr>
          <w:trHeight w:val="600" w:hRule="atLeast"/>
        </w:trPr>
        <w:tc>
          <w:tcPr>
            <w:tcW w:w="5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Stakeholder Review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Team / stakeholders</w:t>
            </w:r>
          </w:p>
        </w:tc>
        <w:tc>
          <w:tcPr>
            <w:tcW w:w="294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 in LegalEase project documentation</w:t>
            </w:r>
          </w:p>
        </w:tc>
      </w:tr>
      <w:tr>
        <w:trPr>
          <w:trHeight w:val="619" w:hRule="atLeast"/>
        </w:trPr>
        <w:tc>
          <w:tcPr>
            <w:tcW w:w="5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Final Demo Rehearsal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Project team</w:t>
            </w:r>
          </w:p>
        </w:tc>
        <w:tc>
          <w:tcPr>
            <w:tcW w:w="294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documented in LegalEase project documentation</w:t>
            </w:r>
          </w:p>
        </w:tc>
      </w:tr>
      <w:tr>
        <w:trPr>
          <w:trHeight w:val="599" w:hRule="atLeast"/>
        </w:trPr>
        <w:tc>
          <w:tcPr>
            <w:tcW w:w="580" w:type="dxa"/>
            <w:vAlign w:val="center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vAlign w:val="center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vAlign w:val="center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vAlign w:val="center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  <w:vAlign w:val="center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Communication Challenges &amp; Resolutions: " w:id="3"/>
      <w:bookmarkEnd w:id="3"/>
      <w:r>
        <w:rPr>
          <w:b w:val="0"/>
        </w:rPr>
      </w:r>
      <w:r>
        <w:rPr/>
        <w:t>Communication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Resolutions:</w:t>
      </w:r>
    </w:p>
    <w:tbl>
      <w:tblPr>
        <w:tblW w:w="0" w:type="auto"/>
        <w:jc w:val="center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4520"/>
        <w:gridCol w:w="5220"/>
      </w:tblGrid>
      <w:tr>
        <w:trPr>
          <w:trHeight w:val="699" w:hRule="atLeast"/>
        </w:trPr>
        <w:tc>
          <w:tcPr>
            <w:tcW w:w="580" w:type="dxa"/>
            <w:vAlign w:val="center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  <w:vAlign w:val="center"/>
          </w:tcPr>
          <w:p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  <w:vAlign w:val="center"/>
          </w:tcPr>
          <w:p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>
        <w:trPr>
          <w:trHeight w:val="700" w:hRule="atLeast"/>
        </w:trPr>
        <w:tc>
          <w:tcPr>
            <w:tcW w:w="5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w="452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 specific communication challenge is documented in the supplied LegalEase project documentation.</w:t>
            </w:r>
          </w:p>
        </w:tc>
        <w:tc>
          <w:tcPr>
            <w:tcW w:w="522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 project-specific resolution is documented; retain the team's actual resolution if available.</w:t>
            </w:r>
          </w:p>
        </w:tc>
      </w:tr>
      <w:tr>
        <w:trPr>
          <w:trHeight w:val="699" w:hRule="atLeast"/>
        </w:trPr>
        <w:tc>
          <w:tcPr>
            <w:tcW w:w="5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w="452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 stakeholder communication issue is documented.</w:t>
            </w:r>
          </w:p>
        </w:tc>
        <w:tc>
          <w:tcPr>
            <w:tcW w:w="522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 project-specific resolution is documented.</w:t>
            </w:r>
          </w:p>
        </w:tc>
      </w:tr>
      <w:tr>
        <w:trPr>
          <w:trHeight w:val="699" w:hRule="atLeast"/>
        </w:trPr>
        <w:tc>
          <w:tcPr>
            <w:tcW w:w="58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w="452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 communication-channel issue is documented.</w:t>
            </w:r>
          </w:p>
        </w:tc>
        <w:tc>
          <w:tcPr>
            <w:tcW w:w="5220" w:type="dxa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 project-specific resolution is documented.</w:t>
            </w:r>
          </w:p>
        </w:tc>
      </w:tr>
    </w:tbl>
    <w:p>
      <w:pPr>
        <w:spacing w:before="120"/>
      </w:pPr>
      <w:r>
        <w:rPr>
          <w:rFonts w:ascii="Times New Roman" w:hAnsi="Times New Roman"/>
          <w:sz w:val="16"/>
        </w:rPr>
        <w:t>Source note: The LegalEase project documentation describes development activities, architecture, deployment, and testing, but does not specify actual team communication schedules, communication tools, stakeholder-review frequency, or communication challenges. Those fields are therefore marked as not documented rather than being invented.</w:t>
      </w:r>
    </w:p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terms:created xsi:type="dcterms:W3CDTF">2026-09-28T16:10:47Z</dcterms:created>
  <dcterms:modified xsi:type="dcterms:W3CDTF">2026-09-28T16:10:47Z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