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C522" w14:textId="77777777" w:rsidR="003365F8" w:rsidRPr="008C7B38" w:rsidRDefault="003365F8" w:rsidP="003365F8">
      <w:pPr>
        <w:jc w:val="center"/>
        <w:rPr>
          <w:rFonts w:ascii="Times New Roman" w:hAnsi="Times New Roman" w:cs="Times New Roman"/>
          <w:b/>
          <w:bCs/>
          <w:i/>
          <w:iCs/>
          <w:sz w:val="32"/>
          <w:szCs w:val="32"/>
        </w:rPr>
      </w:pPr>
      <w:r>
        <w:rPr>
          <w:rFonts w:ascii="Times New Roman" w:hAnsi="Times New Roman" w:cs="Times New Roman"/>
          <w:noProof/>
          <w:lang w:val="en-IN" w:eastAsia="en-IN"/>
        </w:rPr>
        <w:drawing>
          <wp:inline distT="0" distB="0" distL="0" distR="0" wp14:anchorId="4001B0FE" wp14:editId="1BEFDC10">
            <wp:extent cx="5501638" cy="1150620"/>
            <wp:effectExtent l="0" t="0" r="3810" b="0"/>
            <wp:docPr id="3421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01638" cy="1150620"/>
                    </a:xfrm>
                    <a:prstGeom prst="rect">
                      <a:avLst/>
                    </a:prstGeom>
                  </pic:spPr>
                </pic:pic>
              </a:graphicData>
            </a:graphic>
          </wp:inline>
        </w:drawing>
      </w:r>
      <w:r>
        <w:rPr>
          <w:rFonts w:ascii="Times New Roman" w:hAnsi="Times New Roman" w:cs="Times New Roman"/>
          <w:b/>
          <w:bCs/>
          <w:i/>
          <w:iCs/>
          <w:sz w:val="32"/>
          <w:szCs w:val="32"/>
        </w:rPr>
        <w:t xml:space="preserve"> </w:t>
      </w:r>
    </w:p>
    <w:p w14:paraId="375899AC" w14:textId="77777777" w:rsidR="003365F8" w:rsidRPr="008C7B38" w:rsidRDefault="003365F8" w:rsidP="003365F8">
      <w:pPr>
        <w:spacing w:after="0"/>
        <w:rPr>
          <w:rFonts w:ascii="Times New Roman" w:hAnsi="Times New Roman" w:cs="Times New Roman"/>
          <w:b/>
          <w:bCs/>
          <w:i/>
          <w:iCs/>
          <w:sz w:val="32"/>
          <w:szCs w:val="32"/>
        </w:rPr>
      </w:pPr>
      <w:r>
        <w:rPr>
          <w:rFonts w:ascii="Times New Roman" w:hAnsi="Times New Roman" w:cs="Times New Roman"/>
          <w:b/>
          <w:bCs/>
          <w:i/>
          <w:iCs/>
          <w:sz w:val="32"/>
          <w:szCs w:val="32"/>
        </w:rPr>
        <w:t xml:space="preserve">                                </w:t>
      </w:r>
    </w:p>
    <w:p w14:paraId="5D0C19C0" w14:textId="77777777" w:rsidR="003365F8" w:rsidRPr="008C7B38" w:rsidRDefault="003365F8" w:rsidP="003365F8">
      <w:pPr>
        <w:spacing w:after="0"/>
        <w:jc w:val="center"/>
        <w:rPr>
          <w:rFonts w:ascii="Times New Roman" w:hAnsi="Times New Roman" w:cs="Times New Roman"/>
          <w:b/>
          <w:bCs/>
          <w:sz w:val="32"/>
          <w:szCs w:val="32"/>
        </w:rPr>
      </w:pPr>
      <w:r>
        <w:rPr>
          <w:rFonts w:ascii="Times New Roman" w:hAnsi="Times New Roman" w:cs="Times New Roman"/>
          <w:b/>
          <w:bCs/>
          <w:sz w:val="32"/>
          <w:szCs w:val="32"/>
        </w:rPr>
        <w:t>A PROJECT REPORT</w:t>
      </w:r>
    </w:p>
    <w:p w14:paraId="3444B26B" w14:textId="77777777" w:rsidR="003365F8" w:rsidRPr="008C7B38" w:rsidRDefault="003365F8" w:rsidP="003365F8">
      <w:pPr>
        <w:jc w:val="center"/>
        <w:rPr>
          <w:rFonts w:ascii="Times New Roman" w:hAnsi="Times New Roman" w:cs="Times New Roman"/>
          <w:b/>
          <w:bCs/>
          <w:i/>
          <w:iCs/>
          <w:sz w:val="32"/>
          <w:szCs w:val="32"/>
        </w:rPr>
      </w:pPr>
      <w:proofErr w:type="gramStart"/>
      <w:r>
        <w:rPr>
          <w:rFonts w:ascii="Times New Roman" w:hAnsi="Times New Roman" w:cs="Times New Roman"/>
          <w:b/>
          <w:bCs/>
          <w:i/>
          <w:iCs/>
          <w:sz w:val="32"/>
          <w:szCs w:val="32"/>
        </w:rPr>
        <w:t>on</w:t>
      </w:r>
      <w:proofErr w:type="gramEnd"/>
    </w:p>
    <w:p w14:paraId="4A7D7A47"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60288" behindDoc="0" locked="0" layoutInCell="1" allowOverlap="1" wp14:anchorId="5BDA18D8" wp14:editId="58F7F7CD">
                <wp:simplePos x="0" y="0"/>
                <wp:positionH relativeFrom="column">
                  <wp:posOffset>121920</wp:posOffset>
                </wp:positionH>
                <wp:positionV relativeFrom="paragraph">
                  <wp:posOffset>9525</wp:posOffset>
                </wp:positionV>
                <wp:extent cx="5768340" cy="1226820"/>
                <wp:effectExtent l="0" t="0" r="22860" b="11430"/>
                <wp:wrapNone/>
                <wp:docPr id="650846652" name="Rectangle: Rounded Corners 650846652"/>
                <wp:cNvGraphicFramePr/>
                <a:graphic xmlns:a="http://schemas.openxmlformats.org/drawingml/2006/main">
                  <a:graphicData uri="http://schemas.microsoft.com/office/word/2010/wordprocessingShape">
                    <wps:wsp>
                      <wps:cNvSpPr/>
                      <wps:spPr>
                        <a:xfrm>
                          <a:off x="0" y="0"/>
                          <a:ext cx="5768340" cy="1226820"/>
                        </a:xfrm>
                        <a:prstGeom prst="roundRect">
                          <a:avLst/>
                        </a:prstGeom>
                        <a:gradFill flip="none" rotWithShape="1">
                          <a:gsLst>
                            <a:gs pos="0">
                              <a:srgbClr val="002060">
                                <a:tint val="66000"/>
                                <a:satMod val="160000"/>
                              </a:srgbClr>
                            </a:gs>
                            <a:gs pos="50000">
                              <a:srgbClr val="002060">
                                <a:tint val="44500"/>
                                <a:satMod val="160000"/>
                              </a:srgbClr>
                            </a:gs>
                            <a:gs pos="100000">
                              <a:srgbClr val="002060">
                                <a:tint val="23500"/>
                                <a:satMod val="160000"/>
                              </a:srgbClr>
                            </a:gs>
                          </a:gsLst>
                          <a:lin ang="2700000" scaled="1"/>
                          <a:tileRect/>
                        </a:gradFill>
                      </wps:spPr>
                      <wps:style>
                        <a:lnRef idx="2">
                          <a:schemeClr val="accent5">
                            <a:shade val="50000"/>
                          </a:schemeClr>
                        </a:lnRef>
                        <a:fillRef idx="1">
                          <a:schemeClr val="accent5"/>
                        </a:fillRef>
                        <a:effectRef idx="0">
                          <a:schemeClr val="accent5"/>
                        </a:effectRef>
                        <a:fontRef idx="minor">
                          <a:schemeClr val="lt1"/>
                        </a:fontRef>
                      </wps:style>
                      <wps:txbx>
                        <w:txbxContent>
                          <w:p w14:paraId="4D648115" w14:textId="77777777" w:rsidR="00EB11C9" w:rsidRPr="00C708D0"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Enterprise Security Risk &amp; Residual Risk Management Platform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A18D8" id="Rectangle: Rounded Corners 650846652" o:spid="_x0000_s1026" style="position:absolute;margin-left:9.6pt;margin-top:.75pt;width:454.2pt;height:9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" fillcolor="#999cb1" strokecolor="#1f4d78 [1608]" strokeweight="1pt">
                <v:fill color2="#e2e2e7" rotate="t" angle="45" colors="0 #999cb1;.5 #c2c4cf;1 #e2e2e7" focus="100%" type="gradient"/>
                <v:stroke joinstyle="miter"/>
                <v:textbox>
                  <w:txbxContent>
                    <w:p w14:paraId="4D648115" w14:textId="77777777" w:rsidR="00EB11C9" w:rsidRPr="00C708D0"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Enterprise Security Risk &amp; Residual Risk Management Platform</w:t>
                      </w:r>
                    </w:p>
                  </w:txbxContent>
                </v:textbox>
              </v:roundrect>
            </w:pict>
          </mc:Fallback>
        </mc:AlternateContent>
      </w:r>
    </w:p>
    <w:p w14:paraId="4AC8D39A" w14:textId="77777777" w:rsidR="003365F8" w:rsidRPr="008C7B38" w:rsidRDefault="003365F8" w:rsidP="003365F8">
      <w:pPr>
        <w:tabs>
          <w:tab w:val="left" w:pos="3370"/>
        </w:tabs>
        <w:rPr>
          <w:rFonts w:ascii="Times New Roman" w:hAnsi="Times New Roman" w:cs="Times New Roman"/>
        </w:rPr>
      </w:pPr>
    </w:p>
    <w:p w14:paraId="156AA4AC" w14:textId="77777777" w:rsidR="003365F8" w:rsidRPr="008C7B38" w:rsidRDefault="003365F8" w:rsidP="003365F8">
      <w:pPr>
        <w:tabs>
          <w:tab w:val="left" w:pos="3370"/>
        </w:tabs>
        <w:rPr>
          <w:rFonts w:ascii="Times New Roman" w:hAnsi="Times New Roman" w:cs="Times New Roman"/>
        </w:rPr>
      </w:pPr>
    </w:p>
    <w:p w14:paraId="373C1946" w14:textId="77777777" w:rsidR="003365F8" w:rsidRPr="008C7B38" w:rsidRDefault="003365F8" w:rsidP="003365F8">
      <w:pPr>
        <w:tabs>
          <w:tab w:val="left" w:pos="3370"/>
        </w:tabs>
        <w:rPr>
          <w:rFonts w:ascii="Times New Roman" w:hAnsi="Times New Roman" w:cs="Times New Roman"/>
        </w:rPr>
      </w:pPr>
    </w:p>
    <w:p w14:paraId="17A27483" w14:textId="77777777" w:rsidR="003365F8" w:rsidRPr="008C7B38" w:rsidRDefault="003365F8" w:rsidP="003365F8">
      <w:pPr>
        <w:tabs>
          <w:tab w:val="left" w:pos="3370"/>
        </w:tabs>
        <w:rPr>
          <w:rFonts w:ascii="Times New Roman" w:hAnsi="Times New Roman" w:cs="Times New Roman"/>
        </w:rPr>
      </w:pPr>
    </w:p>
    <w:p w14:paraId="4E5C9683" w14:textId="77777777" w:rsidR="003365F8" w:rsidRPr="008C7B38" w:rsidRDefault="003365F8" w:rsidP="003365F8">
      <w:pPr>
        <w:tabs>
          <w:tab w:val="left" w:pos="3370"/>
        </w:tabs>
        <w:rPr>
          <w:rFonts w:ascii="Times New Roman" w:hAnsi="Times New Roman" w:cs="Times New Roman"/>
        </w:rPr>
      </w:pPr>
    </w:p>
    <w:p w14:paraId="51070006"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noProof/>
          <w:lang w:val="en-IN" w:eastAsia="en-IN"/>
        </w:rPr>
        <mc:AlternateContent>
          <mc:Choice Requires="wps">
            <w:drawing>
              <wp:inline distT="0" distB="0" distL="0" distR="0" wp14:anchorId="3BEA4B70" wp14:editId="265CEAF8">
                <wp:extent cx="5887981" cy="2956560"/>
                <wp:effectExtent l="0" t="0" r="17780" b="15240"/>
                <wp:docPr id="459271821" name="Rectangle: Rounded Corners 1"/>
                <wp:cNvGraphicFramePr/>
                <a:graphic xmlns:a="http://schemas.openxmlformats.org/drawingml/2006/main">
                  <a:graphicData uri="http://schemas.microsoft.com/office/word/2010/wordprocessingShape">
                    <wps:wsp>
                      <wps:cNvSpPr/>
                      <wps:spPr>
                        <a:xfrm>
                          <a:off x="0" y="0"/>
                          <a:ext cx="5887981" cy="2956560"/>
                        </a:xfrm>
                        <a:prstGeom prst="roundRect">
                          <a:avLst/>
                        </a:prstGeom>
                        <a:solidFill>
                          <a:schemeClr val="accent1">
                            <a:lumMod val="40000"/>
                            <a:lumOff val="6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5CC3AD2" w14:textId="3E7B822D"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E0224008</w:t>
                            </w:r>
                          </w:p>
                          <w:p w14:paraId="06F9486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Bala Murugan</w:t>
                            </w:r>
                          </w:p>
                          <w:p w14:paraId="245B8783"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666A7C3D"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1E2D0D3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41610E1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4367302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68AFE65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txbxContent>
                      </wps:txbx>
                      <wps:bodyPr anchor="ctr"/>
                    </wps:wsp>
                  </a:graphicData>
                </a:graphic>
              </wp:inline>
            </w:drawing>
          </mc:Choice>
          <mc:Fallback>
            <w:pict>
              <v:roundrect w14:anchorId="3BEA4B70" id="Rectangle: Rounded Corners 1" o:spid="_x0000_s1027" style="width:463.6pt;height:232.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" fillcolor="#b4c6e7 [1300]" strokecolor="#1f3763 [1604]" strokeweight="1pt">
                <v:stroke joinstyle="miter"/>
                <v:textbox>
                  <w:txbxContent>
                    <w:p w14:paraId="05CC3AD2" w14:textId="3E7B822D"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E0224008</w:t>
                      </w:r>
                    </w:p>
                    <w:p w14:paraId="06F9486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Bala Murugan</w:t>
                      </w:r>
                    </w:p>
                    <w:p w14:paraId="245B8783"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666A7C3D"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1E2D0D39"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41610E1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4367302C"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68AFE65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txbxContent>
                </v:textbox>
                <w10:anchorlock/>
              </v:roundrect>
            </w:pict>
          </mc:Fallback>
        </mc:AlternateContent>
      </w:r>
    </w:p>
    <w:p w14:paraId="1498B741" w14:textId="77777777" w:rsidR="003365F8" w:rsidRPr="008C7B38" w:rsidRDefault="003365F8" w:rsidP="003365F8">
      <w:pPr>
        <w:rPr>
          <w:rFonts w:ascii="Times New Roman" w:hAnsi="Times New Roman" w:cs="Times New Roman"/>
        </w:rPr>
      </w:pPr>
    </w:p>
    <w:p w14:paraId="41BB009F" w14:textId="77777777" w:rsidR="003365F8" w:rsidRPr="008C7B38" w:rsidRDefault="003365F8" w:rsidP="003365F8">
      <w:pPr>
        <w:rPr>
          <w:rFonts w:ascii="Times New Roman" w:hAnsi="Times New Roman" w:cs="Times New Roman"/>
        </w:rPr>
      </w:pPr>
    </w:p>
    <w:p w14:paraId="3E139C98" w14:textId="77777777" w:rsidR="003365F8" w:rsidRPr="008C7B38" w:rsidRDefault="003365F8" w:rsidP="003365F8">
      <w:pPr>
        <w:spacing w:line="259" w:lineRule="auto"/>
        <w:rPr>
          <w:rFonts w:ascii="Times New Roman" w:eastAsia="Times New Roman" w:hAnsi="Times New Roman" w:cs="Times New Roman"/>
          <w:noProof/>
        </w:rPr>
      </w:pPr>
      <w:r>
        <w:rPr>
          <w:rFonts w:ascii="Times New Roman" w:eastAsia="Times New Roman" w:hAnsi="Times New Roman" w:cs="Times New Roman"/>
          <w:noProof/>
        </w:rPr>
        <w:br w:type="page"/>
      </w:r>
      <w:r>
        <w:rPr>
          <w:rFonts w:ascii="Times New Roman" w:hAnsi="Times New Roman" w:cs="Times New Roman"/>
          <w:noProof/>
          <w:lang w:val="en-IN" w:eastAsia="en-IN"/>
          <w14:ligatures w14:val="standardContextual"/>
        </w:rPr>
        <w:lastRenderedPageBreak/>
        <w:drawing>
          <wp:inline distT="0" distB="0" distL="0" distR="0" wp14:anchorId="55AEF96B" wp14:editId="34A36918">
            <wp:extent cx="5501005" cy="1150620"/>
            <wp:effectExtent l="0" t="0" r="4445" b="0"/>
            <wp:docPr id="111007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094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01005" cy="1150620"/>
                    </a:xfrm>
                    <a:prstGeom prst="rect">
                      <a:avLst/>
                    </a:prstGeom>
                  </pic:spPr>
                </pic:pic>
              </a:graphicData>
            </a:graphic>
          </wp:inline>
        </w:drawing>
      </w:r>
    </w:p>
    <w:p w14:paraId="116B3BFA" w14:textId="77777777" w:rsidR="003365F8" w:rsidRPr="008C7B38" w:rsidRDefault="003365F8" w:rsidP="003365F8">
      <w:pPr>
        <w:rPr>
          <w:rFonts w:ascii="Times New Roman" w:eastAsia="Times New Roman" w:hAnsi="Times New Roman" w:cs="Times New Roman"/>
          <w:noProof/>
        </w:rPr>
      </w:pPr>
    </w:p>
    <w:p w14:paraId="59E8A79B" w14:textId="77777777" w:rsidR="003365F8" w:rsidRPr="008C7B38" w:rsidRDefault="003365F8" w:rsidP="003365F8">
      <w:pPr>
        <w:rPr>
          <w:rFonts w:ascii="Times New Roman" w:hAnsi="Times New Roman" w:cs="Times New Roman"/>
          <w:b/>
          <w:bCs/>
          <w:sz w:val="32"/>
          <w:szCs w:val="32"/>
        </w:rPr>
      </w:pPr>
      <w:r>
        <w:rPr>
          <w:rFonts w:ascii="Times New Roman" w:eastAsia="Times New Roman" w:hAnsi="Times New Roman" w:cs="Times New Roman"/>
          <w:noProof/>
        </w:rPr>
        <w:t xml:space="preserve">                                                     </w:t>
      </w:r>
      <w:r>
        <w:rPr>
          <w:rFonts w:ascii="Times New Roman" w:hAnsi="Times New Roman" w:cs="Times New Roman"/>
          <w:b/>
          <w:bCs/>
          <w:sz w:val="32"/>
          <w:szCs w:val="32"/>
        </w:rPr>
        <w:t>A PROJECT REPORT</w:t>
      </w:r>
    </w:p>
    <w:p w14:paraId="4D72D194" w14:textId="77777777" w:rsidR="003365F8" w:rsidRPr="008C7B38" w:rsidRDefault="003365F8" w:rsidP="003365F8">
      <w:pPr>
        <w:jc w:val="center"/>
        <w:rPr>
          <w:rFonts w:ascii="Times New Roman" w:hAnsi="Times New Roman" w:cs="Times New Roman"/>
          <w:b/>
          <w:bCs/>
          <w:i/>
          <w:iCs/>
          <w:sz w:val="32"/>
          <w:szCs w:val="32"/>
        </w:rPr>
      </w:pPr>
      <w:proofErr w:type="gramStart"/>
      <w:r>
        <w:rPr>
          <w:rFonts w:ascii="Times New Roman" w:hAnsi="Times New Roman" w:cs="Times New Roman"/>
          <w:b/>
          <w:bCs/>
          <w:i/>
          <w:iCs/>
          <w:sz w:val="32"/>
          <w:szCs w:val="32"/>
        </w:rPr>
        <w:t>on</w:t>
      </w:r>
      <w:proofErr w:type="gramEnd"/>
    </w:p>
    <w:p w14:paraId="48DF06AA"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7C0394C8" wp14:editId="306FBF68">
                <wp:simplePos x="0" y="0"/>
                <wp:positionH relativeFrom="column">
                  <wp:posOffset>106680</wp:posOffset>
                </wp:positionH>
                <wp:positionV relativeFrom="paragraph">
                  <wp:posOffset>15240</wp:posOffset>
                </wp:positionV>
                <wp:extent cx="5783580" cy="1234440"/>
                <wp:effectExtent l="0" t="0" r="26670" b="22860"/>
                <wp:wrapNone/>
                <wp:docPr id="2" name="Rectangle: Rounded Corners 2"/>
                <wp:cNvGraphicFramePr/>
                <a:graphic xmlns:a="http://schemas.openxmlformats.org/drawingml/2006/main">
                  <a:graphicData uri="http://schemas.microsoft.com/office/word/2010/wordprocessingShape">
                    <wps:wsp>
                      <wps:cNvSpPr/>
                      <wps:spPr>
                        <a:xfrm>
                          <a:off x="0" y="0"/>
                          <a:ext cx="5783580" cy="1234440"/>
                        </a:xfrm>
                        <a:prstGeom prst="roundRect">
                          <a:avLst/>
                        </a:prstGeom>
                        <a:gradFill flip="none" rotWithShape="1">
                          <a:gsLst>
                            <a:gs pos="0">
                              <a:srgbClr val="002060">
                                <a:tint val="66000"/>
                                <a:satMod val="160000"/>
                              </a:srgbClr>
                            </a:gs>
                            <a:gs pos="50000">
                              <a:srgbClr val="002060">
                                <a:tint val="44500"/>
                                <a:satMod val="160000"/>
                              </a:srgbClr>
                            </a:gs>
                            <a:gs pos="100000">
                              <a:srgbClr val="002060">
                                <a:tint val="23500"/>
                                <a:satMod val="160000"/>
                              </a:srgbClr>
                            </a:gs>
                          </a:gsLst>
                          <a:lin ang="2700000" scaled="1"/>
                          <a:tileRect/>
                        </a:gradFill>
                      </wps:spPr>
                      <wps:style>
                        <a:lnRef idx="2">
                          <a:schemeClr val="accent5">
                            <a:shade val="50000"/>
                          </a:schemeClr>
                        </a:lnRef>
                        <a:fillRef idx="1">
                          <a:schemeClr val="accent5"/>
                        </a:fillRef>
                        <a:effectRef idx="0">
                          <a:schemeClr val="accent5"/>
                        </a:effectRef>
                        <a:fontRef idx="minor">
                          <a:schemeClr val="lt1"/>
                        </a:fontRef>
                      </wps:style>
                      <wps:txbx>
                        <w:txbxContent>
                          <w:p w14:paraId="559373FB" w14:textId="77777777" w:rsidR="00EB11C9" w:rsidRPr="00F127FA"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Enterprise Security Risk &amp; Residual Risk Management Platform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394C8" id="Rectangle: Rounded Corners 2" o:spid="_x0000_s1028" style="position:absolute;margin-left:8.4pt;margin-top:1.2pt;width:455.4pt;height:9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" fillcolor="#999cb1" strokecolor="#1f4d78 [1608]" strokeweight="1pt">
                <v:fill color2="#e2e2e7" rotate="t" angle="45" colors="0 #999cb1;.5 #c2c4cf;1 #e2e2e7" focus="100%" type="gradient"/>
                <v:stroke joinstyle="miter"/>
                <v:textbox>
                  <w:txbxContent>
                    <w:p w14:paraId="559373FB" w14:textId="77777777" w:rsidR="00EB11C9" w:rsidRPr="00F127FA" w:rsidRDefault="00EB11C9" w:rsidP="003365F8">
                      <w:pPr>
                        <w:jc w:val="center"/>
                        <w:rPr>
                          <w:rFonts w:ascii="Times New Roman" w:hAnsi="Times New Roman" w:cs="Times New Roman"/>
                          <w:color w:val="000000"/>
                          <w:sz w:val="28"/>
                          <w:szCs w:val="28"/>
                        </w:rPr>
                      </w:pPr>
                      <w:r>
                        <w:rPr>
                          <w:rFonts w:ascii="Times New Roman" w:hAnsi="Times New Roman" w:cs="Times New Roman"/>
                          <w:b/>
                          <w:bCs/>
                          <w:color w:val="000000"/>
                          <w:sz w:val="28"/>
                          <w:szCs w:val="28"/>
                        </w:rPr>
                        <w:t>Enterprise Security Risk &amp; Residual Risk Management Platform</w:t>
                      </w:r>
                    </w:p>
                  </w:txbxContent>
                </v:textbox>
              </v:roundrect>
            </w:pict>
          </mc:Fallback>
        </mc:AlternateContent>
      </w:r>
    </w:p>
    <w:p w14:paraId="2F0F70D0" w14:textId="77777777" w:rsidR="003365F8" w:rsidRPr="008C7B38" w:rsidRDefault="003365F8" w:rsidP="003365F8">
      <w:pPr>
        <w:tabs>
          <w:tab w:val="left" w:pos="3370"/>
        </w:tabs>
        <w:rPr>
          <w:rFonts w:ascii="Times New Roman" w:hAnsi="Times New Roman" w:cs="Times New Roman"/>
        </w:rPr>
      </w:pPr>
    </w:p>
    <w:p w14:paraId="7E67B938" w14:textId="77777777" w:rsidR="003365F8" w:rsidRPr="008C7B38" w:rsidRDefault="003365F8" w:rsidP="003365F8">
      <w:pPr>
        <w:tabs>
          <w:tab w:val="left" w:pos="3370"/>
        </w:tabs>
        <w:rPr>
          <w:rFonts w:ascii="Times New Roman" w:hAnsi="Times New Roman" w:cs="Times New Roman"/>
        </w:rPr>
      </w:pPr>
    </w:p>
    <w:p w14:paraId="6C399B7E" w14:textId="77777777" w:rsidR="003365F8" w:rsidRPr="008C7B38" w:rsidRDefault="003365F8" w:rsidP="003365F8">
      <w:pPr>
        <w:tabs>
          <w:tab w:val="left" w:pos="3370"/>
        </w:tabs>
        <w:rPr>
          <w:rFonts w:ascii="Times New Roman" w:hAnsi="Times New Roman" w:cs="Times New Roman"/>
        </w:rPr>
      </w:pPr>
    </w:p>
    <w:p w14:paraId="790F1E3E" w14:textId="77777777" w:rsidR="003365F8" w:rsidRPr="008C7B38" w:rsidRDefault="003365F8" w:rsidP="003365F8">
      <w:pPr>
        <w:tabs>
          <w:tab w:val="left" w:pos="3370"/>
        </w:tabs>
        <w:rPr>
          <w:rFonts w:ascii="Times New Roman" w:hAnsi="Times New Roman" w:cs="Times New Roman"/>
        </w:rPr>
      </w:pPr>
    </w:p>
    <w:p w14:paraId="540818E6" w14:textId="77777777" w:rsidR="003365F8" w:rsidRPr="008C7B38" w:rsidRDefault="003365F8" w:rsidP="003365F8">
      <w:pPr>
        <w:tabs>
          <w:tab w:val="left" w:pos="3370"/>
        </w:tabs>
        <w:rPr>
          <w:rFonts w:ascii="Times New Roman" w:hAnsi="Times New Roman" w:cs="Times New Roman"/>
        </w:rPr>
      </w:pPr>
      <w:r>
        <w:rPr>
          <w:rFonts w:ascii="Times New Roman" w:hAnsi="Times New Roman" w:cs="Times New Roman"/>
          <w:noProof/>
          <w:lang w:val="en-IN" w:eastAsia="en-IN"/>
        </w:rPr>
        <mc:AlternateContent>
          <mc:Choice Requires="wps">
            <w:drawing>
              <wp:inline distT="0" distB="0" distL="0" distR="0" wp14:anchorId="4A0ED145" wp14:editId="357F31C3">
                <wp:extent cx="5891530" cy="2700287"/>
                <wp:effectExtent l="0" t="0" r="13970" b="24130"/>
                <wp:docPr id="1" name="Rectangle: Rounded Corners 1"/>
                <wp:cNvGraphicFramePr/>
                <a:graphic xmlns:a="http://schemas.openxmlformats.org/drawingml/2006/main">
                  <a:graphicData uri="http://schemas.microsoft.com/office/word/2010/wordprocessingShape">
                    <wps:wsp>
                      <wps:cNvSpPr/>
                      <wps:spPr>
                        <a:xfrm>
                          <a:off x="0" y="0"/>
                          <a:ext cx="5891530" cy="2700287"/>
                        </a:xfrm>
                        <a:prstGeom prst="roundRect">
                          <a:avLst/>
                        </a:prstGeom>
                        <a:solidFill>
                          <a:schemeClr val="accent1">
                            <a:lumMod val="40000"/>
                            <a:lumOff val="60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55A0B19" w14:textId="5348EE14"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E0224008</w:t>
                            </w:r>
                          </w:p>
                          <w:p w14:paraId="7A68A7BA"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Bala Murugan</w:t>
                            </w:r>
                          </w:p>
                          <w:p w14:paraId="1BF78F1F"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033A582E"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70558DDC"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1D303720"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5DBF76F4"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15434E8D" w14:textId="77777777" w:rsidR="00EB11C9"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p w14:paraId="52293DE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 of Exam:</w:t>
                            </w:r>
                          </w:p>
                        </w:txbxContent>
                      </wps:txbx>
                      <wps:bodyPr anchor="ctr"/>
                    </wps:wsp>
                  </a:graphicData>
                </a:graphic>
              </wp:inline>
            </w:drawing>
          </mc:Choice>
          <mc:Fallback>
            <w:pict>
              <v:roundrect w14:anchorId="4A0ED145" id="_x0000_s1029" style="width:463.9pt;height:212.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" fillcolor="#b4c6e7 [1300]" strokecolor="#1f3763 [1604]" strokeweight="1pt">
                <v:stroke joinstyle="miter"/>
                <v:textbox>
                  <w:txbxContent>
                    <w:p w14:paraId="555A0B19" w14:textId="5348EE14"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Unique </w:t>
                      </w:r>
                      <w:proofErr w:type="gramStart"/>
                      <w:r>
                        <w:rPr>
                          <w:rFonts w:ascii="Times New Roman" w:hAnsi="Times New Roman" w:cs="Times New Roman"/>
                          <w:color w:val="000000" w:themeColor="text1"/>
                          <w:sz w:val="24"/>
                          <w:szCs w:val="24"/>
                        </w:rPr>
                        <w:t>ID :</w:t>
                      </w:r>
                      <w:proofErr w:type="gramEnd"/>
                      <w:r>
                        <w:rPr>
                          <w:rFonts w:ascii="Times New Roman" w:hAnsi="Times New Roman" w:cs="Times New Roman"/>
                          <w:color w:val="000000" w:themeColor="text1"/>
                          <w:sz w:val="24"/>
                          <w:szCs w:val="24"/>
                        </w:rPr>
                        <w:t xml:space="preserve"> E0224008</w:t>
                      </w:r>
                    </w:p>
                    <w:p w14:paraId="7A68A7BA"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Bala Murugan</w:t>
                      </w:r>
                    </w:p>
                    <w:p w14:paraId="1BF78F1F"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Year/Sem: 3rd year / 5th </w:t>
                      </w:r>
                      <w:proofErr w:type="spellStart"/>
                      <w:r>
                        <w:rPr>
                          <w:rFonts w:ascii="Times New Roman" w:hAnsi="Times New Roman" w:cs="Times New Roman"/>
                          <w:color w:val="000000" w:themeColor="text1"/>
                          <w:sz w:val="24"/>
                          <w:szCs w:val="24"/>
                        </w:rPr>
                        <w:t>sem</w:t>
                      </w:r>
                      <w:proofErr w:type="spellEnd"/>
                    </w:p>
                    <w:p w14:paraId="033A582E" w14:textId="77777777" w:rsidR="00EB11C9" w:rsidRPr="00EF1044" w:rsidRDefault="00EB11C9" w:rsidP="003365F8">
                      <w:p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Stream :</w:t>
                      </w:r>
                      <w:proofErr w:type="gramEnd"/>
                      <w:r>
                        <w:rPr>
                          <w:rFonts w:ascii="Times New Roman" w:hAnsi="Times New Roman" w:cs="Times New Roman"/>
                          <w:color w:val="000000" w:themeColor="text1"/>
                          <w:sz w:val="24"/>
                          <w:szCs w:val="24"/>
                        </w:rPr>
                        <w:t xml:space="preserve"> B. Tech CSE Cyber Security and Internet of Things</w:t>
                      </w:r>
                    </w:p>
                    <w:p w14:paraId="70558DDC"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CYB23DLU02</w:t>
                      </w:r>
                    </w:p>
                    <w:p w14:paraId="1D303720" w14:textId="77777777" w:rsidR="00EB11C9" w:rsidRDefault="00EB11C9" w:rsidP="003365F8">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Name :</w:t>
                      </w:r>
                      <w:proofErr w:type="gramEnd"/>
                      <w:r>
                        <w:rPr>
                          <w:rFonts w:ascii="Times New Roman" w:hAnsi="Times New Roman" w:cs="Times New Roman"/>
                          <w:color w:val="000000" w:themeColor="text1"/>
                          <w:sz w:val="24"/>
                          <w:szCs w:val="24"/>
                        </w:rPr>
                        <w:t xml:space="preserve"> INFORMATION SECURITY LABORATORY</w:t>
                      </w:r>
                    </w:p>
                    <w:p w14:paraId="5DBF76F4"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Academic </w:t>
                      </w:r>
                      <w:proofErr w:type="gramStart"/>
                      <w:r>
                        <w:rPr>
                          <w:rFonts w:ascii="Times New Roman" w:hAnsi="Times New Roman" w:cs="Times New Roman"/>
                          <w:color w:val="000000" w:themeColor="text1"/>
                          <w:sz w:val="24"/>
                          <w:szCs w:val="24"/>
                        </w:rPr>
                        <w:t>Year :</w:t>
                      </w:r>
                      <w:proofErr w:type="gramEnd"/>
                      <w:r>
                        <w:rPr>
                          <w:rFonts w:ascii="Times New Roman" w:hAnsi="Times New Roman" w:cs="Times New Roman"/>
                          <w:color w:val="000000" w:themeColor="text1"/>
                          <w:sz w:val="24"/>
                          <w:szCs w:val="24"/>
                        </w:rPr>
                        <w:t xml:space="preserve"> 2026-2027</w:t>
                      </w:r>
                    </w:p>
                    <w:p w14:paraId="15434E8D" w14:textId="77777777" w:rsidR="00EB11C9"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proofErr w:type="gramStart"/>
                      <w:r>
                        <w:rPr>
                          <w:rFonts w:ascii="Times New Roman" w:hAnsi="Times New Roman" w:cs="Times New Roman"/>
                          <w:color w:val="000000" w:themeColor="text1"/>
                          <w:sz w:val="24"/>
                          <w:szCs w:val="24"/>
                        </w:rPr>
                        <w:t>Faculty :</w:t>
                      </w:r>
                      <w:proofErr w:type="gramEnd"/>
                      <w:r>
                        <w:rPr>
                          <w:rFonts w:ascii="Times New Roman" w:hAnsi="Times New Roman" w:cs="Times New Roman"/>
                          <w:color w:val="000000" w:themeColor="text1"/>
                          <w:sz w:val="24"/>
                          <w:szCs w:val="24"/>
                        </w:rPr>
                        <w:t xml:space="preserve"> Dr. S. Surya</w:t>
                      </w:r>
                    </w:p>
                    <w:p w14:paraId="52293DE1" w14:textId="77777777" w:rsidR="00EB11C9" w:rsidRPr="00EF1044" w:rsidRDefault="00EB11C9" w:rsidP="003365F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 of Exam:</w:t>
                      </w:r>
                    </w:p>
                  </w:txbxContent>
                </v:textbox>
                <w10:anchorlock/>
              </v:roundrect>
            </w:pict>
          </mc:Fallback>
        </mc:AlternateContent>
      </w:r>
    </w:p>
    <w:p w14:paraId="55B00A71" w14:textId="77777777" w:rsidR="003365F8" w:rsidRPr="008C7B38" w:rsidRDefault="003365F8" w:rsidP="003365F8">
      <w:pPr>
        <w:tabs>
          <w:tab w:val="left" w:pos="3370"/>
        </w:tabs>
        <w:rPr>
          <w:rFonts w:ascii="Times New Roman" w:hAnsi="Times New Roman" w:cs="Times New Roman"/>
        </w:rPr>
      </w:pPr>
    </w:p>
    <w:p w14:paraId="5D8D778D" w14:textId="77777777" w:rsidR="003365F8" w:rsidRPr="008C7B38" w:rsidRDefault="003365F8" w:rsidP="003365F8">
      <w:pPr>
        <w:rPr>
          <w:rFonts w:ascii="Times New Roman" w:hAnsi="Times New Roman" w:cs="Times New Roman"/>
          <w:b/>
          <w:bCs/>
          <w:sz w:val="36"/>
          <w:szCs w:val="36"/>
        </w:rPr>
      </w:pPr>
    </w:p>
    <w:p w14:paraId="173048A6" w14:textId="77777777" w:rsidR="003365F8" w:rsidRPr="008C7B38" w:rsidRDefault="003365F8" w:rsidP="003365F8">
      <w:pPr>
        <w:pStyle w:val="Heading1"/>
        <w:pageBreakBefore/>
        <w:rPr>
          <w:rFonts w:ascii="Times New Roman" w:hAnsi="Times New Roman" w:cs="Times New Roman"/>
          <w:color w:val="auto"/>
          <w:sz w:val="32"/>
          <w:szCs w:val="32"/>
        </w:rPr>
      </w:pPr>
      <w:r>
        <w:rPr>
          <w:rFonts w:ascii="Times New Roman" w:hAnsi="Times New Roman" w:cs="Times New Roman"/>
          <w:noProof/>
          <w:color w:val="auto"/>
          <w:lang w:val="en-IN" w:eastAsia="en-IN"/>
        </w:rPr>
        <w:lastRenderedPageBreak/>
        <mc:AlternateContent>
          <mc:Choice Requires="wps">
            <w:drawing>
              <wp:anchor distT="0" distB="0" distL="114300" distR="114300" simplePos="0" relativeHeight="251661312" behindDoc="0" locked="0" layoutInCell="1" allowOverlap="1" wp14:anchorId="6BA4DCAE" wp14:editId="2EB2ED0F">
                <wp:simplePos x="0" y="0"/>
                <wp:positionH relativeFrom="margin">
                  <wp:posOffset>0</wp:posOffset>
                </wp:positionH>
                <wp:positionV relativeFrom="paragraph">
                  <wp:posOffset>-178435</wp:posOffset>
                </wp:positionV>
                <wp:extent cx="4914900" cy="981075"/>
                <wp:effectExtent l="0" t="0" r="0" b="0"/>
                <wp:wrapNone/>
                <wp:docPr id="7"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9"/>
                          <a:stretch>
                            <a:fillRect/>
                          </a:stretch>
                        </a:blipFill>
                        <a:ln>
                          <a:noFill/>
                        </a:ln>
                      </wps:spPr>
                      <wps:txbx>
                        <w:txbxContent>
                          <w:p w14:paraId="5DA41E6D" w14:textId="77777777" w:rsidR="00EB11C9" w:rsidRDefault="00EB11C9" w:rsidP="003365F8">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6BA4DCAE" id="Rectangles 3" o:spid="_x0000_s1030" style="position:absolute;margin-left:0;margin-top:-14.05pt;width:387pt;height:77.2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DHyPck3wAAAAgBAAAPAAAAZHJzL2Rvd25yZXYu&#10;eG1sTI9BT4NAEIXvJv6HzZh4axdIQyuyNEajB+PBQo0ep+wUSNldwm4p/nvHkx7nvZc338u3s+nF&#10;RKPvnFUQLyMQZGunO9so2FfPiw0IH9Bq7J0lBd/kYVtcX+WYaXexO5rK0AgusT5DBW0IQyalr1sy&#10;6JduIMve0Y0GA59jI/WIFy43vUyiKJUGO8sfWhzosaX6VJ6Nguqj/PqkpxTfKx9X+9e34+nlblLq&#10;9mZ+uAcRaA5/YfjFZ3QomOngzlZ70SvgIUHBItnEINher1esHDiXpCuQRS7/Dy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" stroked="f">
                <v:fill r:id="rId10" o:title="" recolor="t" rotate="t" type="frame"/>
                <v:textbox inset="2.53958mm,2.53958mm,2.53958mm,2.53958mm">
                  <w:txbxContent>
                    <w:p w14:paraId="5DA41E6D" w14:textId="77777777" w:rsidR="00EB11C9" w:rsidRDefault="00EB11C9" w:rsidP="003365F8">
                      <w:pPr>
                        <w:spacing w:after="0" w:line="240" w:lineRule="auto"/>
                      </w:pPr>
                    </w:p>
                  </w:txbxContent>
                </v:textbox>
                <w10:wrap anchorx="margin"/>
              </v:rect>
            </w:pict>
          </mc:Fallback>
        </mc:AlternateContent>
      </w:r>
    </w:p>
    <w:p w14:paraId="325FB56A" w14:textId="77777777" w:rsidR="003365F8" w:rsidRPr="008C7B38" w:rsidRDefault="003365F8" w:rsidP="003365F8">
      <w:pPr>
        <w:pStyle w:val="Heading1"/>
        <w:rPr>
          <w:rFonts w:ascii="Times New Roman" w:hAnsi="Times New Roman" w:cs="Times New Roman"/>
          <w:color w:val="auto"/>
          <w:sz w:val="32"/>
          <w:szCs w:val="32"/>
        </w:rPr>
      </w:pPr>
    </w:p>
    <w:p w14:paraId="1CBF6453" w14:textId="77777777" w:rsidR="003365F8" w:rsidRPr="008C7B38" w:rsidRDefault="003365F8" w:rsidP="003365F8">
      <w:pPr>
        <w:pStyle w:val="Heading1"/>
        <w:rPr>
          <w:rFonts w:ascii="Times New Roman" w:hAnsi="Times New Roman" w:cs="Times New Roman"/>
          <w:color w:val="auto"/>
          <w:sz w:val="32"/>
          <w:szCs w:val="32"/>
        </w:rPr>
      </w:pPr>
    </w:p>
    <w:p w14:paraId="2A418546" w14:textId="4ED261DE" w:rsidR="003365F8" w:rsidRPr="009B350C" w:rsidRDefault="003365F8" w:rsidP="009B350C">
      <w:pPr>
        <w:keepNext/>
        <w:spacing w:before="240" w:after="280"/>
        <w:jc w:val="center"/>
        <w:rPr>
          <w:rFonts w:ascii="Times New Roman" w:hAnsi="Times New Roman" w:cs="Times New Roman"/>
          <w:b/>
          <w:sz w:val="32"/>
          <w:szCs w:val="32"/>
        </w:rPr>
      </w:pPr>
      <w:r>
        <w:rPr>
          <w:rFonts w:ascii="Times New Roman" w:hAnsi="Times New Roman"/>
          <w:b/>
          <w:color w:val="000000"/>
          <w:sz w:val="28"/>
        </w:rPr>
        <w:t>BONAFIDE CERTIFICATE</w:t>
      </w:r>
    </w:p>
    <w:p w14:paraId="2EA292B1" w14:textId="3AB9E2DB" w:rsidR="003365F8" w:rsidRPr="008C7B38" w:rsidRDefault="003365F8" w:rsidP="009B350C">
      <w:pPr>
        <w:spacing w:after="280" w:line="360" w:lineRule="auto"/>
        <w:jc w:val="both"/>
        <w:rPr>
          <w:rFonts w:ascii="Times New Roman" w:hAnsi="Times New Roman" w:cs="Times New Roman"/>
          <w:sz w:val="24"/>
        </w:rPr>
      </w:pPr>
      <w:r>
        <w:rPr>
          <w:rFonts w:ascii="Times New Roman" w:hAnsi="Times New Roman"/>
          <w:color w:val="000000"/>
          <w:sz w:val="24"/>
        </w:rPr>
        <w:t xml:space="preserve">Certified that this project report entitled “Enterprise Security Risk &amp; Residual Risk Management Platform” is the </w:t>
      </w:r>
      <w:proofErr w:type="spellStart"/>
      <w:r>
        <w:rPr>
          <w:rFonts w:ascii="Times New Roman" w:hAnsi="Times New Roman"/>
          <w:color w:val="000000"/>
          <w:sz w:val="24"/>
        </w:rPr>
        <w:t>bonafide</w:t>
      </w:r>
      <w:proofErr w:type="spellEnd"/>
      <w:r>
        <w:rPr>
          <w:rFonts w:ascii="Times New Roman" w:hAnsi="Times New Roman"/>
          <w:color w:val="000000"/>
          <w:sz w:val="24"/>
        </w:rPr>
        <w:t xml:space="preserve"> record of work done by</w:t>
      </w:r>
      <w:r>
        <w:rPr>
          <w:rFonts w:ascii="Times New Roman" w:hAnsi="Times New Roman"/>
          <w:b/>
          <w:bCs/>
          <w:color w:val="000000"/>
          <w:sz w:val="24"/>
        </w:rPr>
        <w:t xml:space="preserve"> “Bala Murugan - E0224008”, </w:t>
      </w:r>
      <w:r>
        <w:rPr>
          <w:rFonts w:ascii="Times New Roman" w:hAnsi="Times New Roman"/>
          <w:color w:val="000000"/>
          <w:sz w:val="24"/>
        </w:rPr>
        <w:t>who carried out the work under my supervision as part of the course “Information Security” in partial fulfillment of the requirements for the award of the degree in Computer Science.</w:t>
      </w:r>
    </w:p>
    <w:p w14:paraId="2DE255FC" w14:textId="77777777" w:rsidR="003365F8" w:rsidRPr="008C7B38" w:rsidRDefault="003365F8" w:rsidP="003365F8">
      <w:pPr>
        <w:spacing w:line="360" w:lineRule="auto"/>
        <w:rPr>
          <w:rFonts w:ascii="Times New Roman" w:hAnsi="Times New Roman" w:cs="Times New Roman"/>
          <w:sz w:val="24"/>
          <w:szCs w:val="24"/>
        </w:rPr>
      </w:pPr>
    </w:p>
    <w:p w14:paraId="5F097B89" w14:textId="77777777" w:rsidR="003365F8" w:rsidRPr="008C7B38" w:rsidRDefault="003365F8" w:rsidP="003365F8">
      <w:pPr>
        <w:spacing w:before="200" w:after="160" w:line="360" w:lineRule="auto"/>
        <w:jc w:val="both"/>
        <w:rPr>
          <w:rFonts w:ascii="Times New Roman" w:hAnsi="Times New Roman" w:cs="Times New Roman"/>
          <w:b/>
          <w:sz w:val="24"/>
          <w:szCs w:val="24"/>
        </w:rPr>
      </w:pPr>
      <w:r>
        <w:rPr>
          <w:rFonts w:ascii="Times New Roman" w:hAnsi="Times New Roman"/>
          <w:b/>
          <w:color w:val="000000"/>
          <w:sz w:val="24"/>
        </w:rPr>
        <w:t>Signature of the Course Faculty</w:t>
      </w:r>
    </w:p>
    <w:p w14:paraId="09D5328E" w14:textId="77777777" w:rsidR="003365F8" w:rsidRPr="008C7B38" w:rsidRDefault="003365F8" w:rsidP="003365F8">
      <w:pPr>
        <w:spacing w:line="360" w:lineRule="auto"/>
        <w:jc w:val="center"/>
        <w:rPr>
          <w:rFonts w:ascii="Times New Roman" w:hAnsi="Times New Roman" w:cs="Times New Roman"/>
          <w:sz w:val="24"/>
          <w:szCs w:val="24"/>
        </w:rPr>
      </w:pPr>
    </w:p>
    <w:tbl>
      <w:tblPr>
        <w:tblW w:w="2661"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00" w:firstRow="0" w:lastRow="0" w:firstColumn="0" w:lastColumn="0" w:noHBand="0" w:noVBand="1"/>
      </w:tblPr>
      <w:tblGrid>
        <w:gridCol w:w="4804"/>
      </w:tblGrid>
      <w:tr w:rsidR="003365F8" w:rsidRPr="008C7B38" w14:paraId="6E5F23D3" w14:textId="77777777" w:rsidTr="00166C1B">
        <w:tc>
          <w:tcPr>
            <w:tcW w:w="5000" w:type="pct"/>
          </w:tcPr>
          <w:p w14:paraId="530127C2" w14:textId="77777777" w:rsidR="000D3709" w:rsidRDefault="00000000">
            <w:pPr>
              <w:spacing w:after="40"/>
            </w:pPr>
            <w:r>
              <w:rPr>
                <w:rFonts w:ascii="Times New Roman" w:hAnsi="Times New Roman"/>
                <w:color w:val="000000"/>
                <w:sz w:val="21"/>
              </w:rPr>
              <w:t>Dr. S. Surya</w:t>
            </w:r>
            <w:r>
              <w:rPr>
                <w:rFonts w:ascii="Times New Roman" w:hAnsi="Times New Roman"/>
                <w:color w:val="000000"/>
                <w:sz w:val="21"/>
              </w:rPr>
              <w:br/>
              <w:t>Assistant Professor,</w:t>
            </w:r>
            <w:r>
              <w:rPr>
                <w:rFonts w:ascii="Times New Roman" w:hAnsi="Times New Roman"/>
                <w:color w:val="000000"/>
                <w:sz w:val="21"/>
              </w:rPr>
              <w:br/>
              <w:t>Department of Cyber Security and Internet of Things</w:t>
            </w:r>
            <w:r>
              <w:rPr>
                <w:rFonts w:ascii="Times New Roman" w:hAnsi="Times New Roman"/>
                <w:color w:val="000000"/>
                <w:sz w:val="21"/>
              </w:rPr>
              <w:br/>
              <w:t>Sri Ramachandra Faculty of Engineering and Technology,</w:t>
            </w:r>
            <w:r>
              <w:rPr>
                <w:rFonts w:ascii="Times New Roman" w:hAnsi="Times New Roman"/>
                <w:color w:val="000000"/>
                <w:sz w:val="21"/>
              </w:rPr>
              <w:br/>
              <w:t xml:space="preserve">SRIHER, </w:t>
            </w:r>
            <w:proofErr w:type="spellStart"/>
            <w:r>
              <w:rPr>
                <w:rFonts w:ascii="Times New Roman" w:hAnsi="Times New Roman"/>
                <w:color w:val="000000"/>
                <w:sz w:val="21"/>
              </w:rPr>
              <w:t>Porur</w:t>
            </w:r>
            <w:proofErr w:type="spellEnd"/>
            <w:r>
              <w:rPr>
                <w:rFonts w:ascii="Times New Roman" w:hAnsi="Times New Roman"/>
                <w:color w:val="000000"/>
                <w:sz w:val="21"/>
              </w:rPr>
              <w:t>, Chennai-600 116.</w:t>
            </w:r>
          </w:p>
        </w:tc>
      </w:tr>
    </w:tbl>
    <w:p w14:paraId="52EE5A80" w14:textId="77777777" w:rsidR="003365F8" w:rsidRPr="008C7B38" w:rsidRDefault="003365F8" w:rsidP="003365F8">
      <w:pPr>
        <w:spacing w:before="240" w:after="560" w:line="360" w:lineRule="auto"/>
        <w:jc w:val="both"/>
        <w:rPr>
          <w:rFonts w:ascii="Times New Roman" w:hAnsi="Times New Roman" w:cs="Times New Roman"/>
          <w:b/>
          <w:sz w:val="24"/>
          <w:szCs w:val="24"/>
        </w:rPr>
      </w:pPr>
      <w:r>
        <w:rPr>
          <w:rFonts w:ascii="Times New Roman" w:hAnsi="Times New Roman"/>
          <w:b/>
          <w:color w:val="000000"/>
          <w:sz w:val="24"/>
        </w:rPr>
        <w:t>Evaluation Date:</w:t>
      </w:r>
    </w:p>
    <w:p w14:paraId="1D12BC4A" w14:textId="77777777" w:rsidR="003365F8" w:rsidRPr="008C7B38" w:rsidRDefault="003365F8" w:rsidP="003365F8">
      <w:pPr>
        <w:spacing w:line="360" w:lineRule="auto"/>
        <w:jc w:val="both"/>
        <w:rPr>
          <w:rFonts w:ascii="Times New Roman" w:hAnsi="Times New Roman" w:cs="Times New Roman"/>
          <w:b/>
          <w:sz w:val="24"/>
          <w:szCs w:val="24"/>
        </w:rPr>
      </w:pPr>
    </w:p>
    <w:p w14:paraId="72CE29E9" w14:textId="77777777" w:rsidR="003365F8" w:rsidRPr="008C7B38" w:rsidRDefault="003365F8" w:rsidP="003365F8">
      <w:pPr>
        <w:spacing w:line="360" w:lineRule="auto"/>
        <w:jc w:val="both"/>
        <w:rPr>
          <w:rFonts w:ascii="Times New Roman" w:hAnsi="Times New Roman" w:cs="Times New Roman"/>
          <w:b/>
          <w:sz w:val="24"/>
          <w:szCs w:val="24"/>
        </w:rPr>
      </w:pPr>
    </w:p>
    <w:p w14:paraId="6A2AD756" w14:textId="77777777" w:rsidR="003365F8" w:rsidRPr="008C7B38" w:rsidRDefault="003365F8" w:rsidP="003365F8">
      <w:pPr>
        <w:spacing w:line="360" w:lineRule="auto"/>
        <w:jc w:val="both"/>
        <w:rPr>
          <w:rFonts w:ascii="Times New Roman" w:hAnsi="Times New Roman" w:cs="Times New Roman"/>
          <w:b/>
          <w:sz w:val="24"/>
          <w:szCs w:val="24"/>
        </w:rPr>
      </w:pPr>
      <w:r>
        <w:rPr>
          <w:rFonts w:ascii="Times New Roman" w:hAnsi="Times New Roman"/>
          <w:b/>
          <w:color w:val="000000"/>
          <w:sz w:val="24"/>
        </w:rPr>
        <w:t>INTERNAL EXAMINER                                            EXTERNAL EXAMINER</w:t>
      </w:r>
    </w:p>
    <w:p w14:paraId="0893FCA6" w14:textId="77777777" w:rsidR="000D3709" w:rsidRDefault="00000000">
      <w:r>
        <w:br w:type="page"/>
      </w:r>
    </w:p>
    <w:p w14:paraId="30503031" w14:textId="77777777" w:rsidR="000D3709" w:rsidRDefault="00000000">
      <w:pPr>
        <w:keepNext/>
        <w:spacing w:before="240" w:after="280"/>
        <w:jc w:val="center"/>
      </w:pPr>
      <w:r>
        <w:rPr>
          <w:rFonts w:ascii="Times New Roman" w:hAnsi="Times New Roman" w:cs="Times New Roman"/>
          <w:b/>
          <w:color w:val="000000"/>
          <w:sz w:val="28"/>
        </w:rPr>
        <w:lastRenderedPageBreak/>
        <w:t>TABLE OF CONTENTS</w:t>
      </w:r>
    </w:p>
    <w:tbl>
      <w:tblPr>
        <w:tblStyle w:val="TableGrid"/>
        <w:tblW w:w="0" w:type="auto"/>
        <w:tblLook w:val="04A0" w:firstRow="1" w:lastRow="0" w:firstColumn="1" w:lastColumn="0" w:noHBand="0" w:noVBand="1"/>
      </w:tblPr>
      <w:tblGrid>
        <w:gridCol w:w="1500"/>
        <w:gridCol w:w="5700"/>
        <w:gridCol w:w="1800"/>
      </w:tblGrid>
      <w:tr w:rsidR="000D3709" w14:paraId="171FF6CB" w14:textId="77777777" w:rsidTr="00B7599A">
        <w:tc>
          <w:tcPr>
            <w:tcW w:w="1500" w:type="dxa"/>
          </w:tcPr>
          <w:p w14:paraId="0F559102" w14:textId="77777777" w:rsidR="000D3709" w:rsidRDefault="00000000">
            <w:pPr>
              <w:spacing w:before="20" w:after="20" w:line="240" w:lineRule="auto"/>
              <w:jc w:val="center"/>
            </w:pPr>
            <w:r>
              <w:rPr>
                <w:rFonts w:ascii="Times New Roman" w:hAnsi="Times New Roman" w:cs="Times New Roman"/>
                <w:b/>
                <w:sz w:val="21"/>
              </w:rPr>
              <w:t>CHAPTER</w:t>
            </w:r>
            <w:r>
              <w:br/>
            </w:r>
            <w:r>
              <w:rPr>
                <w:rFonts w:ascii="Times New Roman" w:hAnsi="Times New Roman" w:cs="Times New Roman"/>
                <w:b/>
                <w:sz w:val="21"/>
              </w:rPr>
              <w:t>NO.</w:t>
            </w:r>
          </w:p>
        </w:tc>
        <w:tc>
          <w:tcPr>
            <w:tcW w:w="5700" w:type="dxa"/>
          </w:tcPr>
          <w:p w14:paraId="60A8BEF5" w14:textId="77777777" w:rsidR="000D3709" w:rsidRDefault="00000000">
            <w:pPr>
              <w:spacing w:before="20" w:after="20" w:line="240" w:lineRule="auto"/>
            </w:pPr>
            <w:r>
              <w:rPr>
                <w:rFonts w:ascii="Times New Roman" w:hAnsi="Times New Roman" w:cs="Times New Roman"/>
                <w:b/>
                <w:sz w:val="21"/>
              </w:rPr>
              <w:t>TITLE</w:t>
            </w:r>
          </w:p>
        </w:tc>
        <w:tc>
          <w:tcPr>
            <w:tcW w:w="1800" w:type="dxa"/>
          </w:tcPr>
          <w:p w14:paraId="44B2B6EA" w14:textId="77777777" w:rsidR="000D3709" w:rsidRDefault="00000000">
            <w:pPr>
              <w:spacing w:before="20" w:after="20" w:line="240" w:lineRule="auto"/>
              <w:jc w:val="center"/>
            </w:pPr>
            <w:r>
              <w:rPr>
                <w:rFonts w:ascii="Times New Roman" w:hAnsi="Times New Roman" w:cs="Times New Roman"/>
                <w:b/>
                <w:sz w:val="21"/>
              </w:rPr>
              <w:t>PAGE</w:t>
            </w:r>
            <w:r>
              <w:br/>
            </w:r>
            <w:r>
              <w:rPr>
                <w:rFonts w:ascii="Times New Roman" w:hAnsi="Times New Roman" w:cs="Times New Roman"/>
                <w:b/>
                <w:sz w:val="21"/>
              </w:rPr>
              <w:t>NO.</w:t>
            </w:r>
          </w:p>
        </w:tc>
      </w:tr>
      <w:tr w:rsidR="000D3709" w14:paraId="074016EF" w14:textId="77777777" w:rsidTr="00B7599A">
        <w:tc>
          <w:tcPr>
            <w:tcW w:w="1500" w:type="dxa"/>
          </w:tcPr>
          <w:p w14:paraId="404B7DAC" w14:textId="77777777" w:rsidR="000D3709" w:rsidRDefault="000D3709">
            <w:pPr>
              <w:spacing w:after="20" w:line="240" w:lineRule="auto"/>
              <w:jc w:val="center"/>
            </w:pPr>
          </w:p>
        </w:tc>
        <w:tc>
          <w:tcPr>
            <w:tcW w:w="5700" w:type="dxa"/>
          </w:tcPr>
          <w:p w14:paraId="2B21049B" w14:textId="46003293" w:rsidR="000D3709" w:rsidRDefault="00096B6F">
            <w:pPr>
              <w:spacing w:after="20" w:line="240" w:lineRule="auto"/>
            </w:pPr>
            <w:r>
              <w:rPr>
                <w:rFonts w:ascii="Times New Roman" w:hAnsi="Times New Roman" w:cs="Times New Roman"/>
                <w:b/>
                <w:color w:val="000000"/>
                <w:sz w:val="20"/>
              </w:rPr>
              <w:t>LIST OF TABLES</w:t>
            </w:r>
          </w:p>
        </w:tc>
        <w:tc>
          <w:tcPr>
            <w:tcW w:w="1800" w:type="dxa"/>
          </w:tcPr>
          <w:p w14:paraId="2CBA6EF9" w14:textId="77777777" w:rsidR="000D3709" w:rsidRDefault="00000000">
            <w:pPr>
              <w:jc w:val="center"/>
            </w:pPr>
            <w:r>
              <w:rPr>
                <w:rFonts w:ascii="Times New Roman" w:hAnsi="Times New Roman"/>
                <w:b/>
                <w:color w:val="000000"/>
                <w:sz w:val="20"/>
              </w:rPr>
              <w:t>v</w:t>
            </w:r>
          </w:p>
        </w:tc>
      </w:tr>
      <w:tr w:rsidR="000D3709" w14:paraId="6BA4179E" w14:textId="77777777" w:rsidTr="00B7599A">
        <w:tc>
          <w:tcPr>
            <w:tcW w:w="1500" w:type="dxa"/>
          </w:tcPr>
          <w:p w14:paraId="40BC8572" w14:textId="77777777" w:rsidR="000D3709" w:rsidRDefault="000D3709">
            <w:pPr>
              <w:spacing w:after="20" w:line="240" w:lineRule="auto"/>
              <w:jc w:val="center"/>
            </w:pPr>
          </w:p>
        </w:tc>
        <w:tc>
          <w:tcPr>
            <w:tcW w:w="5700" w:type="dxa"/>
          </w:tcPr>
          <w:p w14:paraId="1B585037" w14:textId="174996D3" w:rsidR="000D3709" w:rsidRDefault="00000000">
            <w:pPr>
              <w:spacing w:after="20" w:line="240" w:lineRule="auto"/>
            </w:pPr>
            <w:r>
              <w:rPr>
                <w:rFonts w:ascii="Times New Roman" w:hAnsi="Times New Roman" w:cs="Times New Roman"/>
                <w:b/>
                <w:color w:val="000000"/>
                <w:sz w:val="20"/>
              </w:rPr>
              <w:t>LIST OF FIGURES</w:t>
            </w:r>
          </w:p>
        </w:tc>
        <w:tc>
          <w:tcPr>
            <w:tcW w:w="1800" w:type="dxa"/>
          </w:tcPr>
          <w:p w14:paraId="260A13BE" w14:textId="77777777" w:rsidR="000D3709" w:rsidRDefault="00000000">
            <w:pPr>
              <w:jc w:val="center"/>
            </w:pPr>
            <w:r>
              <w:rPr>
                <w:rFonts w:ascii="Times New Roman" w:hAnsi="Times New Roman"/>
                <w:b/>
                <w:color w:val="000000"/>
                <w:sz w:val="20"/>
              </w:rPr>
              <w:t>vi</w:t>
            </w:r>
          </w:p>
        </w:tc>
      </w:tr>
      <w:tr w:rsidR="00096B6F" w14:paraId="0FF56963" w14:textId="77777777" w:rsidTr="00B7599A">
        <w:tc>
          <w:tcPr>
            <w:tcW w:w="1500" w:type="dxa"/>
          </w:tcPr>
          <w:p w14:paraId="112B0010" w14:textId="77777777" w:rsidR="00096B6F" w:rsidRDefault="00096B6F" w:rsidP="00096B6F">
            <w:pPr>
              <w:spacing w:after="20" w:line="240" w:lineRule="auto"/>
              <w:jc w:val="center"/>
            </w:pPr>
          </w:p>
        </w:tc>
        <w:tc>
          <w:tcPr>
            <w:tcW w:w="5700" w:type="dxa"/>
          </w:tcPr>
          <w:p w14:paraId="39AE1C70" w14:textId="50457D4B" w:rsidR="00096B6F" w:rsidRDefault="00096B6F" w:rsidP="00096B6F">
            <w:pPr>
              <w:spacing w:after="20" w:line="240" w:lineRule="auto"/>
            </w:pPr>
            <w:r>
              <w:rPr>
                <w:rFonts w:ascii="Times New Roman" w:hAnsi="Times New Roman" w:cs="Times New Roman"/>
                <w:b/>
                <w:color w:val="000000"/>
                <w:sz w:val="20"/>
              </w:rPr>
              <w:t>ABSTRACT</w:t>
            </w:r>
          </w:p>
        </w:tc>
        <w:tc>
          <w:tcPr>
            <w:tcW w:w="1800" w:type="dxa"/>
          </w:tcPr>
          <w:p w14:paraId="6785B81F" w14:textId="77777777" w:rsidR="00096B6F" w:rsidRDefault="00096B6F" w:rsidP="00096B6F">
            <w:pPr>
              <w:jc w:val="center"/>
            </w:pPr>
            <w:r>
              <w:rPr>
                <w:rFonts w:ascii="Times New Roman" w:hAnsi="Times New Roman"/>
                <w:b/>
                <w:color w:val="000000"/>
                <w:sz w:val="20"/>
              </w:rPr>
              <w:t>vii</w:t>
            </w:r>
          </w:p>
        </w:tc>
      </w:tr>
      <w:tr w:rsidR="00096B6F" w14:paraId="0F3926F6" w14:textId="77777777" w:rsidTr="00B7599A">
        <w:tc>
          <w:tcPr>
            <w:tcW w:w="1500" w:type="dxa"/>
          </w:tcPr>
          <w:p w14:paraId="54D8B290" w14:textId="77777777" w:rsidR="00096B6F" w:rsidRDefault="00096B6F" w:rsidP="00096B6F">
            <w:pPr>
              <w:spacing w:after="20" w:line="240" w:lineRule="auto"/>
              <w:jc w:val="center"/>
            </w:pPr>
            <w:r>
              <w:rPr>
                <w:rFonts w:ascii="Times New Roman" w:hAnsi="Times New Roman" w:cs="Times New Roman"/>
                <w:b/>
                <w:color w:val="000000"/>
                <w:sz w:val="20"/>
              </w:rPr>
              <w:t>1</w:t>
            </w:r>
          </w:p>
        </w:tc>
        <w:tc>
          <w:tcPr>
            <w:tcW w:w="5700" w:type="dxa"/>
          </w:tcPr>
          <w:p w14:paraId="18470F9D" w14:textId="77777777" w:rsidR="00096B6F" w:rsidRDefault="00096B6F" w:rsidP="00096B6F">
            <w:pPr>
              <w:spacing w:after="20" w:line="240" w:lineRule="auto"/>
            </w:pPr>
            <w:r>
              <w:rPr>
                <w:rFonts w:ascii="Times New Roman" w:hAnsi="Times New Roman" w:cs="Times New Roman"/>
                <w:b/>
                <w:color w:val="000000"/>
                <w:sz w:val="20"/>
              </w:rPr>
              <w:t>INTRODUCTION</w:t>
            </w:r>
          </w:p>
        </w:tc>
        <w:tc>
          <w:tcPr>
            <w:tcW w:w="1800" w:type="dxa"/>
          </w:tcPr>
          <w:p w14:paraId="792EB094" w14:textId="77777777" w:rsidR="00096B6F" w:rsidRDefault="00096B6F" w:rsidP="00096B6F">
            <w:pPr>
              <w:jc w:val="center"/>
            </w:pPr>
            <w:r>
              <w:rPr>
                <w:rFonts w:ascii="Times New Roman" w:hAnsi="Times New Roman"/>
                <w:b/>
                <w:color w:val="000000"/>
                <w:sz w:val="20"/>
              </w:rPr>
              <w:t>1</w:t>
            </w:r>
          </w:p>
        </w:tc>
      </w:tr>
      <w:tr w:rsidR="00096B6F" w14:paraId="22B5D2A7" w14:textId="77777777" w:rsidTr="00B7599A">
        <w:tc>
          <w:tcPr>
            <w:tcW w:w="1500" w:type="dxa"/>
          </w:tcPr>
          <w:p w14:paraId="1E987553" w14:textId="77777777" w:rsidR="00096B6F" w:rsidRDefault="00096B6F" w:rsidP="00096B6F">
            <w:pPr>
              <w:spacing w:after="20" w:line="240" w:lineRule="auto"/>
              <w:jc w:val="center"/>
            </w:pPr>
          </w:p>
        </w:tc>
        <w:tc>
          <w:tcPr>
            <w:tcW w:w="5700" w:type="dxa"/>
          </w:tcPr>
          <w:p w14:paraId="59D9AF57" w14:textId="77777777" w:rsidR="00096B6F" w:rsidRDefault="00096B6F" w:rsidP="00096B6F">
            <w:pPr>
              <w:spacing w:after="20" w:line="240" w:lineRule="auto"/>
            </w:pPr>
            <w:r>
              <w:rPr>
                <w:rFonts w:ascii="Times New Roman" w:hAnsi="Times New Roman" w:cs="Times New Roman"/>
                <w:color w:val="000000"/>
                <w:sz w:val="20"/>
              </w:rPr>
              <w:t xml:space="preserve">  1.1 Background</w:t>
            </w:r>
          </w:p>
        </w:tc>
        <w:tc>
          <w:tcPr>
            <w:tcW w:w="1800" w:type="dxa"/>
          </w:tcPr>
          <w:p w14:paraId="0F2893AB" w14:textId="77777777" w:rsidR="00096B6F" w:rsidRDefault="00096B6F" w:rsidP="00096B6F">
            <w:pPr>
              <w:jc w:val="center"/>
            </w:pPr>
            <w:r>
              <w:rPr>
                <w:rFonts w:ascii="Times New Roman" w:hAnsi="Times New Roman"/>
                <w:color w:val="000000"/>
                <w:sz w:val="20"/>
              </w:rPr>
              <w:t>1</w:t>
            </w:r>
          </w:p>
        </w:tc>
      </w:tr>
      <w:tr w:rsidR="00096B6F" w14:paraId="5C13420E" w14:textId="77777777" w:rsidTr="00B7599A">
        <w:tc>
          <w:tcPr>
            <w:tcW w:w="1500" w:type="dxa"/>
          </w:tcPr>
          <w:p w14:paraId="345F07BE" w14:textId="77777777" w:rsidR="00096B6F" w:rsidRDefault="00096B6F" w:rsidP="00096B6F">
            <w:pPr>
              <w:spacing w:after="20" w:line="240" w:lineRule="auto"/>
              <w:jc w:val="center"/>
            </w:pPr>
          </w:p>
        </w:tc>
        <w:tc>
          <w:tcPr>
            <w:tcW w:w="5700" w:type="dxa"/>
          </w:tcPr>
          <w:p w14:paraId="3CB8CAE8" w14:textId="77777777" w:rsidR="00096B6F" w:rsidRDefault="00096B6F" w:rsidP="00096B6F">
            <w:pPr>
              <w:spacing w:after="20" w:line="240" w:lineRule="auto"/>
            </w:pPr>
            <w:r>
              <w:rPr>
                <w:rFonts w:ascii="Times New Roman" w:hAnsi="Times New Roman" w:cs="Times New Roman"/>
                <w:color w:val="000000"/>
                <w:sz w:val="20"/>
              </w:rPr>
              <w:t xml:space="preserve">  1.2 Problem Statement</w:t>
            </w:r>
          </w:p>
        </w:tc>
        <w:tc>
          <w:tcPr>
            <w:tcW w:w="1800" w:type="dxa"/>
          </w:tcPr>
          <w:p w14:paraId="184CF9AE" w14:textId="77777777" w:rsidR="00096B6F" w:rsidRDefault="00096B6F" w:rsidP="00096B6F">
            <w:pPr>
              <w:jc w:val="center"/>
            </w:pPr>
            <w:r>
              <w:rPr>
                <w:rFonts w:ascii="Times New Roman" w:hAnsi="Times New Roman"/>
                <w:color w:val="000000"/>
                <w:sz w:val="20"/>
              </w:rPr>
              <w:t>1</w:t>
            </w:r>
          </w:p>
        </w:tc>
      </w:tr>
      <w:tr w:rsidR="00096B6F" w14:paraId="0A735BC1" w14:textId="77777777" w:rsidTr="00B7599A">
        <w:tc>
          <w:tcPr>
            <w:tcW w:w="1500" w:type="dxa"/>
          </w:tcPr>
          <w:p w14:paraId="69D9F59D" w14:textId="77777777" w:rsidR="00096B6F" w:rsidRDefault="00096B6F" w:rsidP="00096B6F">
            <w:pPr>
              <w:spacing w:after="20" w:line="240" w:lineRule="auto"/>
              <w:jc w:val="center"/>
            </w:pPr>
          </w:p>
        </w:tc>
        <w:tc>
          <w:tcPr>
            <w:tcW w:w="5700" w:type="dxa"/>
          </w:tcPr>
          <w:p w14:paraId="69B082C4" w14:textId="77777777" w:rsidR="00096B6F" w:rsidRDefault="00096B6F" w:rsidP="00096B6F">
            <w:pPr>
              <w:spacing w:after="20" w:line="240" w:lineRule="auto"/>
            </w:pPr>
            <w:r>
              <w:rPr>
                <w:rFonts w:ascii="Times New Roman" w:hAnsi="Times New Roman" w:cs="Times New Roman"/>
                <w:color w:val="000000"/>
                <w:sz w:val="20"/>
              </w:rPr>
              <w:t xml:space="preserve">  1.3 Motivation</w:t>
            </w:r>
          </w:p>
        </w:tc>
        <w:tc>
          <w:tcPr>
            <w:tcW w:w="1800" w:type="dxa"/>
          </w:tcPr>
          <w:p w14:paraId="33958746" w14:textId="77777777" w:rsidR="00096B6F" w:rsidRDefault="00096B6F" w:rsidP="00096B6F">
            <w:pPr>
              <w:jc w:val="center"/>
            </w:pPr>
            <w:r>
              <w:rPr>
                <w:rFonts w:ascii="Times New Roman" w:hAnsi="Times New Roman"/>
                <w:color w:val="000000"/>
                <w:sz w:val="20"/>
              </w:rPr>
              <w:t>1</w:t>
            </w:r>
          </w:p>
        </w:tc>
      </w:tr>
      <w:tr w:rsidR="00096B6F" w14:paraId="37881AEE" w14:textId="77777777" w:rsidTr="00B7599A">
        <w:tc>
          <w:tcPr>
            <w:tcW w:w="1500" w:type="dxa"/>
          </w:tcPr>
          <w:p w14:paraId="0693ADFE" w14:textId="77777777" w:rsidR="00096B6F" w:rsidRDefault="00096B6F" w:rsidP="00096B6F">
            <w:pPr>
              <w:spacing w:after="20" w:line="240" w:lineRule="auto"/>
              <w:jc w:val="center"/>
            </w:pPr>
          </w:p>
        </w:tc>
        <w:tc>
          <w:tcPr>
            <w:tcW w:w="5700" w:type="dxa"/>
          </w:tcPr>
          <w:p w14:paraId="6A86A98F" w14:textId="77777777" w:rsidR="00096B6F" w:rsidRDefault="00096B6F" w:rsidP="00096B6F">
            <w:pPr>
              <w:spacing w:after="20" w:line="240" w:lineRule="auto"/>
            </w:pPr>
            <w:r>
              <w:rPr>
                <w:rFonts w:ascii="Times New Roman" w:hAnsi="Times New Roman" w:cs="Times New Roman"/>
                <w:color w:val="000000"/>
                <w:sz w:val="20"/>
              </w:rPr>
              <w:t xml:space="preserve">  1.4 Objectives</w:t>
            </w:r>
          </w:p>
        </w:tc>
        <w:tc>
          <w:tcPr>
            <w:tcW w:w="1800" w:type="dxa"/>
          </w:tcPr>
          <w:p w14:paraId="4B23CD4F" w14:textId="77777777" w:rsidR="00096B6F" w:rsidRDefault="00096B6F" w:rsidP="00096B6F">
            <w:pPr>
              <w:jc w:val="center"/>
            </w:pPr>
            <w:r>
              <w:rPr>
                <w:rFonts w:ascii="Times New Roman" w:hAnsi="Times New Roman"/>
                <w:color w:val="000000"/>
                <w:sz w:val="20"/>
              </w:rPr>
              <w:t>2</w:t>
            </w:r>
          </w:p>
        </w:tc>
      </w:tr>
      <w:tr w:rsidR="00096B6F" w14:paraId="18F67127" w14:textId="77777777" w:rsidTr="00B7599A">
        <w:tc>
          <w:tcPr>
            <w:tcW w:w="1500" w:type="dxa"/>
          </w:tcPr>
          <w:p w14:paraId="7B7DDE05" w14:textId="77777777" w:rsidR="00096B6F" w:rsidRDefault="00096B6F" w:rsidP="00096B6F">
            <w:pPr>
              <w:spacing w:after="20" w:line="240" w:lineRule="auto"/>
              <w:jc w:val="center"/>
            </w:pPr>
          </w:p>
        </w:tc>
        <w:tc>
          <w:tcPr>
            <w:tcW w:w="5700" w:type="dxa"/>
          </w:tcPr>
          <w:p w14:paraId="26BB638C" w14:textId="77777777" w:rsidR="00096B6F" w:rsidRDefault="00096B6F" w:rsidP="00096B6F">
            <w:pPr>
              <w:spacing w:after="20" w:line="240" w:lineRule="auto"/>
            </w:pPr>
            <w:r>
              <w:rPr>
                <w:rFonts w:ascii="Times New Roman" w:hAnsi="Times New Roman" w:cs="Times New Roman"/>
                <w:color w:val="000000"/>
                <w:sz w:val="20"/>
              </w:rPr>
              <w:t xml:space="preserve">  1.5 Scope</w:t>
            </w:r>
          </w:p>
        </w:tc>
        <w:tc>
          <w:tcPr>
            <w:tcW w:w="1800" w:type="dxa"/>
          </w:tcPr>
          <w:p w14:paraId="7DE6C3E7" w14:textId="77777777" w:rsidR="00096B6F" w:rsidRDefault="00096B6F" w:rsidP="00096B6F">
            <w:pPr>
              <w:jc w:val="center"/>
            </w:pPr>
            <w:r>
              <w:rPr>
                <w:rFonts w:ascii="Times New Roman" w:hAnsi="Times New Roman"/>
                <w:color w:val="000000"/>
                <w:sz w:val="20"/>
              </w:rPr>
              <w:t>2</w:t>
            </w:r>
          </w:p>
        </w:tc>
      </w:tr>
      <w:tr w:rsidR="00096B6F" w14:paraId="6D556FDA" w14:textId="77777777" w:rsidTr="00B7599A">
        <w:tc>
          <w:tcPr>
            <w:tcW w:w="1500" w:type="dxa"/>
          </w:tcPr>
          <w:p w14:paraId="415F9EF0" w14:textId="77777777" w:rsidR="00096B6F" w:rsidRDefault="00096B6F" w:rsidP="00096B6F">
            <w:pPr>
              <w:spacing w:after="20" w:line="240" w:lineRule="auto"/>
              <w:jc w:val="center"/>
            </w:pPr>
          </w:p>
        </w:tc>
        <w:tc>
          <w:tcPr>
            <w:tcW w:w="5700" w:type="dxa"/>
          </w:tcPr>
          <w:p w14:paraId="0C6138C1" w14:textId="77777777" w:rsidR="00096B6F" w:rsidRDefault="00096B6F" w:rsidP="00096B6F">
            <w:pPr>
              <w:spacing w:after="20" w:line="240" w:lineRule="auto"/>
            </w:pPr>
            <w:r>
              <w:rPr>
                <w:rFonts w:ascii="Times New Roman" w:hAnsi="Times New Roman" w:cs="Times New Roman"/>
                <w:color w:val="000000"/>
                <w:sz w:val="20"/>
              </w:rPr>
              <w:t xml:space="preserve">  1.6 Justification</w:t>
            </w:r>
          </w:p>
        </w:tc>
        <w:tc>
          <w:tcPr>
            <w:tcW w:w="1800" w:type="dxa"/>
          </w:tcPr>
          <w:p w14:paraId="08CAF63E" w14:textId="77777777" w:rsidR="00096B6F" w:rsidRDefault="00096B6F" w:rsidP="00096B6F">
            <w:pPr>
              <w:jc w:val="center"/>
            </w:pPr>
            <w:r>
              <w:rPr>
                <w:rFonts w:ascii="Times New Roman" w:hAnsi="Times New Roman"/>
                <w:color w:val="000000"/>
                <w:sz w:val="20"/>
              </w:rPr>
              <w:t>3</w:t>
            </w:r>
          </w:p>
        </w:tc>
      </w:tr>
      <w:tr w:rsidR="00096B6F" w14:paraId="05CDDC74" w14:textId="77777777" w:rsidTr="00B7599A">
        <w:tc>
          <w:tcPr>
            <w:tcW w:w="1500" w:type="dxa"/>
          </w:tcPr>
          <w:p w14:paraId="01B0FB68" w14:textId="77777777" w:rsidR="00096B6F" w:rsidRDefault="00096B6F" w:rsidP="00096B6F">
            <w:pPr>
              <w:spacing w:after="20" w:line="240" w:lineRule="auto"/>
              <w:jc w:val="center"/>
            </w:pPr>
            <w:r>
              <w:rPr>
                <w:rFonts w:ascii="Times New Roman" w:hAnsi="Times New Roman" w:cs="Times New Roman"/>
                <w:b/>
                <w:color w:val="000000"/>
                <w:sz w:val="20"/>
              </w:rPr>
              <w:t>2</w:t>
            </w:r>
          </w:p>
        </w:tc>
        <w:tc>
          <w:tcPr>
            <w:tcW w:w="5700" w:type="dxa"/>
          </w:tcPr>
          <w:p w14:paraId="7DA965F9" w14:textId="77777777" w:rsidR="00096B6F" w:rsidRDefault="00096B6F" w:rsidP="00096B6F">
            <w:pPr>
              <w:spacing w:after="20" w:line="240" w:lineRule="auto"/>
            </w:pPr>
            <w:r>
              <w:rPr>
                <w:rFonts w:ascii="Times New Roman" w:hAnsi="Times New Roman" w:cs="Times New Roman"/>
                <w:b/>
                <w:color w:val="000000"/>
                <w:sz w:val="20"/>
              </w:rPr>
              <w:t>LITERATURE SURVEY</w:t>
            </w:r>
          </w:p>
        </w:tc>
        <w:tc>
          <w:tcPr>
            <w:tcW w:w="1800" w:type="dxa"/>
          </w:tcPr>
          <w:p w14:paraId="66B9ED34" w14:textId="77777777" w:rsidR="00096B6F" w:rsidRDefault="00096B6F" w:rsidP="00096B6F">
            <w:pPr>
              <w:jc w:val="center"/>
            </w:pPr>
            <w:r>
              <w:rPr>
                <w:rFonts w:ascii="Times New Roman" w:hAnsi="Times New Roman"/>
                <w:b/>
                <w:color w:val="000000"/>
                <w:sz w:val="20"/>
              </w:rPr>
              <w:t>4</w:t>
            </w:r>
          </w:p>
        </w:tc>
      </w:tr>
      <w:tr w:rsidR="00096B6F" w14:paraId="5F1B5EA7" w14:textId="77777777" w:rsidTr="00B7599A">
        <w:tc>
          <w:tcPr>
            <w:tcW w:w="1500" w:type="dxa"/>
          </w:tcPr>
          <w:p w14:paraId="458F0B95" w14:textId="77777777" w:rsidR="00096B6F" w:rsidRDefault="00096B6F" w:rsidP="00096B6F">
            <w:pPr>
              <w:spacing w:after="20" w:line="240" w:lineRule="auto"/>
              <w:jc w:val="center"/>
            </w:pPr>
            <w:r>
              <w:rPr>
                <w:rFonts w:ascii="Times New Roman" w:hAnsi="Times New Roman" w:cs="Times New Roman"/>
                <w:b/>
                <w:color w:val="000000"/>
                <w:sz w:val="20"/>
              </w:rPr>
              <w:t>3</w:t>
            </w:r>
          </w:p>
        </w:tc>
        <w:tc>
          <w:tcPr>
            <w:tcW w:w="5700" w:type="dxa"/>
          </w:tcPr>
          <w:p w14:paraId="1BBC2ADF" w14:textId="77777777" w:rsidR="00096B6F" w:rsidRDefault="00096B6F" w:rsidP="00096B6F">
            <w:pPr>
              <w:spacing w:after="20" w:line="240" w:lineRule="auto"/>
            </w:pPr>
            <w:r>
              <w:rPr>
                <w:rFonts w:ascii="Times New Roman" w:hAnsi="Times New Roman" w:cs="Times New Roman"/>
                <w:b/>
                <w:color w:val="000000"/>
                <w:sz w:val="20"/>
              </w:rPr>
              <w:t>EXISTING SYSTEM</w:t>
            </w:r>
          </w:p>
        </w:tc>
        <w:tc>
          <w:tcPr>
            <w:tcW w:w="1800" w:type="dxa"/>
          </w:tcPr>
          <w:p w14:paraId="1CC57B64" w14:textId="77777777" w:rsidR="00096B6F" w:rsidRDefault="00096B6F" w:rsidP="00096B6F">
            <w:pPr>
              <w:jc w:val="center"/>
            </w:pPr>
            <w:r>
              <w:rPr>
                <w:rFonts w:ascii="Times New Roman" w:hAnsi="Times New Roman"/>
                <w:b/>
                <w:color w:val="000000"/>
                <w:sz w:val="20"/>
              </w:rPr>
              <w:t>6</w:t>
            </w:r>
          </w:p>
        </w:tc>
      </w:tr>
      <w:tr w:rsidR="00096B6F" w14:paraId="4C4FE824" w14:textId="77777777" w:rsidTr="00B7599A">
        <w:tc>
          <w:tcPr>
            <w:tcW w:w="1500" w:type="dxa"/>
          </w:tcPr>
          <w:p w14:paraId="380B16C4" w14:textId="77777777" w:rsidR="00096B6F" w:rsidRDefault="00096B6F" w:rsidP="00096B6F">
            <w:pPr>
              <w:spacing w:after="20" w:line="240" w:lineRule="auto"/>
              <w:jc w:val="center"/>
            </w:pPr>
            <w:r>
              <w:rPr>
                <w:rFonts w:ascii="Times New Roman" w:hAnsi="Times New Roman" w:cs="Times New Roman"/>
                <w:b/>
                <w:color w:val="000000"/>
                <w:sz w:val="20"/>
              </w:rPr>
              <w:t>4</w:t>
            </w:r>
          </w:p>
        </w:tc>
        <w:tc>
          <w:tcPr>
            <w:tcW w:w="5700" w:type="dxa"/>
          </w:tcPr>
          <w:p w14:paraId="1C753ED6" w14:textId="77777777" w:rsidR="00096B6F" w:rsidRDefault="00096B6F" w:rsidP="00096B6F">
            <w:pPr>
              <w:spacing w:after="20" w:line="240" w:lineRule="auto"/>
            </w:pPr>
            <w:r>
              <w:rPr>
                <w:rFonts w:ascii="Times New Roman" w:hAnsi="Times New Roman" w:cs="Times New Roman"/>
                <w:b/>
                <w:color w:val="000000"/>
                <w:sz w:val="20"/>
              </w:rPr>
              <w:t>PROPOSED SYSTEM</w:t>
            </w:r>
          </w:p>
        </w:tc>
        <w:tc>
          <w:tcPr>
            <w:tcW w:w="1800" w:type="dxa"/>
          </w:tcPr>
          <w:p w14:paraId="58F86538" w14:textId="77777777" w:rsidR="00096B6F" w:rsidRDefault="00096B6F" w:rsidP="00096B6F">
            <w:pPr>
              <w:jc w:val="center"/>
            </w:pPr>
            <w:r>
              <w:rPr>
                <w:rFonts w:ascii="Times New Roman" w:hAnsi="Times New Roman"/>
                <w:b/>
                <w:color w:val="000000"/>
                <w:sz w:val="20"/>
              </w:rPr>
              <w:t>8</w:t>
            </w:r>
          </w:p>
        </w:tc>
      </w:tr>
      <w:tr w:rsidR="00096B6F" w14:paraId="0D236863" w14:textId="77777777" w:rsidTr="00B7599A">
        <w:tc>
          <w:tcPr>
            <w:tcW w:w="1500" w:type="dxa"/>
          </w:tcPr>
          <w:p w14:paraId="30897BE7" w14:textId="77777777" w:rsidR="00096B6F" w:rsidRDefault="00096B6F" w:rsidP="00096B6F">
            <w:pPr>
              <w:spacing w:after="20" w:line="240" w:lineRule="auto"/>
              <w:jc w:val="center"/>
            </w:pPr>
            <w:r>
              <w:rPr>
                <w:rFonts w:ascii="Times New Roman" w:hAnsi="Times New Roman" w:cs="Times New Roman"/>
                <w:b/>
                <w:color w:val="000000"/>
                <w:sz w:val="20"/>
              </w:rPr>
              <w:t>5</w:t>
            </w:r>
          </w:p>
        </w:tc>
        <w:tc>
          <w:tcPr>
            <w:tcW w:w="5700" w:type="dxa"/>
          </w:tcPr>
          <w:p w14:paraId="25632A0E" w14:textId="77777777" w:rsidR="00096B6F" w:rsidRDefault="00096B6F" w:rsidP="00096B6F">
            <w:pPr>
              <w:spacing w:after="20" w:line="240" w:lineRule="auto"/>
            </w:pPr>
            <w:r>
              <w:rPr>
                <w:rFonts w:ascii="Times New Roman" w:hAnsi="Times New Roman" w:cs="Times New Roman"/>
                <w:b/>
                <w:color w:val="000000"/>
                <w:sz w:val="20"/>
              </w:rPr>
              <w:t>SYSTEM ARCHITECTURE</w:t>
            </w:r>
          </w:p>
        </w:tc>
        <w:tc>
          <w:tcPr>
            <w:tcW w:w="1800" w:type="dxa"/>
          </w:tcPr>
          <w:p w14:paraId="68512C75" w14:textId="77777777" w:rsidR="00096B6F" w:rsidRDefault="00096B6F" w:rsidP="00096B6F">
            <w:pPr>
              <w:jc w:val="center"/>
            </w:pPr>
            <w:r>
              <w:rPr>
                <w:rFonts w:ascii="Times New Roman" w:hAnsi="Times New Roman"/>
                <w:b/>
                <w:color w:val="000000"/>
                <w:sz w:val="20"/>
              </w:rPr>
              <w:t>11</w:t>
            </w:r>
          </w:p>
        </w:tc>
      </w:tr>
      <w:tr w:rsidR="00096B6F" w14:paraId="445A77FD" w14:textId="77777777" w:rsidTr="00B7599A">
        <w:tc>
          <w:tcPr>
            <w:tcW w:w="1500" w:type="dxa"/>
          </w:tcPr>
          <w:p w14:paraId="22685650" w14:textId="77777777" w:rsidR="00096B6F" w:rsidRDefault="00096B6F" w:rsidP="00096B6F">
            <w:pPr>
              <w:spacing w:after="20" w:line="240" w:lineRule="auto"/>
              <w:jc w:val="center"/>
            </w:pPr>
            <w:r>
              <w:rPr>
                <w:rFonts w:ascii="Times New Roman" w:hAnsi="Times New Roman" w:cs="Times New Roman"/>
                <w:b/>
                <w:color w:val="000000"/>
                <w:sz w:val="20"/>
              </w:rPr>
              <w:t>6</w:t>
            </w:r>
          </w:p>
        </w:tc>
        <w:tc>
          <w:tcPr>
            <w:tcW w:w="5700" w:type="dxa"/>
          </w:tcPr>
          <w:p w14:paraId="17C40552" w14:textId="77777777" w:rsidR="00096B6F" w:rsidRDefault="00096B6F" w:rsidP="00096B6F">
            <w:pPr>
              <w:spacing w:after="20" w:line="240" w:lineRule="auto"/>
            </w:pPr>
            <w:r>
              <w:rPr>
                <w:rFonts w:ascii="Times New Roman" w:hAnsi="Times New Roman" w:cs="Times New Roman"/>
                <w:b/>
                <w:color w:val="000000"/>
                <w:sz w:val="20"/>
              </w:rPr>
              <w:t>MODULE DESCRIPTION</w:t>
            </w:r>
          </w:p>
        </w:tc>
        <w:tc>
          <w:tcPr>
            <w:tcW w:w="1800" w:type="dxa"/>
          </w:tcPr>
          <w:p w14:paraId="560CCE7D" w14:textId="77777777" w:rsidR="00096B6F" w:rsidRDefault="00096B6F" w:rsidP="00096B6F">
            <w:pPr>
              <w:jc w:val="center"/>
            </w:pPr>
            <w:r>
              <w:rPr>
                <w:rFonts w:ascii="Times New Roman" w:hAnsi="Times New Roman"/>
                <w:b/>
                <w:color w:val="000000"/>
                <w:sz w:val="20"/>
              </w:rPr>
              <w:t>13</w:t>
            </w:r>
          </w:p>
        </w:tc>
      </w:tr>
      <w:tr w:rsidR="00096B6F" w14:paraId="3E1BA2AD" w14:textId="77777777" w:rsidTr="00B7599A">
        <w:tc>
          <w:tcPr>
            <w:tcW w:w="1500" w:type="dxa"/>
          </w:tcPr>
          <w:p w14:paraId="5DB9F1EF" w14:textId="77777777" w:rsidR="00096B6F" w:rsidRDefault="00096B6F" w:rsidP="00096B6F">
            <w:pPr>
              <w:spacing w:after="20" w:line="240" w:lineRule="auto"/>
              <w:jc w:val="center"/>
            </w:pPr>
            <w:r>
              <w:rPr>
                <w:rFonts w:ascii="Times New Roman" w:hAnsi="Times New Roman" w:cs="Times New Roman"/>
                <w:b/>
                <w:color w:val="000000"/>
                <w:sz w:val="20"/>
              </w:rPr>
              <w:t>7</w:t>
            </w:r>
          </w:p>
        </w:tc>
        <w:tc>
          <w:tcPr>
            <w:tcW w:w="5700" w:type="dxa"/>
          </w:tcPr>
          <w:p w14:paraId="41835389" w14:textId="77777777" w:rsidR="00096B6F" w:rsidRDefault="00096B6F" w:rsidP="00096B6F">
            <w:pPr>
              <w:spacing w:after="20" w:line="240" w:lineRule="auto"/>
            </w:pPr>
            <w:r>
              <w:rPr>
                <w:rFonts w:ascii="Times New Roman" w:hAnsi="Times New Roman" w:cs="Times New Roman"/>
                <w:b/>
                <w:color w:val="000000"/>
                <w:sz w:val="20"/>
              </w:rPr>
              <w:t>THREAT MODEL</w:t>
            </w:r>
          </w:p>
        </w:tc>
        <w:tc>
          <w:tcPr>
            <w:tcW w:w="1800" w:type="dxa"/>
          </w:tcPr>
          <w:p w14:paraId="66289652" w14:textId="77777777" w:rsidR="00096B6F" w:rsidRDefault="00096B6F" w:rsidP="00096B6F">
            <w:pPr>
              <w:jc w:val="center"/>
            </w:pPr>
            <w:r>
              <w:rPr>
                <w:rFonts w:ascii="Times New Roman" w:hAnsi="Times New Roman"/>
                <w:b/>
                <w:color w:val="000000"/>
                <w:sz w:val="20"/>
              </w:rPr>
              <w:t>18</w:t>
            </w:r>
          </w:p>
        </w:tc>
      </w:tr>
      <w:tr w:rsidR="00096B6F" w14:paraId="6C56D14E" w14:textId="77777777" w:rsidTr="00B7599A">
        <w:tc>
          <w:tcPr>
            <w:tcW w:w="1500" w:type="dxa"/>
          </w:tcPr>
          <w:p w14:paraId="453CAD59" w14:textId="77777777" w:rsidR="00096B6F" w:rsidRDefault="00096B6F" w:rsidP="00096B6F">
            <w:pPr>
              <w:spacing w:after="20" w:line="240" w:lineRule="auto"/>
              <w:jc w:val="center"/>
            </w:pPr>
            <w:r>
              <w:rPr>
                <w:rFonts w:ascii="Times New Roman" w:hAnsi="Times New Roman" w:cs="Times New Roman"/>
                <w:b/>
                <w:color w:val="000000"/>
                <w:sz w:val="20"/>
              </w:rPr>
              <w:t>8</w:t>
            </w:r>
          </w:p>
        </w:tc>
        <w:tc>
          <w:tcPr>
            <w:tcW w:w="5700" w:type="dxa"/>
          </w:tcPr>
          <w:p w14:paraId="43D31BC1" w14:textId="77777777" w:rsidR="00096B6F" w:rsidRDefault="00096B6F" w:rsidP="00096B6F">
            <w:pPr>
              <w:spacing w:after="20" w:line="240" w:lineRule="auto"/>
            </w:pPr>
            <w:r>
              <w:rPr>
                <w:rFonts w:ascii="Times New Roman" w:hAnsi="Times New Roman" w:cs="Times New Roman"/>
                <w:b/>
                <w:color w:val="000000"/>
                <w:sz w:val="20"/>
              </w:rPr>
              <w:t>VULNERABILITY ANALYSIS</w:t>
            </w:r>
          </w:p>
        </w:tc>
        <w:tc>
          <w:tcPr>
            <w:tcW w:w="1800" w:type="dxa"/>
          </w:tcPr>
          <w:p w14:paraId="14DC8E96" w14:textId="77777777" w:rsidR="00096B6F" w:rsidRDefault="00096B6F" w:rsidP="00096B6F">
            <w:pPr>
              <w:jc w:val="center"/>
            </w:pPr>
            <w:r>
              <w:rPr>
                <w:rFonts w:ascii="Times New Roman" w:hAnsi="Times New Roman"/>
                <w:b/>
                <w:color w:val="000000"/>
                <w:sz w:val="20"/>
              </w:rPr>
              <w:t>20</w:t>
            </w:r>
          </w:p>
        </w:tc>
      </w:tr>
      <w:tr w:rsidR="00096B6F" w14:paraId="52D8D3D9" w14:textId="77777777" w:rsidTr="00B7599A">
        <w:tc>
          <w:tcPr>
            <w:tcW w:w="1500" w:type="dxa"/>
          </w:tcPr>
          <w:p w14:paraId="59A87BBF" w14:textId="77777777" w:rsidR="00096B6F" w:rsidRDefault="00096B6F" w:rsidP="00096B6F">
            <w:pPr>
              <w:spacing w:after="20" w:line="240" w:lineRule="auto"/>
              <w:jc w:val="center"/>
            </w:pPr>
            <w:r>
              <w:rPr>
                <w:rFonts w:ascii="Times New Roman" w:hAnsi="Times New Roman" w:cs="Times New Roman"/>
                <w:b/>
                <w:color w:val="000000"/>
                <w:sz w:val="20"/>
              </w:rPr>
              <w:t>9</w:t>
            </w:r>
          </w:p>
        </w:tc>
        <w:tc>
          <w:tcPr>
            <w:tcW w:w="5700" w:type="dxa"/>
          </w:tcPr>
          <w:p w14:paraId="2FA02322" w14:textId="77777777" w:rsidR="00096B6F" w:rsidRDefault="00096B6F" w:rsidP="00096B6F">
            <w:pPr>
              <w:spacing w:after="20" w:line="240" w:lineRule="auto"/>
            </w:pPr>
            <w:r>
              <w:rPr>
                <w:rFonts w:ascii="Times New Roman" w:hAnsi="Times New Roman" w:cs="Times New Roman"/>
                <w:b/>
                <w:color w:val="000000"/>
                <w:sz w:val="20"/>
              </w:rPr>
              <w:t>RISK ASSESSMENT</w:t>
            </w:r>
          </w:p>
        </w:tc>
        <w:tc>
          <w:tcPr>
            <w:tcW w:w="1800" w:type="dxa"/>
          </w:tcPr>
          <w:p w14:paraId="2D70938A" w14:textId="77777777" w:rsidR="00096B6F" w:rsidRDefault="00096B6F" w:rsidP="00096B6F">
            <w:pPr>
              <w:jc w:val="center"/>
            </w:pPr>
            <w:r>
              <w:rPr>
                <w:rFonts w:ascii="Times New Roman" w:hAnsi="Times New Roman"/>
                <w:b/>
                <w:color w:val="000000"/>
                <w:sz w:val="20"/>
              </w:rPr>
              <w:t>21</w:t>
            </w:r>
          </w:p>
        </w:tc>
      </w:tr>
      <w:tr w:rsidR="00096B6F" w14:paraId="5FC50B68" w14:textId="77777777" w:rsidTr="00B7599A">
        <w:tc>
          <w:tcPr>
            <w:tcW w:w="1500" w:type="dxa"/>
          </w:tcPr>
          <w:p w14:paraId="634406F1" w14:textId="77777777" w:rsidR="00096B6F" w:rsidRDefault="00096B6F" w:rsidP="00096B6F">
            <w:pPr>
              <w:spacing w:after="20" w:line="240" w:lineRule="auto"/>
              <w:jc w:val="center"/>
            </w:pPr>
            <w:r>
              <w:rPr>
                <w:rFonts w:ascii="Times New Roman" w:hAnsi="Times New Roman" w:cs="Times New Roman"/>
                <w:b/>
                <w:color w:val="000000"/>
                <w:sz w:val="20"/>
              </w:rPr>
              <w:t>10</w:t>
            </w:r>
          </w:p>
        </w:tc>
        <w:tc>
          <w:tcPr>
            <w:tcW w:w="5700" w:type="dxa"/>
          </w:tcPr>
          <w:p w14:paraId="43CB46F5" w14:textId="77777777" w:rsidR="00096B6F" w:rsidRDefault="00096B6F" w:rsidP="00096B6F">
            <w:pPr>
              <w:spacing w:after="20" w:line="240" w:lineRule="auto"/>
            </w:pPr>
            <w:r>
              <w:rPr>
                <w:rFonts w:ascii="Times New Roman" w:hAnsi="Times New Roman" w:cs="Times New Roman"/>
                <w:b/>
                <w:color w:val="000000"/>
                <w:sz w:val="20"/>
              </w:rPr>
              <w:t>IMPLEMENTATION</w:t>
            </w:r>
          </w:p>
        </w:tc>
        <w:tc>
          <w:tcPr>
            <w:tcW w:w="1800" w:type="dxa"/>
          </w:tcPr>
          <w:p w14:paraId="686E050F" w14:textId="77777777" w:rsidR="00096B6F" w:rsidRDefault="00096B6F" w:rsidP="00096B6F">
            <w:pPr>
              <w:jc w:val="center"/>
            </w:pPr>
            <w:r>
              <w:rPr>
                <w:rFonts w:ascii="Times New Roman" w:hAnsi="Times New Roman"/>
                <w:b/>
                <w:color w:val="000000"/>
                <w:sz w:val="20"/>
              </w:rPr>
              <w:t>22</w:t>
            </w:r>
          </w:p>
        </w:tc>
      </w:tr>
      <w:tr w:rsidR="00096B6F" w14:paraId="5A4F3435" w14:textId="77777777" w:rsidTr="00B7599A">
        <w:tc>
          <w:tcPr>
            <w:tcW w:w="1500" w:type="dxa"/>
          </w:tcPr>
          <w:p w14:paraId="25537165" w14:textId="77777777" w:rsidR="00096B6F" w:rsidRDefault="00096B6F" w:rsidP="00096B6F">
            <w:pPr>
              <w:spacing w:after="20" w:line="240" w:lineRule="auto"/>
              <w:jc w:val="center"/>
            </w:pPr>
            <w:r>
              <w:rPr>
                <w:rFonts w:ascii="Times New Roman" w:hAnsi="Times New Roman" w:cs="Times New Roman"/>
                <w:b/>
                <w:color w:val="000000"/>
                <w:sz w:val="20"/>
              </w:rPr>
              <w:t>11</w:t>
            </w:r>
          </w:p>
        </w:tc>
        <w:tc>
          <w:tcPr>
            <w:tcW w:w="5700" w:type="dxa"/>
          </w:tcPr>
          <w:p w14:paraId="0D31F6A7" w14:textId="77777777" w:rsidR="00096B6F" w:rsidRDefault="00096B6F" w:rsidP="00096B6F">
            <w:pPr>
              <w:spacing w:after="20" w:line="240" w:lineRule="auto"/>
            </w:pPr>
            <w:r>
              <w:rPr>
                <w:rFonts w:ascii="Times New Roman" w:hAnsi="Times New Roman" w:cs="Times New Roman"/>
                <w:b/>
                <w:color w:val="000000"/>
                <w:sz w:val="20"/>
              </w:rPr>
              <w:t>SECURITY IMPLEMENTATION</w:t>
            </w:r>
          </w:p>
        </w:tc>
        <w:tc>
          <w:tcPr>
            <w:tcW w:w="1800" w:type="dxa"/>
          </w:tcPr>
          <w:p w14:paraId="50D018AB" w14:textId="77777777" w:rsidR="00096B6F" w:rsidRDefault="00096B6F" w:rsidP="00096B6F">
            <w:pPr>
              <w:jc w:val="center"/>
            </w:pPr>
            <w:r>
              <w:rPr>
                <w:rFonts w:ascii="Times New Roman" w:hAnsi="Times New Roman"/>
                <w:b/>
                <w:color w:val="000000"/>
                <w:sz w:val="20"/>
              </w:rPr>
              <w:t>23</w:t>
            </w:r>
          </w:p>
        </w:tc>
      </w:tr>
      <w:tr w:rsidR="00096B6F" w14:paraId="48AF4F9A" w14:textId="77777777" w:rsidTr="00B7599A">
        <w:tc>
          <w:tcPr>
            <w:tcW w:w="1500" w:type="dxa"/>
          </w:tcPr>
          <w:p w14:paraId="2B92B829" w14:textId="77777777" w:rsidR="00096B6F" w:rsidRDefault="00096B6F" w:rsidP="00096B6F">
            <w:pPr>
              <w:spacing w:after="20" w:line="240" w:lineRule="auto"/>
              <w:jc w:val="center"/>
            </w:pPr>
            <w:r>
              <w:rPr>
                <w:rFonts w:ascii="Times New Roman" w:hAnsi="Times New Roman" w:cs="Times New Roman"/>
                <w:b/>
                <w:color w:val="000000"/>
                <w:sz w:val="20"/>
              </w:rPr>
              <w:t>12</w:t>
            </w:r>
          </w:p>
        </w:tc>
        <w:tc>
          <w:tcPr>
            <w:tcW w:w="5700" w:type="dxa"/>
          </w:tcPr>
          <w:p w14:paraId="36AFCDBE" w14:textId="77777777" w:rsidR="00096B6F" w:rsidRDefault="00096B6F" w:rsidP="00096B6F">
            <w:pPr>
              <w:spacing w:after="20" w:line="240" w:lineRule="auto"/>
            </w:pPr>
            <w:r>
              <w:rPr>
                <w:rFonts w:ascii="Times New Roman" w:hAnsi="Times New Roman" w:cs="Times New Roman"/>
                <w:b/>
                <w:color w:val="000000"/>
                <w:sz w:val="20"/>
              </w:rPr>
              <w:t>SECURITY TESTING</w:t>
            </w:r>
          </w:p>
        </w:tc>
        <w:tc>
          <w:tcPr>
            <w:tcW w:w="1800" w:type="dxa"/>
          </w:tcPr>
          <w:p w14:paraId="1174CB7E" w14:textId="77777777" w:rsidR="00096B6F" w:rsidRDefault="00096B6F" w:rsidP="00096B6F">
            <w:pPr>
              <w:jc w:val="center"/>
            </w:pPr>
            <w:r>
              <w:rPr>
                <w:rFonts w:ascii="Times New Roman" w:hAnsi="Times New Roman"/>
                <w:b/>
                <w:color w:val="000000"/>
                <w:sz w:val="20"/>
              </w:rPr>
              <w:t>24</w:t>
            </w:r>
          </w:p>
        </w:tc>
      </w:tr>
      <w:tr w:rsidR="00096B6F" w14:paraId="0F69AE13" w14:textId="77777777" w:rsidTr="00B7599A">
        <w:tc>
          <w:tcPr>
            <w:tcW w:w="1500" w:type="dxa"/>
          </w:tcPr>
          <w:p w14:paraId="088DB4F2" w14:textId="77777777" w:rsidR="00096B6F" w:rsidRDefault="00096B6F" w:rsidP="00096B6F">
            <w:pPr>
              <w:spacing w:after="20" w:line="240" w:lineRule="auto"/>
              <w:jc w:val="center"/>
            </w:pPr>
            <w:r>
              <w:rPr>
                <w:rFonts w:ascii="Times New Roman" w:hAnsi="Times New Roman" w:cs="Times New Roman"/>
                <w:b/>
                <w:color w:val="000000"/>
                <w:sz w:val="20"/>
              </w:rPr>
              <w:t>13</w:t>
            </w:r>
          </w:p>
        </w:tc>
        <w:tc>
          <w:tcPr>
            <w:tcW w:w="5700" w:type="dxa"/>
          </w:tcPr>
          <w:p w14:paraId="3F634DE7" w14:textId="77777777" w:rsidR="00096B6F" w:rsidRDefault="00096B6F" w:rsidP="00096B6F">
            <w:pPr>
              <w:spacing w:after="20" w:line="240" w:lineRule="auto"/>
            </w:pPr>
            <w:r>
              <w:rPr>
                <w:rFonts w:ascii="Times New Roman" w:hAnsi="Times New Roman" w:cs="Times New Roman"/>
                <w:b/>
                <w:color w:val="000000"/>
                <w:sz w:val="20"/>
              </w:rPr>
              <w:t>RESULTS AND ANALYSIS</w:t>
            </w:r>
          </w:p>
        </w:tc>
        <w:tc>
          <w:tcPr>
            <w:tcW w:w="1800" w:type="dxa"/>
          </w:tcPr>
          <w:p w14:paraId="5FB07447" w14:textId="77777777" w:rsidR="00096B6F" w:rsidRDefault="00096B6F" w:rsidP="00096B6F">
            <w:pPr>
              <w:jc w:val="center"/>
            </w:pPr>
            <w:r>
              <w:rPr>
                <w:rFonts w:ascii="Times New Roman" w:hAnsi="Times New Roman"/>
                <w:b/>
                <w:color w:val="000000"/>
                <w:sz w:val="20"/>
              </w:rPr>
              <w:t>25</w:t>
            </w:r>
          </w:p>
        </w:tc>
      </w:tr>
      <w:tr w:rsidR="00096B6F" w14:paraId="37251936" w14:textId="77777777" w:rsidTr="00B7599A">
        <w:tc>
          <w:tcPr>
            <w:tcW w:w="1500" w:type="dxa"/>
          </w:tcPr>
          <w:p w14:paraId="6447C00E" w14:textId="77777777" w:rsidR="00096B6F" w:rsidRDefault="00096B6F" w:rsidP="00096B6F">
            <w:pPr>
              <w:spacing w:after="20" w:line="240" w:lineRule="auto"/>
              <w:jc w:val="center"/>
            </w:pPr>
            <w:r>
              <w:rPr>
                <w:rFonts w:ascii="Times New Roman" w:hAnsi="Times New Roman" w:cs="Times New Roman"/>
                <w:b/>
                <w:color w:val="000000"/>
                <w:sz w:val="20"/>
              </w:rPr>
              <w:t>14</w:t>
            </w:r>
          </w:p>
        </w:tc>
        <w:tc>
          <w:tcPr>
            <w:tcW w:w="5700" w:type="dxa"/>
          </w:tcPr>
          <w:p w14:paraId="2F9FB8EC" w14:textId="77777777" w:rsidR="00096B6F" w:rsidRDefault="00096B6F" w:rsidP="00096B6F">
            <w:pPr>
              <w:spacing w:after="20" w:line="240" w:lineRule="auto"/>
            </w:pPr>
            <w:r>
              <w:rPr>
                <w:rFonts w:ascii="Times New Roman" w:hAnsi="Times New Roman" w:cs="Times New Roman"/>
                <w:b/>
                <w:color w:val="000000"/>
                <w:sz w:val="20"/>
              </w:rPr>
              <w:t>CONCLUSION</w:t>
            </w:r>
          </w:p>
        </w:tc>
        <w:tc>
          <w:tcPr>
            <w:tcW w:w="1800" w:type="dxa"/>
          </w:tcPr>
          <w:p w14:paraId="1D85F56D" w14:textId="77777777" w:rsidR="00096B6F" w:rsidRDefault="00096B6F" w:rsidP="00096B6F">
            <w:pPr>
              <w:jc w:val="center"/>
            </w:pPr>
            <w:r>
              <w:rPr>
                <w:rFonts w:ascii="Times New Roman" w:hAnsi="Times New Roman"/>
                <w:b/>
                <w:color w:val="000000"/>
                <w:sz w:val="20"/>
              </w:rPr>
              <w:t>26</w:t>
            </w:r>
          </w:p>
        </w:tc>
      </w:tr>
      <w:tr w:rsidR="00096B6F" w14:paraId="5B691DBF" w14:textId="77777777" w:rsidTr="00B7599A">
        <w:tc>
          <w:tcPr>
            <w:tcW w:w="1500" w:type="dxa"/>
          </w:tcPr>
          <w:p w14:paraId="2544F274" w14:textId="77777777" w:rsidR="00096B6F" w:rsidRDefault="00096B6F" w:rsidP="00096B6F">
            <w:pPr>
              <w:spacing w:after="20" w:line="240" w:lineRule="auto"/>
              <w:jc w:val="center"/>
            </w:pPr>
            <w:r>
              <w:rPr>
                <w:rFonts w:ascii="Times New Roman" w:hAnsi="Times New Roman" w:cs="Times New Roman"/>
                <w:b/>
                <w:color w:val="000000"/>
                <w:sz w:val="20"/>
              </w:rPr>
              <w:t>15</w:t>
            </w:r>
          </w:p>
        </w:tc>
        <w:tc>
          <w:tcPr>
            <w:tcW w:w="5700" w:type="dxa"/>
          </w:tcPr>
          <w:p w14:paraId="61160AB4" w14:textId="77777777" w:rsidR="00096B6F" w:rsidRDefault="00096B6F" w:rsidP="00096B6F">
            <w:pPr>
              <w:spacing w:after="20" w:line="240" w:lineRule="auto"/>
            </w:pPr>
            <w:r>
              <w:rPr>
                <w:rFonts w:ascii="Times New Roman" w:hAnsi="Times New Roman" w:cs="Times New Roman"/>
                <w:b/>
                <w:color w:val="000000"/>
                <w:sz w:val="20"/>
              </w:rPr>
              <w:t>FUTURE ENHANCEMENT</w:t>
            </w:r>
          </w:p>
        </w:tc>
        <w:tc>
          <w:tcPr>
            <w:tcW w:w="1800" w:type="dxa"/>
          </w:tcPr>
          <w:p w14:paraId="25A58EEF" w14:textId="77777777" w:rsidR="00096B6F" w:rsidRDefault="00096B6F" w:rsidP="00096B6F">
            <w:pPr>
              <w:jc w:val="center"/>
            </w:pPr>
            <w:r>
              <w:rPr>
                <w:rFonts w:ascii="Times New Roman" w:hAnsi="Times New Roman"/>
                <w:b/>
                <w:color w:val="000000"/>
                <w:sz w:val="20"/>
              </w:rPr>
              <w:t>27</w:t>
            </w:r>
          </w:p>
        </w:tc>
      </w:tr>
      <w:tr w:rsidR="00096B6F" w14:paraId="63BE7588" w14:textId="77777777" w:rsidTr="00B7599A">
        <w:tc>
          <w:tcPr>
            <w:tcW w:w="1500" w:type="dxa"/>
          </w:tcPr>
          <w:p w14:paraId="6AA707B1" w14:textId="77777777" w:rsidR="00096B6F" w:rsidRDefault="00096B6F" w:rsidP="00096B6F">
            <w:pPr>
              <w:spacing w:after="20" w:line="240" w:lineRule="auto"/>
              <w:jc w:val="center"/>
            </w:pPr>
            <w:r>
              <w:rPr>
                <w:rFonts w:ascii="Times New Roman" w:hAnsi="Times New Roman" w:cs="Times New Roman"/>
                <w:b/>
                <w:color w:val="000000"/>
                <w:sz w:val="20"/>
              </w:rPr>
              <w:t>16</w:t>
            </w:r>
          </w:p>
        </w:tc>
        <w:tc>
          <w:tcPr>
            <w:tcW w:w="5700" w:type="dxa"/>
          </w:tcPr>
          <w:p w14:paraId="24DF134E" w14:textId="77777777" w:rsidR="00096B6F" w:rsidRDefault="00096B6F" w:rsidP="00096B6F">
            <w:pPr>
              <w:spacing w:after="20" w:line="240" w:lineRule="auto"/>
            </w:pPr>
            <w:r>
              <w:rPr>
                <w:rFonts w:ascii="Times New Roman" w:hAnsi="Times New Roman" w:cs="Times New Roman"/>
                <w:b/>
                <w:color w:val="000000"/>
                <w:sz w:val="20"/>
              </w:rPr>
              <w:t>REFERENCES</w:t>
            </w:r>
          </w:p>
        </w:tc>
        <w:tc>
          <w:tcPr>
            <w:tcW w:w="1800" w:type="dxa"/>
          </w:tcPr>
          <w:p w14:paraId="1CF4506F" w14:textId="77777777" w:rsidR="00096B6F" w:rsidRDefault="00096B6F" w:rsidP="00096B6F">
            <w:pPr>
              <w:jc w:val="center"/>
            </w:pPr>
            <w:r>
              <w:rPr>
                <w:rFonts w:ascii="Times New Roman" w:hAnsi="Times New Roman"/>
                <w:b/>
                <w:color w:val="000000"/>
                <w:sz w:val="20"/>
              </w:rPr>
              <w:t>28</w:t>
            </w:r>
          </w:p>
        </w:tc>
      </w:tr>
    </w:tbl>
    <w:p w14:paraId="299BA225" w14:textId="77777777" w:rsidR="000D3709" w:rsidRDefault="00000000">
      <w:pPr>
        <w:keepNext/>
        <w:pageBreakBefore/>
        <w:spacing w:before="240" w:after="280"/>
        <w:jc w:val="center"/>
      </w:pPr>
      <w:r>
        <w:rPr>
          <w:rFonts w:ascii="Times New Roman" w:hAnsi="Times New Roman" w:cs="Times New Roman"/>
          <w:b/>
          <w:color w:val="000000"/>
          <w:sz w:val="28"/>
        </w:rPr>
        <w:lastRenderedPageBreak/>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5400"/>
        <w:gridCol w:w="1800"/>
      </w:tblGrid>
      <w:tr w:rsidR="000D3709" w14:paraId="37647D9C" w14:textId="77777777">
        <w:trPr>
          <w:cantSplit/>
          <w:tblHeader/>
          <w:jc w:val="center"/>
        </w:trPr>
        <w:tc>
          <w:tcPr>
            <w:tcW w:w="1800" w:type="dxa"/>
            <w:shd w:val="clear" w:color="auto" w:fill="F2F2F2"/>
            <w:tcMar>
              <w:top w:w="100" w:type="dxa"/>
              <w:left w:w="150" w:type="dxa"/>
              <w:bottom w:w="100" w:type="dxa"/>
              <w:right w:w="150" w:type="dxa"/>
            </w:tcMar>
            <w:vAlign w:val="center"/>
          </w:tcPr>
          <w:p w14:paraId="52A829B3" w14:textId="77777777" w:rsidR="000D3709" w:rsidRDefault="00000000">
            <w:pPr>
              <w:spacing w:before="40" w:after="40" w:line="264" w:lineRule="auto"/>
              <w:jc w:val="center"/>
            </w:pPr>
            <w:r>
              <w:rPr>
                <w:rFonts w:ascii="Times New Roman" w:hAnsi="Times New Roman" w:cs="Times New Roman"/>
                <w:b/>
              </w:rPr>
              <w:t>TABLE NO.</w:t>
            </w:r>
          </w:p>
        </w:tc>
        <w:tc>
          <w:tcPr>
            <w:tcW w:w="5400" w:type="dxa"/>
            <w:shd w:val="clear" w:color="auto" w:fill="F2F2F2"/>
            <w:tcMar>
              <w:top w:w="100" w:type="dxa"/>
              <w:left w:w="150" w:type="dxa"/>
              <w:bottom w:w="100" w:type="dxa"/>
              <w:right w:w="150" w:type="dxa"/>
            </w:tcMar>
            <w:vAlign w:val="center"/>
          </w:tcPr>
          <w:p w14:paraId="1854A414" w14:textId="77777777" w:rsidR="000D3709" w:rsidRDefault="00000000">
            <w:pPr>
              <w:spacing w:before="40" w:after="40" w:line="264" w:lineRule="auto"/>
            </w:pPr>
            <w:r>
              <w:rPr>
                <w:rFonts w:ascii="Times New Roman" w:hAnsi="Times New Roman" w:cs="Times New Roman"/>
                <w:b/>
              </w:rPr>
              <w:t>TITLE</w:t>
            </w:r>
          </w:p>
        </w:tc>
        <w:tc>
          <w:tcPr>
            <w:tcW w:w="1800" w:type="dxa"/>
            <w:shd w:val="clear" w:color="auto" w:fill="F2F2F2"/>
            <w:tcMar>
              <w:top w:w="100" w:type="dxa"/>
              <w:left w:w="150" w:type="dxa"/>
              <w:bottom w:w="100" w:type="dxa"/>
              <w:right w:w="150" w:type="dxa"/>
            </w:tcMar>
            <w:vAlign w:val="center"/>
          </w:tcPr>
          <w:p w14:paraId="022743E6" w14:textId="77777777" w:rsidR="000D3709" w:rsidRDefault="00000000">
            <w:pPr>
              <w:spacing w:before="40" w:after="40" w:line="264" w:lineRule="auto"/>
              <w:jc w:val="center"/>
            </w:pPr>
            <w:r>
              <w:rPr>
                <w:rFonts w:ascii="Times New Roman" w:hAnsi="Times New Roman" w:cs="Times New Roman"/>
                <w:b/>
              </w:rPr>
              <w:t>PAGE NO.</w:t>
            </w:r>
          </w:p>
        </w:tc>
      </w:tr>
      <w:tr w:rsidR="000D3709" w14:paraId="061308E5" w14:textId="77777777">
        <w:trPr>
          <w:cantSplit/>
          <w:jc w:val="center"/>
        </w:trPr>
        <w:tc>
          <w:tcPr>
            <w:tcW w:w="1800" w:type="dxa"/>
            <w:tcMar>
              <w:top w:w="80" w:type="dxa"/>
              <w:left w:w="120" w:type="dxa"/>
              <w:bottom w:w="80" w:type="dxa"/>
              <w:right w:w="120" w:type="dxa"/>
            </w:tcMar>
            <w:vAlign w:val="center"/>
          </w:tcPr>
          <w:p w14:paraId="2533A636" w14:textId="77777777" w:rsidR="000D3709" w:rsidRDefault="00000000">
            <w:pPr>
              <w:spacing w:before="40" w:after="40" w:line="264" w:lineRule="auto"/>
              <w:jc w:val="center"/>
            </w:pPr>
            <w:r>
              <w:rPr>
                <w:rFonts w:ascii="Times New Roman" w:hAnsi="Times New Roman" w:cs="Times New Roman"/>
                <w:color w:val="000000"/>
                <w:sz w:val="21"/>
              </w:rPr>
              <w:t>2.1</w:t>
            </w:r>
          </w:p>
        </w:tc>
        <w:tc>
          <w:tcPr>
            <w:tcW w:w="5400" w:type="dxa"/>
            <w:tcMar>
              <w:top w:w="80" w:type="dxa"/>
              <w:left w:w="120" w:type="dxa"/>
              <w:bottom w:w="80" w:type="dxa"/>
              <w:right w:w="120" w:type="dxa"/>
            </w:tcMar>
            <w:vAlign w:val="center"/>
          </w:tcPr>
          <w:p w14:paraId="497C3C9C" w14:textId="77777777" w:rsidR="000D3709" w:rsidRDefault="00000000">
            <w:pPr>
              <w:spacing w:before="40" w:after="40" w:line="264" w:lineRule="auto"/>
            </w:pPr>
            <w:r>
              <w:rPr>
                <w:rFonts w:ascii="Times New Roman" w:hAnsi="Times New Roman" w:cs="Times New Roman"/>
                <w:color w:val="000000"/>
                <w:sz w:val="21"/>
              </w:rPr>
              <w:t>Literature Survey</w:t>
            </w:r>
          </w:p>
        </w:tc>
        <w:tc>
          <w:tcPr>
            <w:tcW w:w="1800" w:type="dxa"/>
            <w:tcMar>
              <w:top w:w="80" w:type="dxa"/>
              <w:left w:w="120" w:type="dxa"/>
              <w:bottom w:w="80" w:type="dxa"/>
              <w:right w:w="120" w:type="dxa"/>
            </w:tcMar>
            <w:vAlign w:val="center"/>
          </w:tcPr>
          <w:p w14:paraId="3E2E0217" w14:textId="77777777" w:rsidR="000D3709" w:rsidRDefault="00000000">
            <w:pPr>
              <w:jc w:val="center"/>
            </w:pPr>
            <w:r>
              <w:rPr>
                <w:rFonts w:ascii="Times New Roman" w:hAnsi="Times New Roman"/>
                <w:color w:val="000000"/>
                <w:sz w:val="21"/>
              </w:rPr>
              <w:t>4</w:t>
            </w:r>
          </w:p>
        </w:tc>
      </w:tr>
      <w:tr w:rsidR="000D3709" w14:paraId="3B38C4CD" w14:textId="77777777">
        <w:trPr>
          <w:cantSplit/>
          <w:jc w:val="center"/>
        </w:trPr>
        <w:tc>
          <w:tcPr>
            <w:tcW w:w="1800" w:type="dxa"/>
            <w:tcMar>
              <w:top w:w="80" w:type="dxa"/>
              <w:left w:w="120" w:type="dxa"/>
              <w:bottom w:w="80" w:type="dxa"/>
              <w:right w:w="120" w:type="dxa"/>
            </w:tcMar>
            <w:vAlign w:val="center"/>
          </w:tcPr>
          <w:p w14:paraId="2348F92F" w14:textId="77777777" w:rsidR="000D3709" w:rsidRDefault="00000000">
            <w:pPr>
              <w:spacing w:before="40" w:after="40" w:line="264" w:lineRule="auto"/>
              <w:jc w:val="center"/>
            </w:pPr>
            <w:r>
              <w:rPr>
                <w:rFonts w:ascii="Times New Roman" w:hAnsi="Times New Roman" w:cs="Times New Roman"/>
                <w:color w:val="000000"/>
                <w:sz w:val="21"/>
              </w:rPr>
              <w:t>3.1</w:t>
            </w:r>
          </w:p>
        </w:tc>
        <w:tc>
          <w:tcPr>
            <w:tcW w:w="5400" w:type="dxa"/>
            <w:tcMar>
              <w:top w:w="80" w:type="dxa"/>
              <w:left w:w="120" w:type="dxa"/>
              <w:bottom w:w="80" w:type="dxa"/>
              <w:right w:w="120" w:type="dxa"/>
            </w:tcMar>
            <w:vAlign w:val="center"/>
          </w:tcPr>
          <w:p w14:paraId="418C3832" w14:textId="77777777" w:rsidR="000D3709" w:rsidRDefault="00000000">
            <w:pPr>
              <w:spacing w:before="40" w:after="40" w:line="264" w:lineRule="auto"/>
            </w:pPr>
            <w:r>
              <w:rPr>
                <w:rFonts w:ascii="Times New Roman" w:hAnsi="Times New Roman" w:cs="Times New Roman"/>
                <w:color w:val="000000"/>
                <w:sz w:val="21"/>
              </w:rPr>
              <w:t>Existing System Comparison</w:t>
            </w:r>
          </w:p>
        </w:tc>
        <w:tc>
          <w:tcPr>
            <w:tcW w:w="1800" w:type="dxa"/>
            <w:tcMar>
              <w:top w:w="80" w:type="dxa"/>
              <w:left w:w="120" w:type="dxa"/>
              <w:bottom w:w="80" w:type="dxa"/>
              <w:right w:w="120" w:type="dxa"/>
            </w:tcMar>
            <w:vAlign w:val="center"/>
          </w:tcPr>
          <w:p w14:paraId="3B54B1E0" w14:textId="77777777" w:rsidR="000D3709" w:rsidRDefault="00000000">
            <w:pPr>
              <w:jc w:val="center"/>
            </w:pPr>
            <w:r>
              <w:rPr>
                <w:rFonts w:ascii="Times New Roman" w:hAnsi="Times New Roman"/>
                <w:color w:val="000000"/>
                <w:sz w:val="21"/>
              </w:rPr>
              <w:t>6</w:t>
            </w:r>
          </w:p>
        </w:tc>
      </w:tr>
      <w:tr w:rsidR="000D3709" w14:paraId="6FAE2A97" w14:textId="77777777">
        <w:trPr>
          <w:cantSplit/>
          <w:jc w:val="center"/>
        </w:trPr>
        <w:tc>
          <w:tcPr>
            <w:tcW w:w="1800" w:type="dxa"/>
            <w:tcMar>
              <w:top w:w="80" w:type="dxa"/>
              <w:left w:w="120" w:type="dxa"/>
              <w:bottom w:w="80" w:type="dxa"/>
              <w:right w:w="120" w:type="dxa"/>
            </w:tcMar>
            <w:vAlign w:val="center"/>
          </w:tcPr>
          <w:p w14:paraId="0BE2D1EE" w14:textId="77777777" w:rsidR="000D3709" w:rsidRDefault="00000000">
            <w:pPr>
              <w:spacing w:before="40" w:after="40" w:line="264" w:lineRule="auto"/>
              <w:jc w:val="center"/>
            </w:pPr>
            <w:r>
              <w:rPr>
                <w:rFonts w:ascii="Times New Roman" w:hAnsi="Times New Roman" w:cs="Times New Roman"/>
                <w:color w:val="000000"/>
                <w:sz w:val="21"/>
              </w:rPr>
              <w:t>7.1</w:t>
            </w:r>
          </w:p>
        </w:tc>
        <w:tc>
          <w:tcPr>
            <w:tcW w:w="5400" w:type="dxa"/>
            <w:tcMar>
              <w:top w:w="80" w:type="dxa"/>
              <w:left w:w="120" w:type="dxa"/>
              <w:bottom w:w="80" w:type="dxa"/>
              <w:right w:w="120" w:type="dxa"/>
            </w:tcMar>
            <w:vAlign w:val="center"/>
          </w:tcPr>
          <w:p w14:paraId="179C48B1" w14:textId="77777777" w:rsidR="000D3709" w:rsidRDefault="00000000">
            <w:pPr>
              <w:spacing w:before="40" w:after="40" w:line="264" w:lineRule="auto"/>
            </w:pPr>
            <w:r>
              <w:rPr>
                <w:rFonts w:ascii="Times New Roman" w:hAnsi="Times New Roman" w:cs="Times New Roman"/>
                <w:color w:val="000000"/>
                <w:sz w:val="21"/>
              </w:rPr>
              <w:t>Threats Affecting Major Assets</w:t>
            </w:r>
          </w:p>
        </w:tc>
        <w:tc>
          <w:tcPr>
            <w:tcW w:w="1800" w:type="dxa"/>
            <w:tcMar>
              <w:top w:w="80" w:type="dxa"/>
              <w:left w:w="120" w:type="dxa"/>
              <w:bottom w:w="80" w:type="dxa"/>
              <w:right w:w="120" w:type="dxa"/>
            </w:tcMar>
            <w:vAlign w:val="center"/>
          </w:tcPr>
          <w:p w14:paraId="619D6EBD" w14:textId="77777777" w:rsidR="000D3709" w:rsidRDefault="00000000">
            <w:pPr>
              <w:jc w:val="center"/>
            </w:pPr>
            <w:r>
              <w:rPr>
                <w:rFonts w:ascii="Times New Roman" w:hAnsi="Times New Roman"/>
                <w:color w:val="000000"/>
                <w:sz w:val="21"/>
              </w:rPr>
              <w:t>19</w:t>
            </w:r>
          </w:p>
        </w:tc>
      </w:tr>
      <w:tr w:rsidR="000D3709" w14:paraId="15C7A8D5" w14:textId="77777777">
        <w:trPr>
          <w:cantSplit/>
          <w:jc w:val="center"/>
        </w:trPr>
        <w:tc>
          <w:tcPr>
            <w:tcW w:w="1800" w:type="dxa"/>
            <w:tcMar>
              <w:top w:w="80" w:type="dxa"/>
              <w:left w:w="120" w:type="dxa"/>
              <w:bottom w:w="80" w:type="dxa"/>
              <w:right w:w="120" w:type="dxa"/>
            </w:tcMar>
            <w:vAlign w:val="center"/>
          </w:tcPr>
          <w:p w14:paraId="07A4CC35" w14:textId="77777777" w:rsidR="000D3709" w:rsidRDefault="00000000">
            <w:pPr>
              <w:spacing w:before="40" w:after="40" w:line="264" w:lineRule="auto"/>
              <w:jc w:val="center"/>
            </w:pPr>
            <w:r>
              <w:rPr>
                <w:rFonts w:ascii="Times New Roman" w:hAnsi="Times New Roman" w:cs="Times New Roman"/>
                <w:color w:val="000000"/>
                <w:sz w:val="21"/>
              </w:rPr>
              <w:t>8.1</w:t>
            </w:r>
          </w:p>
        </w:tc>
        <w:tc>
          <w:tcPr>
            <w:tcW w:w="5400" w:type="dxa"/>
            <w:tcMar>
              <w:top w:w="80" w:type="dxa"/>
              <w:left w:w="120" w:type="dxa"/>
              <w:bottom w:w="80" w:type="dxa"/>
              <w:right w:w="120" w:type="dxa"/>
            </w:tcMar>
            <w:vAlign w:val="center"/>
          </w:tcPr>
          <w:p w14:paraId="583ACFB7" w14:textId="77777777" w:rsidR="000D3709" w:rsidRDefault="00000000">
            <w:pPr>
              <w:spacing w:before="40" w:after="40" w:line="264" w:lineRule="auto"/>
            </w:pPr>
            <w:r>
              <w:rPr>
                <w:rFonts w:ascii="Times New Roman" w:hAnsi="Times New Roman" w:cs="Times New Roman"/>
                <w:color w:val="000000"/>
                <w:sz w:val="21"/>
              </w:rPr>
              <w:t>Vulnerability Analysis</w:t>
            </w:r>
          </w:p>
        </w:tc>
        <w:tc>
          <w:tcPr>
            <w:tcW w:w="1800" w:type="dxa"/>
            <w:tcMar>
              <w:top w:w="80" w:type="dxa"/>
              <w:left w:w="120" w:type="dxa"/>
              <w:bottom w:w="80" w:type="dxa"/>
              <w:right w:w="120" w:type="dxa"/>
            </w:tcMar>
            <w:vAlign w:val="center"/>
          </w:tcPr>
          <w:p w14:paraId="633F7DBD" w14:textId="77777777" w:rsidR="000D3709" w:rsidRDefault="00000000">
            <w:pPr>
              <w:jc w:val="center"/>
            </w:pPr>
            <w:r>
              <w:rPr>
                <w:rFonts w:ascii="Times New Roman" w:hAnsi="Times New Roman"/>
                <w:color w:val="000000"/>
                <w:sz w:val="21"/>
              </w:rPr>
              <w:t>20</w:t>
            </w:r>
          </w:p>
        </w:tc>
      </w:tr>
      <w:tr w:rsidR="000D3709" w14:paraId="5384E98C" w14:textId="77777777">
        <w:trPr>
          <w:cantSplit/>
          <w:jc w:val="center"/>
        </w:trPr>
        <w:tc>
          <w:tcPr>
            <w:tcW w:w="1800" w:type="dxa"/>
            <w:tcMar>
              <w:top w:w="80" w:type="dxa"/>
              <w:left w:w="120" w:type="dxa"/>
              <w:bottom w:w="80" w:type="dxa"/>
              <w:right w:w="120" w:type="dxa"/>
            </w:tcMar>
            <w:vAlign w:val="center"/>
          </w:tcPr>
          <w:p w14:paraId="27A4BFCF" w14:textId="77777777" w:rsidR="000D3709" w:rsidRDefault="00000000">
            <w:pPr>
              <w:spacing w:before="40" w:after="40" w:line="264" w:lineRule="auto"/>
              <w:jc w:val="center"/>
            </w:pPr>
            <w:r>
              <w:rPr>
                <w:rFonts w:ascii="Times New Roman" w:hAnsi="Times New Roman" w:cs="Times New Roman"/>
                <w:color w:val="000000"/>
                <w:sz w:val="21"/>
              </w:rPr>
              <w:t>9.1</w:t>
            </w:r>
          </w:p>
        </w:tc>
        <w:tc>
          <w:tcPr>
            <w:tcW w:w="5400" w:type="dxa"/>
            <w:tcMar>
              <w:top w:w="80" w:type="dxa"/>
              <w:left w:w="120" w:type="dxa"/>
              <w:bottom w:w="80" w:type="dxa"/>
              <w:right w:w="120" w:type="dxa"/>
            </w:tcMar>
            <w:vAlign w:val="center"/>
          </w:tcPr>
          <w:p w14:paraId="765F2629" w14:textId="77777777" w:rsidR="000D3709" w:rsidRDefault="00000000">
            <w:pPr>
              <w:spacing w:before="40" w:after="40" w:line="264" w:lineRule="auto"/>
            </w:pPr>
            <w:r>
              <w:rPr>
                <w:rFonts w:ascii="Times New Roman" w:hAnsi="Times New Roman" w:cs="Times New Roman"/>
                <w:color w:val="000000"/>
                <w:sz w:val="21"/>
              </w:rPr>
              <w:t>Risk Register</w:t>
            </w:r>
          </w:p>
        </w:tc>
        <w:tc>
          <w:tcPr>
            <w:tcW w:w="1800" w:type="dxa"/>
            <w:tcMar>
              <w:top w:w="80" w:type="dxa"/>
              <w:left w:w="120" w:type="dxa"/>
              <w:bottom w:w="80" w:type="dxa"/>
              <w:right w:w="120" w:type="dxa"/>
            </w:tcMar>
            <w:vAlign w:val="center"/>
          </w:tcPr>
          <w:p w14:paraId="3B47FB6A" w14:textId="77777777" w:rsidR="000D3709" w:rsidRDefault="00000000">
            <w:pPr>
              <w:jc w:val="center"/>
            </w:pPr>
            <w:r>
              <w:rPr>
                <w:rFonts w:ascii="Times New Roman" w:hAnsi="Times New Roman"/>
                <w:color w:val="000000"/>
                <w:sz w:val="21"/>
              </w:rPr>
              <w:t>21</w:t>
            </w:r>
          </w:p>
        </w:tc>
      </w:tr>
      <w:tr w:rsidR="000D3709" w14:paraId="1B151081" w14:textId="77777777">
        <w:trPr>
          <w:cantSplit/>
          <w:jc w:val="center"/>
        </w:trPr>
        <w:tc>
          <w:tcPr>
            <w:tcW w:w="1800" w:type="dxa"/>
            <w:tcMar>
              <w:top w:w="80" w:type="dxa"/>
              <w:left w:w="120" w:type="dxa"/>
              <w:bottom w:w="80" w:type="dxa"/>
              <w:right w:w="120" w:type="dxa"/>
            </w:tcMar>
            <w:vAlign w:val="center"/>
          </w:tcPr>
          <w:p w14:paraId="2D008A1C" w14:textId="77777777" w:rsidR="000D3709" w:rsidRDefault="00000000">
            <w:pPr>
              <w:spacing w:before="40" w:after="40" w:line="264" w:lineRule="auto"/>
              <w:jc w:val="center"/>
            </w:pPr>
            <w:r>
              <w:rPr>
                <w:rFonts w:ascii="Times New Roman" w:hAnsi="Times New Roman" w:cs="Times New Roman"/>
                <w:color w:val="000000"/>
                <w:sz w:val="21"/>
              </w:rPr>
              <w:t>12.1</w:t>
            </w:r>
          </w:p>
        </w:tc>
        <w:tc>
          <w:tcPr>
            <w:tcW w:w="5400" w:type="dxa"/>
            <w:tcMar>
              <w:top w:w="80" w:type="dxa"/>
              <w:left w:w="120" w:type="dxa"/>
              <w:bottom w:w="80" w:type="dxa"/>
              <w:right w:w="120" w:type="dxa"/>
            </w:tcMar>
            <w:vAlign w:val="center"/>
          </w:tcPr>
          <w:p w14:paraId="08BF1D61" w14:textId="77777777" w:rsidR="000D3709" w:rsidRDefault="00000000">
            <w:pPr>
              <w:spacing w:before="40" w:after="40" w:line="264" w:lineRule="auto"/>
            </w:pPr>
            <w:r>
              <w:rPr>
                <w:rFonts w:ascii="Times New Roman" w:hAnsi="Times New Roman" w:cs="Times New Roman"/>
                <w:color w:val="000000"/>
                <w:sz w:val="21"/>
              </w:rPr>
              <w:t>Security Test Cases</w:t>
            </w:r>
          </w:p>
        </w:tc>
        <w:tc>
          <w:tcPr>
            <w:tcW w:w="1800" w:type="dxa"/>
            <w:tcMar>
              <w:top w:w="80" w:type="dxa"/>
              <w:left w:w="120" w:type="dxa"/>
              <w:bottom w:w="80" w:type="dxa"/>
              <w:right w:w="120" w:type="dxa"/>
            </w:tcMar>
            <w:vAlign w:val="center"/>
          </w:tcPr>
          <w:p w14:paraId="26D6D779" w14:textId="77777777" w:rsidR="000D3709" w:rsidRDefault="00000000">
            <w:pPr>
              <w:jc w:val="center"/>
            </w:pPr>
            <w:r>
              <w:rPr>
                <w:rFonts w:ascii="Times New Roman" w:hAnsi="Times New Roman"/>
                <w:color w:val="000000"/>
                <w:sz w:val="21"/>
              </w:rPr>
              <w:t>24</w:t>
            </w:r>
          </w:p>
        </w:tc>
      </w:tr>
      <w:tr w:rsidR="000D3709" w14:paraId="6B71543F" w14:textId="77777777">
        <w:trPr>
          <w:cantSplit/>
          <w:jc w:val="center"/>
        </w:trPr>
        <w:tc>
          <w:tcPr>
            <w:tcW w:w="1800" w:type="dxa"/>
            <w:tcMar>
              <w:top w:w="80" w:type="dxa"/>
              <w:left w:w="120" w:type="dxa"/>
              <w:bottom w:w="80" w:type="dxa"/>
              <w:right w:w="120" w:type="dxa"/>
            </w:tcMar>
            <w:vAlign w:val="center"/>
          </w:tcPr>
          <w:p w14:paraId="1226ECA6" w14:textId="77777777" w:rsidR="000D3709" w:rsidRDefault="00000000">
            <w:pPr>
              <w:spacing w:before="40" w:after="40" w:line="264" w:lineRule="auto"/>
              <w:jc w:val="center"/>
            </w:pPr>
            <w:r>
              <w:rPr>
                <w:rFonts w:ascii="Times New Roman" w:hAnsi="Times New Roman" w:cs="Times New Roman"/>
                <w:color w:val="000000"/>
                <w:sz w:val="21"/>
              </w:rPr>
              <w:t>13.1</w:t>
            </w:r>
          </w:p>
        </w:tc>
        <w:tc>
          <w:tcPr>
            <w:tcW w:w="5400" w:type="dxa"/>
            <w:tcMar>
              <w:top w:w="80" w:type="dxa"/>
              <w:left w:w="120" w:type="dxa"/>
              <w:bottom w:w="80" w:type="dxa"/>
              <w:right w:w="120" w:type="dxa"/>
            </w:tcMar>
            <w:vAlign w:val="center"/>
          </w:tcPr>
          <w:p w14:paraId="7A51503A" w14:textId="77777777" w:rsidR="000D3709" w:rsidRDefault="00000000">
            <w:pPr>
              <w:spacing w:before="40" w:after="40" w:line="264" w:lineRule="auto"/>
            </w:pPr>
            <w:r>
              <w:rPr>
                <w:rFonts w:ascii="Times New Roman" w:hAnsi="Times New Roman" w:cs="Times New Roman"/>
                <w:color w:val="000000"/>
                <w:sz w:val="21"/>
              </w:rPr>
              <w:t>Results Table / Metrics</w:t>
            </w:r>
          </w:p>
        </w:tc>
        <w:tc>
          <w:tcPr>
            <w:tcW w:w="1800" w:type="dxa"/>
            <w:tcMar>
              <w:top w:w="80" w:type="dxa"/>
              <w:left w:w="120" w:type="dxa"/>
              <w:bottom w:w="80" w:type="dxa"/>
              <w:right w:w="120" w:type="dxa"/>
            </w:tcMar>
            <w:vAlign w:val="center"/>
          </w:tcPr>
          <w:p w14:paraId="1C7FBC8E" w14:textId="77777777" w:rsidR="000D3709" w:rsidRDefault="00000000">
            <w:pPr>
              <w:jc w:val="center"/>
            </w:pPr>
            <w:r>
              <w:rPr>
                <w:rFonts w:ascii="Times New Roman" w:hAnsi="Times New Roman"/>
                <w:color w:val="000000"/>
                <w:sz w:val="21"/>
              </w:rPr>
              <w:t>25</w:t>
            </w:r>
          </w:p>
        </w:tc>
      </w:tr>
    </w:tbl>
    <w:p w14:paraId="784F285B" w14:textId="30A42103" w:rsidR="00D60683" w:rsidRPr="003365F8" w:rsidRDefault="00D60683" w:rsidP="00D60683">
      <w:pPr>
        <w:pStyle w:val="NormalWeb"/>
        <w:spacing w:line="360" w:lineRule="auto"/>
        <w:jc w:val="both"/>
      </w:pPr>
    </w:p>
    <w:p w14:paraId="75B9EBB8" w14:textId="77777777" w:rsidR="000D3709" w:rsidRDefault="00000000">
      <w:pPr>
        <w:keepNext/>
        <w:pageBreakBefore/>
        <w:spacing w:before="240" w:after="280"/>
        <w:jc w:val="center"/>
      </w:pPr>
      <w:r>
        <w:rPr>
          <w:rFonts w:ascii="Times New Roman" w:hAnsi="Times New Roman" w:cs="Times New Roman"/>
          <w:b/>
          <w:color w:val="000000"/>
          <w:sz w:val="28"/>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5400"/>
        <w:gridCol w:w="1800"/>
      </w:tblGrid>
      <w:tr w:rsidR="000D3709" w14:paraId="1D7A6885" w14:textId="77777777">
        <w:trPr>
          <w:cantSplit/>
          <w:tblHeader/>
          <w:jc w:val="center"/>
        </w:trPr>
        <w:tc>
          <w:tcPr>
            <w:tcW w:w="1800" w:type="dxa"/>
            <w:shd w:val="clear" w:color="auto" w:fill="F2F2F2"/>
            <w:tcMar>
              <w:top w:w="100" w:type="dxa"/>
              <w:left w:w="150" w:type="dxa"/>
              <w:bottom w:w="100" w:type="dxa"/>
              <w:right w:w="150" w:type="dxa"/>
            </w:tcMar>
            <w:vAlign w:val="center"/>
          </w:tcPr>
          <w:p w14:paraId="7894F557" w14:textId="77777777" w:rsidR="000D3709" w:rsidRDefault="00000000">
            <w:pPr>
              <w:spacing w:before="40" w:after="40" w:line="264" w:lineRule="auto"/>
              <w:jc w:val="center"/>
            </w:pPr>
            <w:r>
              <w:rPr>
                <w:rFonts w:ascii="Times New Roman" w:hAnsi="Times New Roman" w:cs="Times New Roman"/>
                <w:b/>
              </w:rPr>
              <w:t>FIG. NO.</w:t>
            </w:r>
          </w:p>
        </w:tc>
        <w:tc>
          <w:tcPr>
            <w:tcW w:w="5400" w:type="dxa"/>
            <w:shd w:val="clear" w:color="auto" w:fill="F2F2F2"/>
            <w:tcMar>
              <w:top w:w="100" w:type="dxa"/>
              <w:left w:w="150" w:type="dxa"/>
              <w:bottom w:w="100" w:type="dxa"/>
              <w:right w:w="150" w:type="dxa"/>
            </w:tcMar>
            <w:vAlign w:val="center"/>
          </w:tcPr>
          <w:p w14:paraId="0595026B" w14:textId="77777777" w:rsidR="000D3709" w:rsidRDefault="00000000">
            <w:pPr>
              <w:spacing w:before="40" w:after="40" w:line="264" w:lineRule="auto"/>
            </w:pPr>
            <w:r>
              <w:rPr>
                <w:rFonts w:ascii="Times New Roman" w:hAnsi="Times New Roman" w:cs="Times New Roman"/>
                <w:b/>
              </w:rPr>
              <w:t>TITLE</w:t>
            </w:r>
          </w:p>
        </w:tc>
        <w:tc>
          <w:tcPr>
            <w:tcW w:w="1800" w:type="dxa"/>
            <w:shd w:val="clear" w:color="auto" w:fill="F2F2F2"/>
            <w:tcMar>
              <w:top w:w="100" w:type="dxa"/>
              <w:left w:w="150" w:type="dxa"/>
              <w:bottom w:w="100" w:type="dxa"/>
              <w:right w:w="150" w:type="dxa"/>
            </w:tcMar>
            <w:vAlign w:val="center"/>
          </w:tcPr>
          <w:p w14:paraId="408A876E" w14:textId="77777777" w:rsidR="000D3709" w:rsidRDefault="00000000">
            <w:pPr>
              <w:spacing w:before="40" w:after="40" w:line="264" w:lineRule="auto"/>
              <w:jc w:val="center"/>
            </w:pPr>
            <w:r>
              <w:rPr>
                <w:rFonts w:ascii="Times New Roman" w:hAnsi="Times New Roman" w:cs="Times New Roman"/>
                <w:b/>
              </w:rPr>
              <w:t>PAGE NO.</w:t>
            </w:r>
          </w:p>
        </w:tc>
      </w:tr>
      <w:tr w:rsidR="000D3709" w14:paraId="51067824" w14:textId="77777777">
        <w:trPr>
          <w:cantSplit/>
          <w:jc w:val="center"/>
        </w:trPr>
        <w:tc>
          <w:tcPr>
            <w:tcW w:w="1800" w:type="dxa"/>
            <w:tcMar>
              <w:top w:w="80" w:type="dxa"/>
              <w:left w:w="120" w:type="dxa"/>
              <w:bottom w:w="80" w:type="dxa"/>
              <w:right w:w="120" w:type="dxa"/>
            </w:tcMar>
            <w:vAlign w:val="center"/>
          </w:tcPr>
          <w:p w14:paraId="7C087CD2" w14:textId="77777777" w:rsidR="000D3709" w:rsidRDefault="00000000">
            <w:pPr>
              <w:spacing w:before="40" w:after="40" w:line="264" w:lineRule="auto"/>
              <w:jc w:val="center"/>
            </w:pPr>
            <w:r>
              <w:rPr>
                <w:rFonts w:ascii="Times New Roman" w:hAnsi="Times New Roman" w:cs="Times New Roman"/>
                <w:color w:val="000000"/>
                <w:sz w:val="21"/>
              </w:rPr>
              <w:t>4.1</w:t>
            </w:r>
          </w:p>
        </w:tc>
        <w:tc>
          <w:tcPr>
            <w:tcW w:w="5400" w:type="dxa"/>
            <w:tcMar>
              <w:top w:w="80" w:type="dxa"/>
              <w:left w:w="120" w:type="dxa"/>
              <w:bottom w:w="80" w:type="dxa"/>
              <w:right w:w="120" w:type="dxa"/>
            </w:tcMar>
            <w:vAlign w:val="center"/>
          </w:tcPr>
          <w:p w14:paraId="6CA98191" w14:textId="77777777" w:rsidR="000D3709" w:rsidRDefault="00000000">
            <w:pPr>
              <w:spacing w:before="40" w:after="40" w:line="264" w:lineRule="auto"/>
            </w:pPr>
            <w:r>
              <w:rPr>
                <w:rFonts w:ascii="Times New Roman" w:hAnsi="Times New Roman" w:cs="Times New Roman"/>
                <w:color w:val="000000"/>
                <w:sz w:val="21"/>
              </w:rPr>
              <w:t>Proposed Workflow</w:t>
            </w:r>
          </w:p>
        </w:tc>
        <w:tc>
          <w:tcPr>
            <w:tcW w:w="1800" w:type="dxa"/>
            <w:tcMar>
              <w:top w:w="80" w:type="dxa"/>
              <w:left w:w="120" w:type="dxa"/>
              <w:bottom w:w="80" w:type="dxa"/>
              <w:right w:w="120" w:type="dxa"/>
            </w:tcMar>
            <w:vAlign w:val="center"/>
          </w:tcPr>
          <w:p w14:paraId="3DDC8C7D" w14:textId="77777777" w:rsidR="000D3709" w:rsidRDefault="00000000">
            <w:pPr>
              <w:jc w:val="center"/>
            </w:pPr>
            <w:r>
              <w:rPr>
                <w:rFonts w:ascii="Times New Roman" w:hAnsi="Times New Roman"/>
                <w:color w:val="000000"/>
                <w:sz w:val="21"/>
              </w:rPr>
              <w:t>9</w:t>
            </w:r>
          </w:p>
        </w:tc>
      </w:tr>
      <w:tr w:rsidR="000D3709" w14:paraId="07F4F844" w14:textId="77777777">
        <w:trPr>
          <w:cantSplit/>
          <w:jc w:val="center"/>
        </w:trPr>
        <w:tc>
          <w:tcPr>
            <w:tcW w:w="1800" w:type="dxa"/>
            <w:tcMar>
              <w:top w:w="80" w:type="dxa"/>
              <w:left w:w="120" w:type="dxa"/>
              <w:bottom w:w="80" w:type="dxa"/>
              <w:right w:w="120" w:type="dxa"/>
            </w:tcMar>
            <w:vAlign w:val="center"/>
          </w:tcPr>
          <w:p w14:paraId="003BEA07" w14:textId="77777777" w:rsidR="000D3709" w:rsidRDefault="00000000">
            <w:pPr>
              <w:spacing w:before="40" w:after="40" w:line="264" w:lineRule="auto"/>
              <w:jc w:val="center"/>
            </w:pPr>
            <w:r>
              <w:rPr>
                <w:rFonts w:ascii="Times New Roman" w:hAnsi="Times New Roman" w:cs="Times New Roman"/>
                <w:color w:val="000000"/>
                <w:sz w:val="21"/>
              </w:rPr>
              <w:t>5.1</w:t>
            </w:r>
          </w:p>
        </w:tc>
        <w:tc>
          <w:tcPr>
            <w:tcW w:w="5400" w:type="dxa"/>
            <w:tcMar>
              <w:top w:w="80" w:type="dxa"/>
              <w:left w:w="120" w:type="dxa"/>
              <w:bottom w:w="80" w:type="dxa"/>
              <w:right w:w="120" w:type="dxa"/>
            </w:tcMar>
            <w:vAlign w:val="center"/>
          </w:tcPr>
          <w:p w14:paraId="158DC611" w14:textId="77777777" w:rsidR="000D3709" w:rsidRDefault="00000000">
            <w:pPr>
              <w:spacing w:before="40" w:after="40" w:line="264" w:lineRule="auto"/>
            </w:pPr>
            <w:r>
              <w:rPr>
                <w:rFonts w:ascii="Times New Roman" w:hAnsi="Times New Roman" w:cs="Times New Roman"/>
                <w:color w:val="000000"/>
                <w:sz w:val="21"/>
              </w:rPr>
              <w:t>System Architecture</w:t>
            </w:r>
          </w:p>
        </w:tc>
        <w:tc>
          <w:tcPr>
            <w:tcW w:w="1800" w:type="dxa"/>
            <w:tcMar>
              <w:top w:w="80" w:type="dxa"/>
              <w:left w:w="120" w:type="dxa"/>
              <w:bottom w:w="80" w:type="dxa"/>
              <w:right w:w="120" w:type="dxa"/>
            </w:tcMar>
            <w:vAlign w:val="center"/>
          </w:tcPr>
          <w:p w14:paraId="7AF44481" w14:textId="77777777" w:rsidR="000D3709" w:rsidRDefault="00000000">
            <w:pPr>
              <w:jc w:val="center"/>
            </w:pPr>
            <w:r>
              <w:rPr>
                <w:rFonts w:ascii="Times New Roman" w:hAnsi="Times New Roman"/>
                <w:color w:val="000000"/>
                <w:sz w:val="21"/>
              </w:rPr>
              <w:t>11</w:t>
            </w:r>
          </w:p>
        </w:tc>
      </w:tr>
      <w:tr w:rsidR="000D3709" w14:paraId="0B14F835" w14:textId="77777777">
        <w:trPr>
          <w:cantSplit/>
          <w:jc w:val="center"/>
        </w:trPr>
        <w:tc>
          <w:tcPr>
            <w:tcW w:w="1800" w:type="dxa"/>
            <w:tcMar>
              <w:top w:w="80" w:type="dxa"/>
              <w:left w:w="120" w:type="dxa"/>
              <w:bottom w:w="80" w:type="dxa"/>
              <w:right w:w="120" w:type="dxa"/>
            </w:tcMar>
            <w:vAlign w:val="center"/>
          </w:tcPr>
          <w:p w14:paraId="5BE507DE" w14:textId="77777777" w:rsidR="000D3709" w:rsidRDefault="00000000">
            <w:pPr>
              <w:spacing w:before="40" w:after="40" w:line="264" w:lineRule="auto"/>
              <w:jc w:val="center"/>
            </w:pPr>
            <w:r>
              <w:rPr>
                <w:rFonts w:ascii="Times New Roman" w:hAnsi="Times New Roman" w:cs="Times New Roman"/>
                <w:color w:val="000000"/>
                <w:sz w:val="21"/>
              </w:rPr>
              <w:t>5.2</w:t>
            </w:r>
          </w:p>
        </w:tc>
        <w:tc>
          <w:tcPr>
            <w:tcW w:w="5400" w:type="dxa"/>
            <w:tcMar>
              <w:top w:w="80" w:type="dxa"/>
              <w:left w:w="120" w:type="dxa"/>
              <w:bottom w:w="80" w:type="dxa"/>
              <w:right w:w="120" w:type="dxa"/>
            </w:tcMar>
            <w:vAlign w:val="center"/>
          </w:tcPr>
          <w:p w14:paraId="7C6BAE34" w14:textId="77777777" w:rsidR="000D3709" w:rsidRDefault="00000000">
            <w:pPr>
              <w:spacing w:before="40" w:after="40" w:line="264" w:lineRule="auto"/>
            </w:pPr>
            <w:r>
              <w:rPr>
                <w:rFonts w:ascii="Times New Roman" w:hAnsi="Times New Roman" w:cs="Times New Roman"/>
                <w:color w:val="000000"/>
                <w:sz w:val="21"/>
              </w:rPr>
              <w:t>Data Flow Diagram (Level 1)</w:t>
            </w:r>
          </w:p>
        </w:tc>
        <w:tc>
          <w:tcPr>
            <w:tcW w:w="1800" w:type="dxa"/>
            <w:tcMar>
              <w:top w:w="80" w:type="dxa"/>
              <w:left w:w="120" w:type="dxa"/>
              <w:bottom w:w="80" w:type="dxa"/>
              <w:right w:w="120" w:type="dxa"/>
            </w:tcMar>
            <w:vAlign w:val="center"/>
          </w:tcPr>
          <w:p w14:paraId="4A0709EF" w14:textId="77777777" w:rsidR="000D3709" w:rsidRDefault="00000000">
            <w:pPr>
              <w:jc w:val="center"/>
            </w:pPr>
            <w:r>
              <w:rPr>
                <w:rFonts w:ascii="Times New Roman" w:hAnsi="Times New Roman"/>
                <w:color w:val="000000"/>
                <w:sz w:val="21"/>
              </w:rPr>
              <w:t>12</w:t>
            </w:r>
          </w:p>
        </w:tc>
      </w:tr>
    </w:tbl>
    <w:p w14:paraId="636E4DCE" w14:textId="77777777" w:rsidR="00D60683" w:rsidRDefault="00D60683" w:rsidP="00D60683">
      <w:pPr>
        <w:jc w:val="center"/>
        <w:rPr>
          <w:rFonts w:ascii="Times New Roman" w:hAnsi="Times New Roman" w:cs="Times New Roman"/>
          <w:b/>
          <w:sz w:val="32"/>
          <w:szCs w:val="32"/>
        </w:rPr>
      </w:pPr>
    </w:p>
    <w:p w14:paraId="6DC2E960" w14:textId="77777777" w:rsidR="00D60683" w:rsidRDefault="00D60683" w:rsidP="00D60683">
      <w:pPr>
        <w:jc w:val="center"/>
        <w:rPr>
          <w:rFonts w:ascii="Times New Roman" w:hAnsi="Times New Roman" w:cs="Times New Roman"/>
          <w:b/>
          <w:sz w:val="32"/>
          <w:szCs w:val="32"/>
        </w:rPr>
      </w:pPr>
    </w:p>
    <w:p w14:paraId="6DA09195" w14:textId="77777777" w:rsidR="00D60683" w:rsidRDefault="00D60683" w:rsidP="00D60683">
      <w:pPr>
        <w:jc w:val="center"/>
        <w:rPr>
          <w:rFonts w:ascii="Times New Roman" w:hAnsi="Times New Roman" w:cs="Times New Roman"/>
          <w:b/>
          <w:sz w:val="32"/>
          <w:szCs w:val="32"/>
        </w:rPr>
      </w:pPr>
    </w:p>
    <w:p w14:paraId="001BE75C" w14:textId="77777777" w:rsidR="00D60683" w:rsidRDefault="00D60683" w:rsidP="00D60683">
      <w:pPr>
        <w:jc w:val="center"/>
        <w:rPr>
          <w:rFonts w:ascii="Times New Roman" w:hAnsi="Times New Roman" w:cs="Times New Roman"/>
          <w:b/>
          <w:sz w:val="32"/>
          <w:szCs w:val="32"/>
        </w:rPr>
      </w:pPr>
    </w:p>
    <w:p w14:paraId="6B254EAA" w14:textId="77777777" w:rsidR="00D60683" w:rsidRDefault="00D60683" w:rsidP="00D60683">
      <w:pPr>
        <w:jc w:val="center"/>
        <w:rPr>
          <w:rFonts w:ascii="Times New Roman" w:hAnsi="Times New Roman" w:cs="Times New Roman"/>
          <w:b/>
          <w:sz w:val="32"/>
          <w:szCs w:val="32"/>
        </w:rPr>
      </w:pPr>
    </w:p>
    <w:p w14:paraId="098952FC" w14:textId="77777777" w:rsidR="00D60683" w:rsidRDefault="00D60683" w:rsidP="00D60683">
      <w:pPr>
        <w:jc w:val="center"/>
        <w:rPr>
          <w:rFonts w:ascii="Times New Roman" w:hAnsi="Times New Roman" w:cs="Times New Roman"/>
          <w:b/>
          <w:sz w:val="32"/>
          <w:szCs w:val="32"/>
        </w:rPr>
      </w:pPr>
    </w:p>
    <w:p w14:paraId="06C170D9" w14:textId="77777777" w:rsidR="00D60683" w:rsidRDefault="00D60683" w:rsidP="00D60683">
      <w:pPr>
        <w:jc w:val="center"/>
        <w:rPr>
          <w:rFonts w:ascii="Times New Roman" w:hAnsi="Times New Roman" w:cs="Times New Roman"/>
          <w:b/>
          <w:sz w:val="32"/>
          <w:szCs w:val="32"/>
        </w:rPr>
      </w:pPr>
    </w:p>
    <w:p w14:paraId="5C72C6DF" w14:textId="77777777" w:rsidR="00D60683" w:rsidRDefault="00D60683" w:rsidP="00D60683">
      <w:pPr>
        <w:jc w:val="center"/>
        <w:rPr>
          <w:rFonts w:ascii="Times New Roman" w:hAnsi="Times New Roman" w:cs="Times New Roman"/>
          <w:b/>
          <w:sz w:val="32"/>
          <w:szCs w:val="32"/>
        </w:rPr>
      </w:pPr>
    </w:p>
    <w:p w14:paraId="6947F9DC" w14:textId="77777777" w:rsidR="00D60683" w:rsidRDefault="00D60683" w:rsidP="00D60683">
      <w:pPr>
        <w:jc w:val="center"/>
        <w:rPr>
          <w:rFonts w:ascii="Times New Roman" w:hAnsi="Times New Roman" w:cs="Times New Roman"/>
          <w:b/>
          <w:sz w:val="32"/>
          <w:szCs w:val="32"/>
        </w:rPr>
      </w:pPr>
    </w:p>
    <w:p w14:paraId="5EA7906B" w14:textId="77777777" w:rsidR="00D60683" w:rsidRDefault="00D60683" w:rsidP="00D60683">
      <w:pPr>
        <w:jc w:val="center"/>
        <w:rPr>
          <w:rFonts w:ascii="Times New Roman" w:hAnsi="Times New Roman" w:cs="Times New Roman"/>
          <w:b/>
          <w:sz w:val="32"/>
          <w:szCs w:val="32"/>
        </w:rPr>
      </w:pPr>
    </w:p>
    <w:p w14:paraId="39061444" w14:textId="77777777" w:rsidR="00D60683" w:rsidRDefault="00D60683" w:rsidP="00D60683">
      <w:pPr>
        <w:jc w:val="center"/>
        <w:rPr>
          <w:rFonts w:ascii="Times New Roman" w:hAnsi="Times New Roman" w:cs="Times New Roman"/>
          <w:b/>
          <w:sz w:val="32"/>
          <w:szCs w:val="32"/>
        </w:rPr>
      </w:pPr>
    </w:p>
    <w:p w14:paraId="0D88B088" w14:textId="77777777" w:rsidR="00D60683" w:rsidRDefault="00D60683" w:rsidP="00D60683">
      <w:pPr>
        <w:jc w:val="center"/>
        <w:rPr>
          <w:rFonts w:ascii="Times New Roman" w:hAnsi="Times New Roman" w:cs="Times New Roman"/>
          <w:b/>
          <w:sz w:val="32"/>
          <w:szCs w:val="32"/>
        </w:rPr>
      </w:pPr>
    </w:p>
    <w:p w14:paraId="3B448E91" w14:textId="77777777" w:rsidR="00D60683" w:rsidRDefault="00D60683" w:rsidP="00D60683">
      <w:pPr>
        <w:jc w:val="center"/>
        <w:rPr>
          <w:rFonts w:ascii="Times New Roman" w:hAnsi="Times New Roman" w:cs="Times New Roman"/>
          <w:b/>
          <w:sz w:val="32"/>
          <w:szCs w:val="32"/>
        </w:rPr>
      </w:pPr>
    </w:p>
    <w:p w14:paraId="2CB44545" w14:textId="77777777" w:rsidR="00D60683" w:rsidRDefault="00D60683" w:rsidP="00D60683">
      <w:pPr>
        <w:jc w:val="center"/>
        <w:rPr>
          <w:rFonts w:ascii="Times New Roman" w:hAnsi="Times New Roman" w:cs="Times New Roman"/>
          <w:b/>
          <w:sz w:val="32"/>
          <w:szCs w:val="32"/>
        </w:rPr>
      </w:pPr>
    </w:p>
    <w:p w14:paraId="0CCA4EE4" w14:textId="77777777" w:rsidR="00D60683" w:rsidRDefault="00D60683" w:rsidP="00D60683">
      <w:pPr>
        <w:jc w:val="center"/>
        <w:rPr>
          <w:rFonts w:ascii="Times New Roman" w:hAnsi="Times New Roman" w:cs="Times New Roman"/>
          <w:b/>
          <w:sz w:val="32"/>
          <w:szCs w:val="32"/>
        </w:rPr>
      </w:pPr>
    </w:p>
    <w:p w14:paraId="099A1956" w14:textId="77777777" w:rsidR="00D60683" w:rsidRDefault="00D60683" w:rsidP="00D60683">
      <w:pPr>
        <w:jc w:val="center"/>
        <w:rPr>
          <w:rFonts w:ascii="Times New Roman" w:hAnsi="Times New Roman" w:cs="Times New Roman"/>
          <w:b/>
          <w:sz w:val="32"/>
          <w:szCs w:val="32"/>
        </w:rPr>
      </w:pPr>
    </w:p>
    <w:p w14:paraId="37D0E4FF" w14:textId="77777777" w:rsidR="00D60683" w:rsidRDefault="00D60683" w:rsidP="00D60683">
      <w:pPr>
        <w:jc w:val="center"/>
        <w:rPr>
          <w:rFonts w:ascii="Times New Roman" w:hAnsi="Times New Roman" w:cs="Times New Roman"/>
          <w:b/>
          <w:sz w:val="32"/>
          <w:szCs w:val="32"/>
        </w:rPr>
      </w:pPr>
    </w:p>
    <w:p w14:paraId="2AD4832B" w14:textId="77CABD66" w:rsidR="00D60683" w:rsidRDefault="00D60683" w:rsidP="00D60683">
      <w:pPr>
        <w:jc w:val="center"/>
        <w:rPr>
          <w:rFonts w:ascii="Times New Roman" w:hAnsi="Times New Roman" w:cs="Times New Roman"/>
          <w:b/>
          <w:sz w:val="32"/>
          <w:szCs w:val="32"/>
        </w:rPr>
      </w:pPr>
      <w:r>
        <w:rPr>
          <w:rFonts w:ascii="Times New Roman" w:hAnsi="Times New Roman" w:cs="Times New Roman"/>
          <w:b/>
          <w:sz w:val="32"/>
          <w:szCs w:val="32"/>
        </w:rPr>
        <w:lastRenderedPageBreak/>
        <w:t>ABSTRACT</w:t>
      </w:r>
    </w:p>
    <w:p w14:paraId="35B8D3DA" w14:textId="77777777" w:rsidR="00D60683" w:rsidRPr="003365F8" w:rsidRDefault="00D60683" w:rsidP="00D60683">
      <w:pPr>
        <w:pStyle w:val="pdq2pgselectionanchorcontainer"/>
        <w:spacing w:line="360" w:lineRule="auto"/>
        <w:jc w:val="both"/>
      </w:pPr>
      <w:r>
        <w:t>Enterprise information systems consist of applications, databases, servers, endpoints, network devices, cloud resources, and other assets that process and store valuable information. These assets are exposed to different threats and vulnerabilities that can result in confidentiality, integrity, or availability violations. A major challenge in security management is converting identified assets, threats, vulnerabilities, likelihood, and impact into a structured risk assessment and tracking the remaining risk after security controls are applied.</w:t>
      </w:r>
    </w:p>
    <w:p w14:paraId="0EA413C3" w14:textId="77777777" w:rsidR="00D60683" w:rsidRPr="003365F8" w:rsidRDefault="00D60683" w:rsidP="00D60683">
      <w:pPr>
        <w:pStyle w:val="NormalWeb"/>
        <w:spacing w:line="360" w:lineRule="auto"/>
        <w:jc w:val="both"/>
      </w:pPr>
      <w:r>
        <w:t xml:space="preserve">The </w:t>
      </w:r>
      <w:r>
        <w:rPr>
          <w:rStyle w:val="Strong"/>
          <w:b w:val="0"/>
        </w:rPr>
        <w:t>Enterprise Security Risk &amp; Residual Risk Management Platform</w:t>
      </w:r>
      <w:r>
        <w:t xml:space="preserve"> is designed to provide a centralized platform for performing structured security risk assessment. The system follows an eight-stage workflow consisting of </w:t>
      </w:r>
      <w:r>
        <w:rPr>
          <w:rStyle w:val="Strong"/>
          <w:b w:val="0"/>
        </w:rPr>
        <w:t>Asset Inventory, Asset Valuation, Threat Identification, Vulnerability Assessment, Likelihood &amp; Impact Analysis, Inherent Risk Calculation, Security Controls &amp; Residual Risk, and Risk Register &amp; Dashboard</w:t>
      </w:r>
      <w:r>
        <w:t>. The platform allows security information to be recorded systematically, evaluates the potential risk associated with identified security issues, associates appropriate security controls, and calculates the remaining residual risk.</w:t>
      </w:r>
    </w:p>
    <w:p w14:paraId="4796D0D8" w14:textId="77777777" w:rsidR="00D60683" w:rsidRPr="003365F8" w:rsidRDefault="00D60683" w:rsidP="00D60683">
      <w:pPr>
        <w:pStyle w:val="NormalWeb"/>
        <w:spacing w:line="360" w:lineRule="auto"/>
        <w:jc w:val="both"/>
      </w:pPr>
      <w:r>
        <w:t>The system provides a risk register and dashboard for monitoring identified risks and their treatment status. Security testing is performed in an authorized and controlled laboratory environment using synthetic or laboratory data. The project demonstrates the complete flow from asset identification through vulnerability analysis, risk calculation, control implementation, retesting, and result analysis.</w:t>
      </w:r>
    </w:p>
    <w:p w14:paraId="3E82CFB0" w14:textId="77777777" w:rsidR="00D60683" w:rsidRDefault="00D60683">
      <w:pPr>
        <w:sectPr w:rsidR="00D60683">
          <w:footerReference w:type="default" r:id="rId11"/>
          <w:pgSz w:w="11906" w:h="16838"/>
          <w:pgMar w:top="1440" w:right="1440" w:bottom="1440" w:left="1440" w:header="720" w:footer="720" w:gutter="0"/>
          <w:pgNumType w:fmt="lowerRoman" w:start="1"/>
          <w:cols w:space="720"/>
        </w:sectPr>
      </w:pPr>
    </w:p>
    <w:p w14:paraId="21E2CC96" w14:textId="77777777" w:rsidR="00D60683" w:rsidRPr="00D60683" w:rsidRDefault="00D60683" w:rsidP="00D60683"/>
    <w:p w14:paraId="3B6662E3" w14:textId="1487C58E" w:rsidR="003365F8" w:rsidRDefault="003365F8" w:rsidP="009B350C">
      <w:pPr>
        <w:pStyle w:val="Heading1"/>
        <w:spacing w:before="360" w:after="240" w:line="360" w:lineRule="auto"/>
        <w:jc w:val="center"/>
        <w:rPr>
          <w:rFonts w:ascii="Times New Roman" w:hAnsi="Times New Roman" w:cs="Times New Roman"/>
          <w:color w:val="auto"/>
          <w:sz w:val="32"/>
          <w:szCs w:val="32"/>
        </w:rPr>
      </w:pPr>
      <w:r>
        <w:rPr>
          <w:rFonts w:ascii="Times New Roman" w:hAnsi="Times New Roman"/>
          <w:color w:val="000000"/>
        </w:rPr>
        <w:t>1. INTRODUCTION</w:t>
      </w:r>
    </w:p>
    <w:p w14:paraId="61EC7109" w14:textId="77777777" w:rsidR="003365F8" w:rsidRDefault="003365F8"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t>1.1 Background</w:t>
      </w:r>
    </w:p>
    <w:p w14:paraId="46B9468D" w14:textId="77777777" w:rsidR="003365F8" w:rsidRDefault="003365F8" w:rsidP="009B350C">
      <w:pPr>
        <w:pStyle w:val="pdq2pgselectionanchorcontainer"/>
        <w:spacing w:before="0" w:after="120" w:line="360" w:lineRule="auto"/>
        <w:jc w:val="both"/>
      </w:pPr>
      <w:r>
        <w:rPr>
          <w:color w:val="000000"/>
        </w:rPr>
        <w:t xml:space="preserve">Modern enterprises rely heavily on applications, databases, servers, network devices, and information assets to support their daily operations. These assets may be exposed to different security threats and vulnerabilities that can affect the confidentiality, integrity, and availability of organizational information. Therefore, organizations need a systematic approach to identify important assets, understand their security value, </w:t>
      </w:r>
      <w:proofErr w:type="spellStart"/>
      <w:r>
        <w:rPr>
          <w:color w:val="000000"/>
        </w:rPr>
        <w:t>analyze</w:t>
      </w:r>
      <w:proofErr w:type="spellEnd"/>
      <w:r>
        <w:rPr>
          <w:color w:val="000000"/>
        </w:rPr>
        <w:t xml:space="preserve"> possible threats and vulnerabilities, and determine the level of risk associated with them.</w:t>
      </w:r>
    </w:p>
    <w:p w14:paraId="4CD478B9" w14:textId="77777777" w:rsidR="003365F8" w:rsidRDefault="003365F8" w:rsidP="009B350C">
      <w:pPr>
        <w:pStyle w:val="NormalWeb"/>
        <w:spacing w:before="0" w:after="120" w:line="360" w:lineRule="auto"/>
        <w:jc w:val="both"/>
      </w:pPr>
      <w:r>
        <w:rPr>
          <w:color w:val="000000"/>
        </w:rPr>
        <w:t xml:space="preserve">The </w:t>
      </w:r>
      <w:r>
        <w:rPr>
          <w:rStyle w:val="Strong"/>
          <w:b w:val="0"/>
          <w:color w:val="000000"/>
        </w:rPr>
        <w:t>Enterprise Security Risk &amp; Residual Risk Management Platform</w:t>
      </w:r>
      <w:r>
        <w:rPr>
          <w:color w:val="000000"/>
        </w:rPr>
        <w:t xml:space="preserve"> is developed to provide a centralized and structured approach to security risk management. The platform begins with </w:t>
      </w:r>
      <w:r>
        <w:rPr>
          <w:rStyle w:val="Strong"/>
          <w:b w:val="0"/>
          <w:color w:val="000000"/>
        </w:rPr>
        <w:t>Asset Inventory and Asset Valuation</w:t>
      </w:r>
      <w:r>
        <w:rPr>
          <w:color w:val="000000"/>
        </w:rPr>
        <w:t xml:space="preserve">, followed by </w:t>
      </w:r>
      <w:r>
        <w:rPr>
          <w:rStyle w:val="Strong"/>
          <w:b w:val="0"/>
          <w:color w:val="000000"/>
        </w:rPr>
        <w:t>Threat Identification and Vulnerability Assessment</w:t>
      </w:r>
      <w:r>
        <w:rPr>
          <w:color w:val="000000"/>
        </w:rPr>
        <w:t xml:space="preserve">. It then performs </w:t>
      </w:r>
      <w:r>
        <w:rPr>
          <w:rStyle w:val="Strong"/>
          <w:b w:val="0"/>
          <w:color w:val="000000"/>
        </w:rPr>
        <w:t>Likelihood &amp; Impact Analysis</w:t>
      </w:r>
      <w:r>
        <w:rPr>
          <w:color w:val="000000"/>
        </w:rPr>
        <w:t xml:space="preserve"> to calculate </w:t>
      </w:r>
      <w:r>
        <w:rPr>
          <w:rStyle w:val="Strong"/>
          <w:b w:val="0"/>
          <w:color w:val="000000"/>
        </w:rPr>
        <w:t>Inherent Risk</w:t>
      </w:r>
      <w:r>
        <w:rPr>
          <w:color w:val="000000"/>
        </w:rPr>
        <w:t xml:space="preserve">. Appropriate </w:t>
      </w:r>
      <w:r>
        <w:rPr>
          <w:rStyle w:val="Strong"/>
          <w:b w:val="0"/>
          <w:color w:val="000000"/>
        </w:rPr>
        <w:t>Security Controls</w:t>
      </w:r>
      <w:r>
        <w:rPr>
          <w:color w:val="000000"/>
        </w:rPr>
        <w:t xml:space="preserve"> are considered to reduce the identified risk, and the remaining </w:t>
      </w:r>
      <w:r>
        <w:rPr>
          <w:rStyle w:val="Strong"/>
          <w:b w:val="0"/>
          <w:color w:val="000000"/>
        </w:rPr>
        <w:t>Residual Risk</w:t>
      </w:r>
      <w:r>
        <w:rPr>
          <w:color w:val="000000"/>
        </w:rPr>
        <w:t xml:space="preserve"> is recorded. Finally, the </w:t>
      </w:r>
      <w:r>
        <w:rPr>
          <w:rStyle w:val="Strong"/>
          <w:b w:val="0"/>
          <w:color w:val="000000"/>
        </w:rPr>
        <w:t>Risk Register &amp; Dashboard</w:t>
      </w:r>
      <w:r>
        <w:rPr>
          <w:color w:val="000000"/>
        </w:rPr>
        <w:t xml:space="preserve"> provides a consolidated view of identified risks, controls, and their </w:t>
      </w:r>
      <w:proofErr w:type="gramStart"/>
      <w:r>
        <w:rPr>
          <w:color w:val="000000"/>
        </w:rPr>
        <w:t>current status</w:t>
      </w:r>
      <w:proofErr w:type="gramEnd"/>
      <w:r>
        <w:rPr>
          <w:color w:val="000000"/>
        </w:rPr>
        <w:t>, helping users monitor and manage enterprise security risks effectively.</w:t>
      </w:r>
    </w:p>
    <w:p w14:paraId="0E282175" w14:textId="77777777" w:rsidR="003365F8" w:rsidRDefault="003365F8"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hAnsi="Times New Roman"/>
          <w:b/>
          <w:color w:val="000000"/>
        </w:rPr>
        <w:t>1.2 Problem Statement</w:t>
      </w:r>
    </w:p>
    <w:p w14:paraId="34984D96" w14:textId="77777777" w:rsidR="003365F8" w:rsidRPr="003365F8" w:rsidRDefault="003365F8"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Enterprises depend on various digital assets such as applications, databases, servers, network devices, and sensitive information for their daily operations. These assets are exposed to different security threats and vulnerabilities that may result in unauthorized access, data loss, service disruption, or compromise of critical information. As the number of assets increases, identifying and managing their associated security risks becomes more difficult.</w:t>
      </w:r>
    </w:p>
    <w:p w14:paraId="51E5434A" w14:textId="77777777" w:rsidR="003365F8" w:rsidRPr="003365F8" w:rsidRDefault="003365F8"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Traditional methods often maintain asset details, vulnerability information, risk calculations, and security controls separately. This makes it difficult to establish a clear relationship between an asset, its value, threats, vulnerabilities, likelihood, impact, and overall risk. It also creates difficulty in determining the amount of risk that remains after security controls are implemented.</w:t>
      </w:r>
    </w:p>
    <w:p w14:paraId="635358E1" w14:textId="77777777" w:rsidR="003365F8" w:rsidRDefault="003365F8"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lastRenderedPageBreak/>
        <w:t>The Enterprise Security Risk &amp; Residual Risk Management Platform addresses these challenges by providing a centralized approach to manage asset inventory, asset valuation, threat identification, vulnerability assessment, likelihood and impact analysis, inherent risk calculation, security controls, residual risk, and risk registration. The platform helps organize the complete risk assessment process and provides a clear view of identified risks and their status.</w:t>
      </w:r>
    </w:p>
    <w:p w14:paraId="0F859844" w14:textId="77777777" w:rsidR="00AD7635" w:rsidRDefault="00AD7635"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hAnsi="Times New Roman"/>
          <w:b/>
          <w:color w:val="000000"/>
        </w:rPr>
        <w:t>1.3 Motivation</w:t>
      </w:r>
    </w:p>
    <w:p w14:paraId="132F2B18"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increasing use of digital assets such as applications, databases, servers, and network systems has increased the need for effective security risk management. Organizations need to understand which assets are important and what threats and vulnerabilities may affect them.</w:t>
      </w:r>
    </w:p>
    <w:p w14:paraId="1394E8A6"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Managing asset information, vulnerabilities, and risk calculations separately can make security assessment difficult and time-consuming. There is a need for a structured approach that connects these elements and provides a clear understanding of the risks associated with each asset.</w:t>
      </w:r>
    </w:p>
    <w:p w14:paraId="52ADF33B" w14:textId="77777777" w:rsid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proposed platform is motivated by the need to provide a centralized system for identifying, assessing, and managing enterprise security risks. It helps evaluate inherent risk, apply suitable security controls, determine residual risk, and maintain the results through a risk register and dashboard.</w:t>
      </w:r>
    </w:p>
    <w:p w14:paraId="765910D9" w14:textId="77777777" w:rsidR="00AD7635" w:rsidRDefault="00AD7635" w:rsidP="009B350C">
      <w:pPr>
        <w:pStyle w:val="Heading3"/>
        <w:spacing w:before="240" w:after="80" w:line="360" w:lineRule="auto"/>
        <w:ind w:left="360" w:hanging="360"/>
        <w:rPr>
          <w:rFonts w:ascii="Times New Roman" w:hAnsi="Times New Roman" w:cs="Times New Roman"/>
          <w:b/>
          <w:color w:val="auto"/>
          <w:sz w:val="28"/>
          <w:szCs w:val="28"/>
        </w:rPr>
      </w:pPr>
      <w:r>
        <w:rPr>
          <w:rFonts w:ascii="Times New Roman" w:hAnsi="Times New Roman"/>
          <w:b/>
          <w:color w:val="000000"/>
        </w:rPr>
        <w:t>1.4 Objectives</w:t>
      </w:r>
    </w:p>
    <w:p w14:paraId="51E83CAF"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The primary objectives of the </w:t>
      </w:r>
      <w:r>
        <w:rPr>
          <w:rFonts w:ascii="Times New Roman" w:eastAsia="Times New Roman" w:hAnsi="Times New Roman" w:cs="Times New Roman"/>
          <w:bCs/>
          <w:color w:val="000000"/>
          <w:sz w:val="24"/>
          <w:szCs w:val="24"/>
          <w:lang w:val="en-IN" w:eastAsia="en-IN"/>
        </w:rPr>
        <w:t>Enterprise Security Risk &amp; Residual Risk Management Platform</w:t>
      </w:r>
      <w:r>
        <w:rPr>
          <w:rFonts w:ascii="Times New Roman" w:eastAsia="Times New Roman" w:hAnsi="Times New Roman" w:cs="Times New Roman"/>
          <w:color w:val="000000"/>
          <w:sz w:val="24"/>
          <w:szCs w:val="24"/>
          <w:lang w:val="en-IN" w:eastAsia="en-IN"/>
        </w:rPr>
        <w:t xml:space="preserve"> are:</w:t>
      </w:r>
    </w:p>
    <w:p w14:paraId="556CD61F"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maintain a centralized inventory of enterprise security assets. </w:t>
      </w:r>
    </w:p>
    <w:p w14:paraId="4B5F4737"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evaluate the importance and security value of each asset. </w:t>
      </w:r>
    </w:p>
    <w:p w14:paraId="213BEEA9"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identify threats relevant to the identified assets. </w:t>
      </w:r>
    </w:p>
    <w:p w14:paraId="133F8F88"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record and assess vulnerabilities affecting assets. </w:t>
      </w:r>
    </w:p>
    <w:p w14:paraId="0872087C"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evaluate the likelihood and potential impact of identified risks. </w:t>
      </w:r>
    </w:p>
    <w:p w14:paraId="19BC39BE"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calculate inherent risk before security controls are applied. </w:t>
      </w:r>
    </w:p>
    <w:p w14:paraId="64FFE671"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associate security controls with identified risks. </w:t>
      </w:r>
    </w:p>
    <w:p w14:paraId="483874A3"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calculate and track residual risk after controls are applied. </w:t>
      </w:r>
    </w:p>
    <w:p w14:paraId="38DF6729"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maintain a structured risk register. </w:t>
      </w:r>
    </w:p>
    <w:p w14:paraId="6D85507B"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lastRenderedPageBreak/>
        <w:t xml:space="preserve">To provide a dashboard for monitoring enterprise security risks. </w:t>
      </w:r>
    </w:p>
    <w:p w14:paraId="2E6D6E8E" w14:textId="77777777" w:rsidR="00AD7635" w:rsidRP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support security testing, mitigation, and retesting. </w:t>
      </w:r>
    </w:p>
    <w:p w14:paraId="3736F868" w14:textId="77777777" w:rsidR="00AD7635" w:rsidRDefault="00AD7635" w:rsidP="009B350C">
      <w:pPr>
        <w:numPr>
          <w:ilvl w:val="0"/>
          <w:numId w:val="2"/>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To provide evidence-based results showing changes in risk before and after controls. </w:t>
      </w:r>
    </w:p>
    <w:p w14:paraId="52E477CF" w14:textId="77777777" w:rsidR="00AD7635" w:rsidRDefault="00AD7635"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t>1.5 Scope</w:t>
      </w:r>
    </w:p>
    <w:p w14:paraId="21D52BB9" w14:textId="63EDD6B0"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The scope of the Enterprise Security Risk &amp; Residual Risk Management Platform is to provide a centralized and structured approach for identifying, assessing, and managing security risks associated with enterprise assets. </w:t>
      </w:r>
    </w:p>
    <w:p w14:paraId="09FB24CA"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system covers the identification of potential threats and vulnerabilities affecting the identified assets. It evaluates the likelihood and impact of each risk and uses these values to calculate the inherent risk before security controls are applied. This provides a clear understanding of the level of risk associated with different enterprise assets and helps in organizing risks according to their severity.</w:t>
      </w:r>
    </w:p>
    <w:p w14:paraId="02BEFEED" w14:textId="77777777" w:rsidR="00AD7635" w:rsidRPr="00AD7635" w:rsidRDefault="00AD7635"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platform also covers the identification and application of appropriate security controls and the assessment of residual risk after controls are considered. The results are maintained in a structured risk register and presented through a dashboard for easier monitoring and analysis. The scope includes security assessment, risk calculation, control evaluation, and security testing within an authorized and controlled laboratory environment, using sample or synthetic data where required.</w:t>
      </w:r>
    </w:p>
    <w:p w14:paraId="74467DA5" w14:textId="77777777" w:rsidR="000D3709" w:rsidRDefault="00000000" w:rsidP="009B350C">
      <w:pPr>
        <w:pStyle w:val="Heading3"/>
        <w:spacing w:before="240" w:after="80" w:line="360" w:lineRule="auto"/>
        <w:rPr>
          <w:rFonts w:ascii="Times New Roman" w:hAnsi="Times New Roman" w:cs="Times New Roman"/>
          <w:b/>
          <w:sz w:val="28"/>
          <w:szCs w:val="28"/>
        </w:rPr>
      </w:pPr>
      <w:r>
        <w:rPr>
          <w:rFonts w:ascii="Times New Roman" w:hAnsi="Times New Roman"/>
          <w:b/>
          <w:color w:val="000000"/>
        </w:rPr>
        <w:t>1.6 Justification</w:t>
      </w:r>
    </w:p>
    <w:p w14:paraId="4F4F21F2" w14:textId="77777777" w:rsidR="000D3709" w:rsidRDefault="00000000"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This project topic was selected because enterprise organizations increasingly manage large numbers of digital assets whose associated security risks are difficult to track using scattered, manual, or disconnected methods. A centralized risk and residual risk management platform directly addresses a practical, real-world security management need rather than a purely theoretical problem, making it a suitable and relevant choice for an Information Security Laboratory project.</w:t>
      </w:r>
    </w:p>
    <w:p w14:paraId="29D62D30" w14:textId="77777777" w:rsidR="000D3709" w:rsidRDefault="00000000"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The topic further allows meaningful application of core information security concepts such as asset valuation, threat and vulnerability analysis, likelihood and impact assessment, inherent and residual risk calculation, and security control selection within a single, connected workflow. This makes it possible to demonstrate the complete risk management lifecycle end to end, from asset identification through security testing and result analysis, within the scope of a laboratory-based academic project.</w:t>
      </w:r>
    </w:p>
    <w:p w14:paraId="18904FF9" w14:textId="77777777" w:rsidR="00AD7635" w:rsidRDefault="00AD7635" w:rsidP="000C01B1">
      <w:pPr>
        <w:pStyle w:val="Heading1"/>
        <w:pageBreakBefore/>
        <w:spacing w:before="360" w:after="240"/>
        <w:jc w:val="center"/>
        <w:rPr>
          <w:rFonts w:ascii="Times New Roman" w:hAnsi="Times New Roman" w:cs="Times New Roman"/>
          <w:color w:val="auto"/>
          <w:sz w:val="32"/>
          <w:szCs w:val="32"/>
        </w:rPr>
      </w:pPr>
      <w:r>
        <w:rPr>
          <w:rFonts w:ascii="Times New Roman" w:hAnsi="Times New Roman"/>
          <w:color w:val="000000"/>
        </w:rPr>
        <w:lastRenderedPageBreak/>
        <w:t>2. LITERATURE SURVEY</w:t>
      </w:r>
    </w:p>
    <w:p w14:paraId="7358CC82" w14:textId="77777777" w:rsidR="000D3709" w:rsidRDefault="00000000">
      <w:pPr>
        <w:pStyle w:val="TableCaption"/>
        <w:keepNext/>
        <w:spacing w:before="200"/>
        <w:jc w:val="left"/>
      </w:pPr>
      <w:r>
        <w:rPr>
          <w:color w:val="000000"/>
        </w:rPr>
        <w:t>Table 2.1: Literature Survey</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2"/>
        <w:gridCol w:w="1502"/>
        <w:gridCol w:w="1503"/>
        <w:gridCol w:w="1503"/>
        <w:gridCol w:w="1503"/>
        <w:gridCol w:w="1503"/>
      </w:tblGrid>
      <w:tr w:rsidR="00EB11C9" w14:paraId="7199FFAD" w14:textId="77777777" w:rsidTr="00EB11C9">
        <w:trPr>
          <w:jc w:val="center"/>
        </w:trPr>
        <w:tc>
          <w:tcPr>
            <w:tcW w:w="1502" w:type="dxa"/>
            <w:shd w:val="clear" w:color="auto" w:fill="F2F2F2"/>
            <w:tcMar>
              <w:top w:w="60" w:type="dxa"/>
              <w:left w:w="80" w:type="dxa"/>
              <w:bottom w:w="60" w:type="dxa"/>
              <w:right w:w="80" w:type="dxa"/>
            </w:tcMar>
            <w:vAlign w:val="center"/>
          </w:tcPr>
          <w:p w14:paraId="30AA9B40" w14:textId="77777777" w:rsidR="00EB11C9" w:rsidRDefault="00EB11C9" w:rsidP="00EB11C9">
            <w:pPr>
              <w:spacing w:after="0" w:line="240" w:lineRule="auto"/>
              <w:jc w:val="center"/>
              <w:rPr>
                <w:rFonts w:eastAsia="Times New Roman"/>
                <w:b/>
                <w:bCs/>
                <w:lang w:val="en-IN"/>
              </w:rPr>
            </w:pPr>
            <w:r>
              <w:rPr>
                <w:rFonts w:ascii="Times New Roman" w:hAnsi="Times New Roman"/>
                <w:b/>
                <w:bCs/>
                <w:color w:val="000000"/>
                <w:sz w:val="20"/>
              </w:rPr>
              <w:t>Author and Year</w:t>
            </w:r>
          </w:p>
        </w:tc>
        <w:tc>
          <w:tcPr>
            <w:tcW w:w="1502" w:type="dxa"/>
            <w:shd w:val="clear" w:color="auto" w:fill="F2F2F2"/>
            <w:tcMar>
              <w:top w:w="60" w:type="dxa"/>
              <w:left w:w="80" w:type="dxa"/>
              <w:bottom w:w="60" w:type="dxa"/>
              <w:right w:w="80" w:type="dxa"/>
            </w:tcMar>
            <w:vAlign w:val="center"/>
          </w:tcPr>
          <w:p w14:paraId="1C12C231" w14:textId="77777777" w:rsidR="00EB11C9" w:rsidRDefault="00EB11C9" w:rsidP="00EB11C9">
            <w:pPr>
              <w:spacing w:after="0" w:line="240" w:lineRule="auto"/>
              <w:jc w:val="center"/>
              <w:rPr>
                <w:b/>
                <w:bCs/>
              </w:rPr>
            </w:pPr>
            <w:r>
              <w:rPr>
                <w:rFonts w:ascii="Times New Roman" w:hAnsi="Times New Roman"/>
                <w:b/>
                <w:bCs/>
                <w:color w:val="000000"/>
                <w:sz w:val="20"/>
              </w:rPr>
              <w:t>Methodology / Materials and Methods</w:t>
            </w:r>
          </w:p>
        </w:tc>
        <w:tc>
          <w:tcPr>
            <w:tcW w:w="1503" w:type="dxa"/>
            <w:shd w:val="clear" w:color="auto" w:fill="F2F2F2"/>
            <w:tcMar>
              <w:top w:w="60" w:type="dxa"/>
              <w:left w:w="80" w:type="dxa"/>
              <w:bottom w:w="60" w:type="dxa"/>
              <w:right w:w="80" w:type="dxa"/>
            </w:tcMar>
            <w:vAlign w:val="center"/>
          </w:tcPr>
          <w:p w14:paraId="16B08069" w14:textId="77777777" w:rsidR="00EB11C9" w:rsidRDefault="00EB11C9" w:rsidP="00EB11C9">
            <w:pPr>
              <w:spacing w:after="0" w:line="240" w:lineRule="auto"/>
              <w:jc w:val="center"/>
              <w:rPr>
                <w:b/>
                <w:bCs/>
              </w:rPr>
            </w:pPr>
            <w:r>
              <w:rPr>
                <w:rFonts w:ascii="Times New Roman" w:hAnsi="Times New Roman"/>
                <w:b/>
                <w:bCs/>
                <w:color w:val="000000"/>
                <w:sz w:val="20"/>
              </w:rPr>
              <w:t>Datasets</w:t>
            </w:r>
          </w:p>
        </w:tc>
        <w:tc>
          <w:tcPr>
            <w:tcW w:w="1503" w:type="dxa"/>
            <w:shd w:val="clear" w:color="auto" w:fill="F2F2F2"/>
            <w:tcMar>
              <w:top w:w="60" w:type="dxa"/>
              <w:left w:w="80" w:type="dxa"/>
              <w:bottom w:w="60" w:type="dxa"/>
              <w:right w:w="80" w:type="dxa"/>
            </w:tcMar>
            <w:vAlign w:val="center"/>
          </w:tcPr>
          <w:p w14:paraId="0C3AEEE0" w14:textId="77777777" w:rsidR="00EB11C9" w:rsidRDefault="00EB11C9" w:rsidP="00EB11C9">
            <w:pPr>
              <w:spacing w:after="0" w:line="240" w:lineRule="auto"/>
              <w:jc w:val="center"/>
              <w:rPr>
                <w:b/>
                <w:bCs/>
              </w:rPr>
            </w:pPr>
            <w:r>
              <w:rPr>
                <w:rFonts w:ascii="Times New Roman" w:hAnsi="Times New Roman"/>
                <w:b/>
                <w:bCs/>
                <w:color w:val="000000"/>
                <w:sz w:val="20"/>
              </w:rPr>
              <w:t>Results / Outcome</w:t>
            </w:r>
          </w:p>
        </w:tc>
        <w:tc>
          <w:tcPr>
            <w:tcW w:w="1503" w:type="dxa"/>
            <w:shd w:val="clear" w:color="auto" w:fill="F2F2F2"/>
            <w:tcMar>
              <w:top w:w="60" w:type="dxa"/>
              <w:left w:w="80" w:type="dxa"/>
              <w:bottom w:w="60" w:type="dxa"/>
              <w:right w:w="80" w:type="dxa"/>
            </w:tcMar>
            <w:vAlign w:val="center"/>
          </w:tcPr>
          <w:p w14:paraId="4BEAB9BA" w14:textId="77777777" w:rsidR="00EB11C9" w:rsidRDefault="00EB11C9" w:rsidP="00EB11C9">
            <w:pPr>
              <w:spacing w:after="0" w:line="240" w:lineRule="auto"/>
              <w:jc w:val="center"/>
              <w:rPr>
                <w:b/>
                <w:bCs/>
              </w:rPr>
            </w:pPr>
            <w:r>
              <w:rPr>
                <w:rFonts w:ascii="Times New Roman" w:hAnsi="Times New Roman"/>
                <w:b/>
                <w:bCs/>
                <w:color w:val="000000"/>
                <w:sz w:val="20"/>
              </w:rPr>
              <w:t>Advantage / Key findings from the work</w:t>
            </w:r>
          </w:p>
        </w:tc>
        <w:tc>
          <w:tcPr>
            <w:tcW w:w="1503" w:type="dxa"/>
            <w:shd w:val="clear" w:color="auto" w:fill="F2F2F2"/>
            <w:tcMar>
              <w:top w:w="60" w:type="dxa"/>
              <w:left w:w="80" w:type="dxa"/>
              <w:bottom w:w="60" w:type="dxa"/>
              <w:right w:w="80" w:type="dxa"/>
            </w:tcMar>
            <w:vAlign w:val="center"/>
          </w:tcPr>
          <w:p w14:paraId="06E3F0D0" w14:textId="77777777" w:rsidR="00EB11C9" w:rsidRDefault="00EB11C9" w:rsidP="00EB11C9">
            <w:pPr>
              <w:spacing w:after="0" w:line="240" w:lineRule="auto"/>
              <w:jc w:val="center"/>
              <w:rPr>
                <w:b/>
                <w:bCs/>
              </w:rPr>
            </w:pPr>
            <w:r>
              <w:rPr>
                <w:rFonts w:ascii="Times New Roman" w:hAnsi="Times New Roman"/>
                <w:b/>
                <w:bCs/>
                <w:color w:val="000000"/>
                <w:sz w:val="20"/>
              </w:rPr>
              <w:t>Disadvantage / Gap Identified from the work</w:t>
            </w:r>
          </w:p>
        </w:tc>
      </w:tr>
      <w:tr w:rsidR="00EB11C9" w14:paraId="021048FA" w14:textId="77777777" w:rsidTr="00EB11C9">
        <w:trPr>
          <w:jc w:val="center"/>
        </w:trPr>
        <w:tc>
          <w:tcPr>
            <w:tcW w:w="1502" w:type="dxa"/>
            <w:tcMar>
              <w:top w:w="60" w:type="dxa"/>
              <w:left w:w="80" w:type="dxa"/>
              <w:bottom w:w="60" w:type="dxa"/>
              <w:right w:w="80" w:type="dxa"/>
            </w:tcMar>
            <w:vAlign w:val="center"/>
          </w:tcPr>
          <w:p w14:paraId="3BF27ED1" w14:textId="77777777" w:rsidR="00EB11C9" w:rsidRDefault="00EB11C9" w:rsidP="00EB11C9">
            <w:pPr>
              <w:spacing w:after="0" w:line="240" w:lineRule="auto"/>
            </w:pPr>
            <w:r>
              <w:rPr>
                <w:rFonts w:ascii="Times New Roman" w:hAnsi="Times New Roman"/>
                <w:color w:val="000000"/>
                <w:sz w:val="18"/>
              </w:rPr>
              <w:t>ISO/IEC 27005 (2022)</w:t>
            </w:r>
          </w:p>
        </w:tc>
        <w:tc>
          <w:tcPr>
            <w:tcW w:w="1502" w:type="dxa"/>
            <w:tcMar>
              <w:top w:w="60" w:type="dxa"/>
              <w:left w:w="80" w:type="dxa"/>
              <w:bottom w:w="60" w:type="dxa"/>
              <w:right w:w="80" w:type="dxa"/>
            </w:tcMar>
            <w:vAlign w:val="center"/>
          </w:tcPr>
          <w:p w14:paraId="60F7F236" w14:textId="77777777" w:rsidR="00EB11C9" w:rsidRDefault="00EB11C9" w:rsidP="00EB11C9">
            <w:pPr>
              <w:spacing w:after="0" w:line="240" w:lineRule="auto"/>
            </w:pPr>
            <w:r>
              <w:rPr>
                <w:rFonts w:ascii="Times New Roman" w:hAnsi="Times New Roman"/>
                <w:color w:val="000000"/>
                <w:sz w:val="18"/>
              </w:rPr>
              <w:t>Information security risk management methodology covering risk identification, assessment, treatment, monitoring, and review</w:t>
            </w:r>
          </w:p>
        </w:tc>
        <w:tc>
          <w:tcPr>
            <w:tcW w:w="1503" w:type="dxa"/>
            <w:tcMar>
              <w:top w:w="60" w:type="dxa"/>
              <w:left w:w="80" w:type="dxa"/>
              <w:bottom w:w="60" w:type="dxa"/>
              <w:right w:w="80" w:type="dxa"/>
            </w:tcMar>
            <w:vAlign w:val="center"/>
          </w:tcPr>
          <w:p w14:paraId="2313FD1A" w14:textId="77777777" w:rsidR="00EB11C9" w:rsidRDefault="00EB11C9" w:rsidP="00EB11C9">
            <w:pPr>
              <w:spacing w:after="0" w:line="240" w:lineRule="auto"/>
            </w:pPr>
            <w:r>
              <w:rPr>
                <w:rFonts w:ascii="Times New Roman" w:hAnsi="Times New Roman"/>
                <w:color w:val="000000"/>
                <w:sz w:val="18"/>
              </w:rPr>
              <w:t>N/A – Information security risk management standard</w:t>
            </w:r>
          </w:p>
        </w:tc>
        <w:tc>
          <w:tcPr>
            <w:tcW w:w="1503" w:type="dxa"/>
            <w:tcMar>
              <w:top w:w="60" w:type="dxa"/>
              <w:left w:w="80" w:type="dxa"/>
              <w:bottom w:w="60" w:type="dxa"/>
              <w:right w:w="80" w:type="dxa"/>
            </w:tcMar>
            <w:vAlign w:val="center"/>
          </w:tcPr>
          <w:p w14:paraId="50E18F1C" w14:textId="77777777" w:rsidR="00EB11C9" w:rsidRDefault="00EB11C9" w:rsidP="00EB11C9">
            <w:pPr>
              <w:spacing w:after="0" w:line="240" w:lineRule="auto"/>
            </w:pPr>
            <w:r>
              <w:rPr>
                <w:rFonts w:ascii="Times New Roman" w:hAnsi="Times New Roman"/>
                <w:color w:val="000000"/>
                <w:sz w:val="18"/>
              </w:rPr>
              <w:t>Provides a structured approach for identifying, assessing, and treating information security risks</w:t>
            </w:r>
          </w:p>
        </w:tc>
        <w:tc>
          <w:tcPr>
            <w:tcW w:w="1503" w:type="dxa"/>
            <w:tcMar>
              <w:top w:w="60" w:type="dxa"/>
              <w:left w:w="80" w:type="dxa"/>
              <w:bottom w:w="60" w:type="dxa"/>
              <w:right w:w="80" w:type="dxa"/>
            </w:tcMar>
            <w:vAlign w:val="center"/>
          </w:tcPr>
          <w:p w14:paraId="783BF5A4" w14:textId="77777777" w:rsidR="00EB11C9" w:rsidRDefault="00EB11C9" w:rsidP="00EB11C9">
            <w:pPr>
              <w:spacing w:after="0" w:line="240" w:lineRule="auto"/>
            </w:pPr>
            <w:r>
              <w:rPr>
                <w:rFonts w:ascii="Times New Roman" w:hAnsi="Times New Roman"/>
                <w:color w:val="000000"/>
                <w:sz w:val="18"/>
              </w:rPr>
              <w:t>Provides a comprehensive risk management process applicable to different organizations</w:t>
            </w:r>
          </w:p>
        </w:tc>
        <w:tc>
          <w:tcPr>
            <w:tcW w:w="1503" w:type="dxa"/>
            <w:tcMar>
              <w:top w:w="60" w:type="dxa"/>
              <w:left w:w="80" w:type="dxa"/>
              <w:bottom w:w="60" w:type="dxa"/>
              <w:right w:w="80" w:type="dxa"/>
            </w:tcMar>
            <w:vAlign w:val="center"/>
          </w:tcPr>
          <w:p w14:paraId="2F4B97EE" w14:textId="77777777" w:rsidR="00EB11C9" w:rsidRDefault="00EB11C9" w:rsidP="00EB11C9">
            <w:pPr>
              <w:spacing w:after="0" w:line="240" w:lineRule="auto"/>
            </w:pPr>
            <w:r>
              <w:rPr>
                <w:rFonts w:ascii="Times New Roman" w:hAnsi="Times New Roman"/>
                <w:color w:val="000000"/>
                <w:sz w:val="18"/>
              </w:rPr>
              <w:t>Provides guidance at a framework level; implementation details must be adapted to the organization</w:t>
            </w:r>
          </w:p>
        </w:tc>
      </w:tr>
      <w:tr w:rsidR="00EB11C9" w14:paraId="20D69CCB" w14:textId="77777777" w:rsidTr="00EB11C9">
        <w:trPr>
          <w:jc w:val="center"/>
        </w:trPr>
        <w:tc>
          <w:tcPr>
            <w:tcW w:w="1502" w:type="dxa"/>
            <w:tcMar>
              <w:top w:w="60" w:type="dxa"/>
              <w:left w:w="80" w:type="dxa"/>
              <w:bottom w:w="60" w:type="dxa"/>
              <w:right w:w="80" w:type="dxa"/>
            </w:tcMar>
            <w:vAlign w:val="center"/>
          </w:tcPr>
          <w:p w14:paraId="45CC452F" w14:textId="77777777" w:rsidR="00EB11C9" w:rsidRDefault="00EB11C9" w:rsidP="00EB11C9">
            <w:pPr>
              <w:spacing w:after="0" w:line="240" w:lineRule="auto"/>
            </w:pPr>
            <w:r>
              <w:rPr>
                <w:rFonts w:ascii="Times New Roman" w:hAnsi="Times New Roman"/>
                <w:color w:val="000000"/>
                <w:sz w:val="18"/>
              </w:rPr>
              <w:t>NIST SP 800-30 Rev. 1 (2012)</w:t>
            </w:r>
          </w:p>
        </w:tc>
        <w:tc>
          <w:tcPr>
            <w:tcW w:w="1502" w:type="dxa"/>
            <w:tcMar>
              <w:top w:w="60" w:type="dxa"/>
              <w:left w:w="80" w:type="dxa"/>
              <w:bottom w:w="60" w:type="dxa"/>
              <w:right w:w="80" w:type="dxa"/>
            </w:tcMar>
            <w:vAlign w:val="center"/>
          </w:tcPr>
          <w:p w14:paraId="4886F5EA" w14:textId="77777777" w:rsidR="00EB11C9" w:rsidRDefault="00EB11C9" w:rsidP="00EB11C9">
            <w:pPr>
              <w:spacing w:after="0" w:line="240" w:lineRule="auto"/>
            </w:pPr>
            <w:r>
              <w:rPr>
                <w:rFonts w:ascii="Times New Roman" w:hAnsi="Times New Roman"/>
                <w:color w:val="000000"/>
                <w:sz w:val="18"/>
              </w:rPr>
              <w:t>Risk assessment based on threats, vulnerabilities, likelihood, and impact</w:t>
            </w:r>
          </w:p>
        </w:tc>
        <w:tc>
          <w:tcPr>
            <w:tcW w:w="1503" w:type="dxa"/>
            <w:tcMar>
              <w:top w:w="60" w:type="dxa"/>
              <w:left w:w="80" w:type="dxa"/>
              <w:bottom w:w="60" w:type="dxa"/>
              <w:right w:w="80" w:type="dxa"/>
            </w:tcMar>
            <w:vAlign w:val="center"/>
          </w:tcPr>
          <w:p w14:paraId="7C94FAAE" w14:textId="77777777" w:rsidR="00EB11C9" w:rsidRDefault="00EB11C9" w:rsidP="00EB11C9">
            <w:pPr>
              <w:spacing w:after="0" w:line="240" w:lineRule="auto"/>
            </w:pPr>
            <w:r>
              <w:rPr>
                <w:rFonts w:ascii="Times New Roman" w:hAnsi="Times New Roman"/>
                <w:color w:val="000000"/>
                <w:sz w:val="18"/>
              </w:rPr>
              <w:t>N/A – Risk assessment guidance</w:t>
            </w:r>
          </w:p>
        </w:tc>
        <w:tc>
          <w:tcPr>
            <w:tcW w:w="1503" w:type="dxa"/>
            <w:tcMar>
              <w:top w:w="60" w:type="dxa"/>
              <w:left w:w="80" w:type="dxa"/>
              <w:bottom w:w="60" w:type="dxa"/>
              <w:right w:w="80" w:type="dxa"/>
            </w:tcMar>
            <w:vAlign w:val="center"/>
          </w:tcPr>
          <w:p w14:paraId="7A61DBE5" w14:textId="77777777" w:rsidR="00EB11C9" w:rsidRDefault="00EB11C9" w:rsidP="00EB11C9">
            <w:pPr>
              <w:spacing w:after="0" w:line="240" w:lineRule="auto"/>
            </w:pPr>
            <w:r>
              <w:rPr>
                <w:rFonts w:ascii="Times New Roman" w:hAnsi="Times New Roman"/>
                <w:color w:val="000000"/>
                <w:sz w:val="18"/>
              </w:rPr>
              <w:t>Provides a structured process for assessing information security risks and supporting risk-based decisions</w:t>
            </w:r>
          </w:p>
        </w:tc>
        <w:tc>
          <w:tcPr>
            <w:tcW w:w="1503" w:type="dxa"/>
            <w:tcMar>
              <w:top w:w="60" w:type="dxa"/>
              <w:left w:w="80" w:type="dxa"/>
              <w:bottom w:w="60" w:type="dxa"/>
              <w:right w:w="80" w:type="dxa"/>
            </w:tcMar>
            <w:vAlign w:val="center"/>
          </w:tcPr>
          <w:p w14:paraId="173DD59B" w14:textId="77777777" w:rsidR="00EB11C9" w:rsidRDefault="00EB11C9" w:rsidP="00EB11C9">
            <w:pPr>
              <w:spacing w:after="0" w:line="240" w:lineRule="auto"/>
            </w:pPr>
            <w:r>
              <w:rPr>
                <w:rFonts w:ascii="Times New Roman" w:hAnsi="Times New Roman"/>
                <w:color w:val="000000"/>
                <w:sz w:val="18"/>
              </w:rPr>
              <w:t>Clearly connects threats, vulnerabilities, likelihood, and impact in risk assessment</w:t>
            </w:r>
          </w:p>
        </w:tc>
        <w:tc>
          <w:tcPr>
            <w:tcW w:w="1503" w:type="dxa"/>
            <w:tcMar>
              <w:top w:w="60" w:type="dxa"/>
              <w:left w:w="80" w:type="dxa"/>
              <w:bottom w:w="60" w:type="dxa"/>
              <w:right w:w="80" w:type="dxa"/>
            </w:tcMar>
            <w:vAlign w:val="center"/>
          </w:tcPr>
          <w:p w14:paraId="3A386710" w14:textId="77777777" w:rsidR="00EB11C9" w:rsidRDefault="00EB11C9" w:rsidP="00EB11C9">
            <w:pPr>
              <w:spacing w:after="0" w:line="240" w:lineRule="auto"/>
            </w:pPr>
            <w:r>
              <w:rPr>
                <w:rFonts w:ascii="Times New Roman" w:hAnsi="Times New Roman"/>
                <w:color w:val="000000"/>
                <w:sz w:val="18"/>
              </w:rPr>
              <w:t xml:space="preserve">Primarily </w:t>
            </w:r>
            <w:proofErr w:type="gramStart"/>
            <w:r>
              <w:rPr>
                <w:rFonts w:ascii="Times New Roman" w:hAnsi="Times New Roman"/>
                <w:color w:val="000000"/>
                <w:sz w:val="18"/>
              </w:rPr>
              <w:t>provides</w:t>
            </w:r>
            <w:proofErr w:type="gramEnd"/>
            <w:r>
              <w:rPr>
                <w:rFonts w:ascii="Times New Roman" w:hAnsi="Times New Roman"/>
                <w:color w:val="000000"/>
                <w:sz w:val="18"/>
              </w:rPr>
              <w:t xml:space="preserve"> assessment guidance rather than a complete centralized risk management application</w:t>
            </w:r>
          </w:p>
        </w:tc>
      </w:tr>
      <w:tr w:rsidR="00EB11C9" w14:paraId="21AE0F9C" w14:textId="77777777" w:rsidTr="00EB11C9">
        <w:trPr>
          <w:jc w:val="center"/>
        </w:trPr>
        <w:tc>
          <w:tcPr>
            <w:tcW w:w="1502" w:type="dxa"/>
            <w:tcMar>
              <w:top w:w="60" w:type="dxa"/>
              <w:left w:w="80" w:type="dxa"/>
              <w:bottom w:w="60" w:type="dxa"/>
              <w:right w:w="80" w:type="dxa"/>
            </w:tcMar>
            <w:vAlign w:val="center"/>
          </w:tcPr>
          <w:p w14:paraId="6449D243" w14:textId="77777777" w:rsidR="00EB11C9" w:rsidRDefault="00EB11C9" w:rsidP="00EB11C9">
            <w:pPr>
              <w:spacing w:after="0" w:line="240" w:lineRule="auto"/>
            </w:pPr>
            <w:r>
              <w:rPr>
                <w:rFonts w:ascii="Times New Roman" w:hAnsi="Times New Roman"/>
                <w:color w:val="000000"/>
                <w:sz w:val="18"/>
              </w:rPr>
              <w:t>Pascoe, Quinn &amp; Scarfone (2024)</w:t>
            </w:r>
          </w:p>
        </w:tc>
        <w:tc>
          <w:tcPr>
            <w:tcW w:w="1502" w:type="dxa"/>
            <w:tcMar>
              <w:top w:w="60" w:type="dxa"/>
              <w:left w:w="80" w:type="dxa"/>
              <w:bottom w:w="60" w:type="dxa"/>
              <w:right w:w="80" w:type="dxa"/>
            </w:tcMar>
            <w:vAlign w:val="center"/>
          </w:tcPr>
          <w:p w14:paraId="7F144F38" w14:textId="77777777" w:rsidR="00EB11C9" w:rsidRDefault="00EB11C9" w:rsidP="00EB11C9">
            <w:pPr>
              <w:spacing w:after="0" w:line="240" w:lineRule="auto"/>
            </w:pPr>
            <w:r>
              <w:rPr>
                <w:rFonts w:ascii="Times New Roman" w:hAnsi="Times New Roman"/>
                <w:color w:val="000000"/>
                <w:sz w:val="18"/>
              </w:rPr>
              <w:t>NIST Cybersecurity Framework (CSF) 2.0 for identifying, assessing, prioritizing, and communicating cybersecurity risks</w:t>
            </w:r>
          </w:p>
        </w:tc>
        <w:tc>
          <w:tcPr>
            <w:tcW w:w="1503" w:type="dxa"/>
            <w:tcMar>
              <w:top w:w="60" w:type="dxa"/>
              <w:left w:w="80" w:type="dxa"/>
              <w:bottom w:w="60" w:type="dxa"/>
              <w:right w:w="80" w:type="dxa"/>
            </w:tcMar>
            <w:vAlign w:val="center"/>
          </w:tcPr>
          <w:p w14:paraId="4930135A" w14:textId="77777777" w:rsidR="00EB11C9" w:rsidRDefault="00EB11C9" w:rsidP="00EB11C9">
            <w:pPr>
              <w:spacing w:after="0" w:line="240" w:lineRule="auto"/>
            </w:pPr>
            <w:r>
              <w:rPr>
                <w:rFonts w:ascii="Times New Roman" w:hAnsi="Times New Roman"/>
                <w:color w:val="000000"/>
                <w:sz w:val="18"/>
              </w:rPr>
              <w:t>N/A – Cybersecurity framework</w:t>
            </w:r>
          </w:p>
        </w:tc>
        <w:tc>
          <w:tcPr>
            <w:tcW w:w="1503" w:type="dxa"/>
            <w:tcMar>
              <w:top w:w="60" w:type="dxa"/>
              <w:left w:w="80" w:type="dxa"/>
              <w:bottom w:w="60" w:type="dxa"/>
              <w:right w:w="80" w:type="dxa"/>
            </w:tcMar>
            <w:vAlign w:val="center"/>
          </w:tcPr>
          <w:p w14:paraId="54632ED9" w14:textId="77777777" w:rsidR="00EB11C9" w:rsidRDefault="00EB11C9" w:rsidP="00EB11C9">
            <w:pPr>
              <w:spacing w:after="0" w:line="240" w:lineRule="auto"/>
            </w:pPr>
            <w:r>
              <w:rPr>
                <w:rFonts w:ascii="Times New Roman" w:hAnsi="Times New Roman"/>
                <w:color w:val="000000"/>
                <w:sz w:val="18"/>
              </w:rPr>
              <w:t>Defines high-level cybersecurity outcomes and supports organizational risk management</w:t>
            </w:r>
          </w:p>
        </w:tc>
        <w:tc>
          <w:tcPr>
            <w:tcW w:w="1503" w:type="dxa"/>
            <w:tcMar>
              <w:top w:w="60" w:type="dxa"/>
              <w:left w:w="80" w:type="dxa"/>
              <w:bottom w:w="60" w:type="dxa"/>
              <w:right w:w="80" w:type="dxa"/>
            </w:tcMar>
            <w:vAlign w:val="center"/>
          </w:tcPr>
          <w:p w14:paraId="7C091BC9" w14:textId="77777777" w:rsidR="00EB11C9" w:rsidRDefault="00EB11C9" w:rsidP="00EB11C9">
            <w:pPr>
              <w:spacing w:after="0" w:line="240" w:lineRule="auto"/>
            </w:pPr>
            <w:r>
              <w:rPr>
                <w:rFonts w:ascii="Times New Roman" w:hAnsi="Times New Roman"/>
                <w:color w:val="000000"/>
                <w:sz w:val="18"/>
              </w:rPr>
              <w:t>Supports asset management, vulnerability identification, risk assessment, and security improvement</w:t>
            </w:r>
          </w:p>
        </w:tc>
        <w:tc>
          <w:tcPr>
            <w:tcW w:w="1503" w:type="dxa"/>
            <w:tcMar>
              <w:top w:w="60" w:type="dxa"/>
              <w:left w:w="80" w:type="dxa"/>
              <w:bottom w:w="60" w:type="dxa"/>
              <w:right w:w="80" w:type="dxa"/>
            </w:tcMar>
            <w:vAlign w:val="center"/>
          </w:tcPr>
          <w:p w14:paraId="047BEFE0" w14:textId="77777777" w:rsidR="00EB11C9" w:rsidRDefault="00EB11C9" w:rsidP="00EB11C9">
            <w:pPr>
              <w:spacing w:after="0" w:line="240" w:lineRule="auto"/>
            </w:pPr>
            <w:r>
              <w:rPr>
                <w:rFonts w:ascii="Times New Roman" w:hAnsi="Times New Roman"/>
                <w:color w:val="000000"/>
                <w:sz w:val="18"/>
              </w:rPr>
              <w:t>Does not prescribe a specific implementation or application workflow</w:t>
            </w:r>
          </w:p>
        </w:tc>
      </w:tr>
      <w:tr w:rsidR="00EB11C9" w14:paraId="61B7250B" w14:textId="77777777" w:rsidTr="00EB11C9">
        <w:trPr>
          <w:jc w:val="center"/>
        </w:trPr>
        <w:tc>
          <w:tcPr>
            <w:tcW w:w="1502" w:type="dxa"/>
            <w:tcMar>
              <w:top w:w="60" w:type="dxa"/>
              <w:left w:w="80" w:type="dxa"/>
              <w:bottom w:w="60" w:type="dxa"/>
              <w:right w:w="80" w:type="dxa"/>
            </w:tcMar>
            <w:vAlign w:val="center"/>
          </w:tcPr>
          <w:p w14:paraId="2D99A618" w14:textId="77777777" w:rsidR="00EB11C9" w:rsidRDefault="00EB11C9" w:rsidP="00EB11C9">
            <w:pPr>
              <w:spacing w:after="0" w:line="240" w:lineRule="auto"/>
            </w:pPr>
            <w:proofErr w:type="spellStart"/>
            <w:r>
              <w:rPr>
                <w:rFonts w:ascii="Times New Roman" w:hAnsi="Times New Roman"/>
                <w:color w:val="000000"/>
                <w:sz w:val="18"/>
              </w:rPr>
              <w:t>ThalesGroup</w:t>
            </w:r>
            <w:proofErr w:type="spellEnd"/>
            <w:r>
              <w:rPr>
                <w:rFonts w:ascii="Times New Roman" w:hAnsi="Times New Roman"/>
                <w:color w:val="000000"/>
                <w:sz w:val="18"/>
              </w:rPr>
              <w:t xml:space="preserve"> (2026)</w:t>
            </w:r>
          </w:p>
        </w:tc>
        <w:tc>
          <w:tcPr>
            <w:tcW w:w="1502" w:type="dxa"/>
            <w:tcMar>
              <w:top w:w="60" w:type="dxa"/>
              <w:left w:w="80" w:type="dxa"/>
              <w:bottom w:w="60" w:type="dxa"/>
              <w:right w:w="80" w:type="dxa"/>
            </w:tcMar>
            <w:vAlign w:val="center"/>
          </w:tcPr>
          <w:p w14:paraId="7A85B910" w14:textId="77777777" w:rsidR="00EB11C9" w:rsidRDefault="00EB11C9" w:rsidP="00EB11C9">
            <w:pPr>
              <w:spacing w:after="0" w:line="240" w:lineRule="auto"/>
            </w:pPr>
            <w:r>
              <w:rPr>
                <w:rFonts w:ascii="Times New Roman" w:hAnsi="Times New Roman"/>
                <w:color w:val="000000"/>
                <w:sz w:val="18"/>
              </w:rPr>
              <w:t>Security Risk Assessment Tool using assets, threat agents, threats, vulnerabilities, attack paths, risk evaluation, and risk treatment</w:t>
            </w:r>
          </w:p>
        </w:tc>
        <w:tc>
          <w:tcPr>
            <w:tcW w:w="1503" w:type="dxa"/>
            <w:tcMar>
              <w:top w:w="60" w:type="dxa"/>
              <w:left w:w="80" w:type="dxa"/>
              <w:bottom w:w="60" w:type="dxa"/>
              <w:right w:w="80" w:type="dxa"/>
            </w:tcMar>
            <w:vAlign w:val="center"/>
          </w:tcPr>
          <w:p w14:paraId="77198C8D" w14:textId="77777777" w:rsidR="00EB11C9" w:rsidRDefault="00EB11C9" w:rsidP="00EB11C9">
            <w:pPr>
              <w:spacing w:after="0" w:line="240" w:lineRule="auto"/>
            </w:pPr>
            <w:r>
              <w:rPr>
                <w:rFonts w:ascii="Times New Roman" w:hAnsi="Times New Roman"/>
                <w:color w:val="000000"/>
                <w:sz w:val="18"/>
              </w:rPr>
              <w:t>Engineering project assessment data</w:t>
            </w:r>
          </w:p>
        </w:tc>
        <w:tc>
          <w:tcPr>
            <w:tcW w:w="1503" w:type="dxa"/>
            <w:tcMar>
              <w:top w:w="60" w:type="dxa"/>
              <w:left w:w="80" w:type="dxa"/>
              <w:bottom w:w="60" w:type="dxa"/>
              <w:right w:w="80" w:type="dxa"/>
            </w:tcMar>
            <w:vAlign w:val="center"/>
          </w:tcPr>
          <w:p w14:paraId="2A31F33D" w14:textId="77777777" w:rsidR="00EB11C9" w:rsidRDefault="00EB11C9" w:rsidP="00EB11C9">
            <w:pPr>
              <w:spacing w:after="0" w:line="240" w:lineRule="auto"/>
            </w:pPr>
            <w:r>
              <w:rPr>
                <w:rFonts w:ascii="Times New Roman" w:hAnsi="Times New Roman"/>
                <w:color w:val="000000"/>
                <w:sz w:val="18"/>
              </w:rPr>
              <w:t>Provides a technical application for performing structured security risk assessments</w:t>
            </w:r>
          </w:p>
        </w:tc>
        <w:tc>
          <w:tcPr>
            <w:tcW w:w="1503" w:type="dxa"/>
            <w:tcMar>
              <w:top w:w="60" w:type="dxa"/>
              <w:left w:w="80" w:type="dxa"/>
              <w:bottom w:w="60" w:type="dxa"/>
              <w:right w:w="80" w:type="dxa"/>
            </w:tcMar>
            <w:vAlign w:val="center"/>
          </w:tcPr>
          <w:p w14:paraId="594D21EE" w14:textId="77777777" w:rsidR="00EB11C9" w:rsidRDefault="00EB11C9" w:rsidP="00EB11C9">
            <w:pPr>
              <w:spacing w:after="0" w:line="240" w:lineRule="auto"/>
            </w:pPr>
            <w:r>
              <w:rPr>
                <w:rFonts w:ascii="Times New Roman" w:hAnsi="Times New Roman"/>
                <w:color w:val="000000"/>
                <w:sz w:val="18"/>
              </w:rPr>
              <w:t>Connects assets, threats, vulnerabilities, risks, and treatment options in one assessment workflow</w:t>
            </w:r>
          </w:p>
        </w:tc>
        <w:tc>
          <w:tcPr>
            <w:tcW w:w="1503" w:type="dxa"/>
            <w:tcMar>
              <w:top w:w="60" w:type="dxa"/>
              <w:left w:w="80" w:type="dxa"/>
              <w:bottom w:w="60" w:type="dxa"/>
              <w:right w:w="80" w:type="dxa"/>
            </w:tcMar>
            <w:vAlign w:val="center"/>
          </w:tcPr>
          <w:p w14:paraId="7F1B9F31" w14:textId="77777777" w:rsidR="00EB11C9" w:rsidRDefault="00EB11C9" w:rsidP="00EB11C9">
            <w:pPr>
              <w:spacing w:after="0" w:line="240" w:lineRule="auto"/>
            </w:pPr>
            <w:r>
              <w:rPr>
                <w:rFonts w:ascii="Times New Roman" w:hAnsi="Times New Roman"/>
                <w:color w:val="000000"/>
                <w:sz w:val="18"/>
              </w:rPr>
              <w:t>Contains a detailed methodology that may require adaptation for a simpler enterprise risk management workflow</w:t>
            </w:r>
          </w:p>
        </w:tc>
      </w:tr>
    </w:tbl>
    <w:p w14:paraId="00D6114B" w14:textId="77777777" w:rsidR="009B350C" w:rsidRPr="009B350C" w:rsidRDefault="009B350C" w:rsidP="009B350C">
      <w:pPr>
        <w:numPr>
          <w:ilvl w:val="0"/>
          <w:numId w:val="46"/>
        </w:numPr>
        <w:spacing w:after="40" w:line="360" w:lineRule="auto"/>
        <w:rPr>
          <w:rFonts w:ascii="Times New Roman" w:eastAsia="Times New Roman" w:hAnsi="Times New Roman" w:cs="Times New Roman"/>
          <w:sz w:val="24"/>
          <w:szCs w:val="24"/>
          <w:lang w:val="en-IN" w:eastAsia="en-IN"/>
        </w:rPr>
      </w:pPr>
    </w:p>
    <w:p w14:paraId="4A14F5C8" w14:textId="5D2F7631"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ISO/IEC </w:t>
      </w:r>
      <w:proofErr w:type="gramStart"/>
      <w:r>
        <w:rPr>
          <w:rFonts w:ascii="Times New Roman" w:eastAsia="Times New Roman" w:hAnsi="Times New Roman" w:cs="Times New Roman"/>
          <w:color w:val="000000"/>
          <w:sz w:val="24"/>
          <w:szCs w:val="24"/>
          <w:lang w:val="en-IN" w:eastAsia="en-IN"/>
        </w:rPr>
        <w:t>27005:2022:This</w:t>
      </w:r>
      <w:proofErr w:type="gramEnd"/>
      <w:r>
        <w:rPr>
          <w:rFonts w:ascii="Times New Roman" w:eastAsia="Times New Roman" w:hAnsi="Times New Roman" w:cs="Times New Roman"/>
          <w:color w:val="000000"/>
          <w:sz w:val="24"/>
          <w:szCs w:val="24"/>
          <w:lang w:val="en-IN" w:eastAsia="en-IN"/>
        </w:rPr>
        <w:t xml:space="preserve"> standard provides guidance for managing information security risks. It covers activities such as risk identification, risk analysis, risk evaluation, risk treatment, monitoring, and review. It provides a structured approach for organizations to understand and manage information security risks. However, it mainly provides general guidance and does not define a specific software implementation for centralized risk management. </w:t>
      </w:r>
    </w:p>
    <w:p w14:paraId="2125CAE1"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NIST SP 800-30 Rev. 1 (2012</w:t>
      </w:r>
      <w:proofErr w:type="gramStart"/>
      <w:r>
        <w:rPr>
          <w:rFonts w:ascii="Times New Roman" w:eastAsia="Times New Roman" w:hAnsi="Times New Roman" w:cs="Times New Roman"/>
          <w:color w:val="000000"/>
          <w:sz w:val="24"/>
          <w:szCs w:val="24"/>
          <w:lang w:val="en-IN" w:eastAsia="en-IN"/>
        </w:rPr>
        <w:t>):This</w:t>
      </w:r>
      <w:proofErr w:type="gramEnd"/>
      <w:r>
        <w:rPr>
          <w:rFonts w:ascii="Times New Roman" w:eastAsia="Times New Roman" w:hAnsi="Times New Roman" w:cs="Times New Roman"/>
          <w:color w:val="000000"/>
          <w:sz w:val="24"/>
          <w:szCs w:val="24"/>
          <w:lang w:val="en-IN" w:eastAsia="en-IN"/>
        </w:rPr>
        <w:t xml:space="preserve"> work provides guidelines for conducting security-related risk assessments. It considers important factors such as threats, </w:t>
      </w:r>
      <w:r>
        <w:rPr>
          <w:rFonts w:ascii="Times New Roman" w:eastAsia="Times New Roman" w:hAnsi="Times New Roman" w:cs="Times New Roman"/>
          <w:color w:val="000000"/>
          <w:sz w:val="24"/>
          <w:szCs w:val="24"/>
          <w:lang w:val="en-IN" w:eastAsia="en-IN"/>
        </w:rPr>
        <w:lastRenderedPageBreak/>
        <w:t xml:space="preserve">vulnerabilities, likelihood, and potential impact to determine security risks. It provides a systematic approach for analysing and documenting risks associated with information systems. However, it focuses mainly on the risk assessment process and does not provide a complete application for managing assets, controls, and residual risks. </w:t>
      </w:r>
    </w:p>
    <w:p w14:paraId="41E4EFAE"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NIST Cybersecurity Framework (CSF) 2.0 (2024</w:t>
      </w:r>
      <w:proofErr w:type="gramStart"/>
      <w:r>
        <w:rPr>
          <w:rFonts w:ascii="Times New Roman" w:eastAsia="Times New Roman" w:hAnsi="Times New Roman" w:cs="Times New Roman"/>
          <w:color w:val="000000"/>
          <w:sz w:val="24"/>
          <w:szCs w:val="24"/>
          <w:lang w:val="en-IN" w:eastAsia="en-IN"/>
        </w:rPr>
        <w:t>):This</w:t>
      </w:r>
      <w:proofErr w:type="gramEnd"/>
      <w:r>
        <w:rPr>
          <w:rFonts w:ascii="Times New Roman" w:eastAsia="Times New Roman" w:hAnsi="Times New Roman" w:cs="Times New Roman"/>
          <w:color w:val="000000"/>
          <w:sz w:val="24"/>
          <w:szCs w:val="24"/>
          <w:lang w:val="en-IN" w:eastAsia="en-IN"/>
        </w:rPr>
        <w:t xml:space="preserve"> framework provides a structured approach for organizations to identify, assess, prioritize, and manage cybersecurity risks. It supports activities related to asset management, protection, detection, response, and recovery. It helps organizations organize cybersecurity activities according to their security requirements. However, it provides a framework and outcomes rather than a specific implementation for calculating and tracking residual risk. </w:t>
      </w:r>
    </w:p>
    <w:p w14:paraId="06CBCD2B"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color w:val="000000"/>
          <w:sz w:val="24"/>
          <w:szCs w:val="24"/>
          <w:lang w:val="en-IN" w:eastAsia="en-IN"/>
        </w:rPr>
        <w:t>ThalesGroup</w:t>
      </w:r>
      <w:proofErr w:type="spellEnd"/>
      <w:r>
        <w:rPr>
          <w:rFonts w:ascii="Times New Roman" w:eastAsia="Times New Roman" w:hAnsi="Times New Roman" w:cs="Times New Roman"/>
          <w:color w:val="000000"/>
          <w:sz w:val="24"/>
          <w:szCs w:val="24"/>
          <w:lang w:val="en-IN" w:eastAsia="en-IN"/>
        </w:rPr>
        <w:t xml:space="preserve"> Security Risk Assessment </w:t>
      </w:r>
      <w:proofErr w:type="spellStart"/>
      <w:proofErr w:type="gramStart"/>
      <w:r>
        <w:rPr>
          <w:rFonts w:ascii="Times New Roman" w:eastAsia="Times New Roman" w:hAnsi="Times New Roman" w:cs="Times New Roman"/>
          <w:color w:val="000000"/>
          <w:sz w:val="24"/>
          <w:szCs w:val="24"/>
          <w:lang w:val="en-IN" w:eastAsia="en-IN"/>
        </w:rPr>
        <w:t>Tool:This</w:t>
      </w:r>
      <w:proofErr w:type="spellEnd"/>
      <w:proofErr w:type="gramEnd"/>
      <w:r>
        <w:rPr>
          <w:rFonts w:ascii="Times New Roman" w:eastAsia="Times New Roman" w:hAnsi="Times New Roman" w:cs="Times New Roman"/>
          <w:color w:val="000000"/>
          <w:sz w:val="24"/>
          <w:szCs w:val="24"/>
          <w:lang w:val="en-IN" w:eastAsia="en-IN"/>
        </w:rPr>
        <w:t xml:space="preserve"> tool provides a technical approach for performing security risk assessments. It includes activities such as defining the assessment scope, identifying business and supporting assets, analysing threats and vulnerabilities, evaluating risks, and selecting risk treatment options. It demonstrates how different security risk elements can be connected within an assessment workflow. However, its detailed assessment process can be more complex than the simplified centralized workflow required for the proposed platform. </w:t>
      </w:r>
    </w:p>
    <w:p w14:paraId="538A8DC3" w14:textId="77777777" w:rsidR="00EB11C9" w:rsidRPr="00EB11C9" w:rsidRDefault="00EB11C9" w:rsidP="009B350C">
      <w:pPr>
        <w:numPr>
          <w:ilvl w:val="0"/>
          <w:numId w:val="46"/>
        </w:numPr>
        <w:spacing w:after="4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FIRST CVSS </w:t>
      </w:r>
      <w:proofErr w:type="gramStart"/>
      <w:r>
        <w:rPr>
          <w:rFonts w:ascii="Times New Roman" w:eastAsia="Times New Roman" w:hAnsi="Times New Roman" w:cs="Times New Roman"/>
          <w:color w:val="000000"/>
          <w:sz w:val="24"/>
          <w:szCs w:val="24"/>
          <w:lang w:val="en-IN" w:eastAsia="en-IN"/>
        </w:rPr>
        <w:t>v4.0:The</w:t>
      </w:r>
      <w:proofErr w:type="gramEnd"/>
      <w:r>
        <w:rPr>
          <w:rFonts w:ascii="Times New Roman" w:eastAsia="Times New Roman" w:hAnsi="Times New Roman" w:cs="Times New Roman"/>
          <w:color w:val="000000"/>
          <w:sz w:val="24"/>
          <w:szCs w:val="24"/>
          <w:lang w:val="en-IN" w:eastAsia="en-IN"/>
        </w:rPr>
        <w:t xml:space="preserve"> Common Vulnerability Scoring System (CVSS) provides a standardized method for describing and assessing the severity of software vulnerabilities. It uses different metrics to calculate a vulnerability severity score and helps security teams prioritize vulnerabilities for further analysis. However, vulnerability severity alone does not represent the complete organizational risk because asset value, business impact, likelihood, and existing security controls also need to be considered. </w:t>
      </w:r>
    </w:p>
    <w:p w14:paraId="056D52F3" w14:textId="77777777" w:rsidR="000C01B1" w:rsidRDefault="000C01B1" w:rsidP="000C01B1">
      <w:pPr>
        <w:pStyle w:val="Heading1"/>
        <w:pageBreakBefore/>
        <w:spacing w:before="360" w:after="240"/>
        <w:jc w:val="center"/>
        <w:rPr>
          <w:color w:val="auto"/>
        </w:rPr>
      </w:pPr>
      <w:r>
        <w:rPr>
          <w:rFonts w:ascii="Times New Roman" w:hAnsi="Times New Roman"/>
          <w:color w:val="000000"/>
        </w:rPr>
        <w:lastRenderedPageBreak/>
        <w:t>3. EXISTING SYSTEM</w:t>
      </w:r>
    </w:p>
    <w:p w14:paraId="4E13F756" w14:textId="77777777" w:rsidR="000D3709" w:rsidRDefault="00000000">
      <w:pPr>
        <w:pStyle w:val="TableCaption"/>
        <w:keepNext/>
        <w:spacing w:before="200"/>
        <w:jc w:val="left"/>
      </w:pPr>
      <w:r>
        <w:rPr>
          <w:color w:val="000000"/>
        </w:rPr>
        <w:t>Table 3.1: Existing System Comparison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2"/>
        <w:gridCol w:w="1491"/>
        <w:gridCol w:w="1300"/>
        <w:gridCol w:w="1600"/>
        <w:gridCol w:w="1589"/>
        <w:gridCol w:w="1654"/>
      </w:tblGrid>
      <w:tr w:rsidR="00EB11C9" w14:paraId="32F4169D" w14:textId="77777777" w:rsidTr="00EB11C9">
        <w:trPr>
          <w:jc w:val="center"/>
        </w:trPr>
        <w:tc>
          <w:tcPr>
            <w:tcW w:w="1382" w:type="dxa"/>
            <w:shd w:val="clear" w:color="auto" w:fill="F2F2F2"/>
            <w:tcMar>
              <w:top w:w="60" w:type="dxa"/>
              <w:left w:w="80" w:type="dxa"/>
              <w:bottom w:w="60" w:type="dxa"/>
              <w:right w:w="80" w:type="dxa"/>
            </w:tcMar>
            <w:vAlign w:val="center"/>
          </w:tcPr>
          <w:p w14:paraId="6F048DE2" w14:textId="77777777" w:rsidR="00EB11C9" w:rsidRDefault="00EB11C9" w:rsidP="00EB11C9">
            <w:pPr>
              <w:spacing w:after="0" w:line="240" w:lineRule="auto"/>
              <w:jc w:val="center"/>
              <w:rPr>
                <w:rFonts w:eastAsia="Times New Roman"/>
                <w:b/>
                <w:bCs/>
                <w:lang w:val="en-IN"/>
              </w:rPr>
            </w:pPr>
            <w:r>
              <w:rPr>
                <w:rFonts w:ascii="Times New Roman" w:hAnsi="Times New Roman"/>
                <w:b/>
                <w:bCs/>
                <w:color w:val="000000"/>
                <w:sz w:val="20"/>
              </w:rPr>
              <w:t>Author / Year</w:t>
            </w:r>
          </w:p>
        </w:tc>
        <w:tc>
          <w:tcPr>
            <w:tcW w:w="1491" w:type="dxa"/>
            <w:shd w:val="clear" w:color="auto" w:fill="F2F2F2"/>
            <w:tcMar>
              <w:top w:w="60" w:type="dxa"/>
              <w:left w:w="80" w:type="dxa"/>
              <w:bottom w:w="60" w:type="dxa"/>
              <w:right w:w="80" w:type="dxa"/>
            </w:tcMar>
            <w:vAlign w:val="center"/>
          </w:tcPr>
          <w:p w14:paraId="1CC409AB" w14:textId="77777777" w:rsidR="00EB11C9" w:rsidRDefault="00EB11C9" w:rsidP="00EB11C9">
            <w:pPr>
              <w:spacing w:after="0" w:line="240" w:lineRule="auto"/>
              <w:jc w:val="center"/>
              <w:rPr>
                <w:b/>
                <w:bCs/>
              </w:rPr>
            </w:pPr>
            <w:r>
              <w:rPr>
                <w:rFonts w:ascii="Times New Roman" w:hAnsi="Times New Roman"/>
                <w:b/>
                <w:bCs/>
                <w:color w:val="000000"/>
                <w:sz w:val="20"/>
              </w:rPr>
              <w:t>Methodology / Materials &amp; Methods</w:t>
            </w:r>
          </w:p>
        </w:tc>
        <w:tc>
          <w:tcPr>
            <w:tcW w:w="1300" w:type="dxa"/>
            <w:shd w:val="clear" w:color="auto" w:fill="F2F2F2"/>
            <w:tcMar>
              <w:top w:w="60" w:type="dxa"/>
              <w:left w:w="80" w:type="dxa"/>
              <w:bottom w:w="60" w:type="dxa"/>
              <w:right w:w="80" w:type="dxa"/>
            </w:tcMar>
            <w:vAlign w:val="center"/>
          </w:tcPr>
          <w:p w14:paraId="27B3B49F" w14:textId="77777777" w:rsidR="00EB11C9" w:rsidRDefault="00EB11C9" w:rsidP="00EB11C9">
            <w:pPr>
              <w:spacing w:after="0" w:line="240" w:lineRule="auto"/>
              <w:jc w:val="center"/>
              <w:rPr>
                <w:b/>
                <w:bCs/>
              </w:rPr>
            </w:pPr>
            <w:r>
              <w:rPr>
                <w:rFonts w:ascii="Times New Roman" w:hAnsi="Times New Roman"/>
                <w:b/>
                <w:bCs/>
                <w:color w:val="000000"/>
                <w:sz w:val="20"/>
              </w:rPr>
              <w:t>Datasets</w:t>
            </w:r>
          </w:p>
        </w:tc>
        <w:tc>
          <w:tcPr>
            <w:tcW w:w="1600" w:type="dxa"/>
            <w:shd w:val="clear" w:color="auto" w:fill="F2F2F2"/>
            <w:tcMar>
              <w:top w:w="60" w:type="dxa"/>
              <w:left w:w="80" w:type="dxa"/>
              <w:bottom w:w="60" w:type="dxa"/>
              <w:right w:w="80" w:type="dxa"/>
            </w:tcMar>
            <w:vAlign w:val="center"/>
          </w:tcPr>
          <w:p w14:paraId="342506E3" w14:textId="77777777" w:rsidR="00EB11C9" w:rsidRDefault="00EB11C9" w:rsidP="00EB11C9">
            <w:pPr>
              <w:spacing w:after="0" w:line="240" w:lineRule="auto"/>
              <w:jc w:val="center"/>
              <w:rPr>
                <w:b/>
                <w:bCs/>
              </w:rPr>
            </w:pPr>
            <w:r>
              <w:rPr>
                <w:rFonts w:ascii="Times New Roman" w:hAnsi="Times New Roman"/>
                <w:b/>
                <w:bCs/>
                <w:color w:val="000000"/>
                <w:sz w:val="20"/>
              </w:rPr>
              <w:t>Results / Outcome</w:t>
            </w:r>
          </w:p>
        </w:tc>
        <w:tc>
          <w:tcPr>
            <w:tcW w:w="1589" w:type="dxa"/>
            <w:shd w:val="clear" w:color="auto" w:fill="F2F2F2"/>
            <w:tcMar>
              <w:top w:w="60" w:type="dxa"/>
              <w:left w:w="80" w:type="dxa"/>
              <w:bottom w:w="60" w:type="dxa"/>
              <w:right w:w="80" w:type="dxa"/>
            </w:tcMar>
            <w:vAlign w:val="center"/>
          </w:tcPr>
          <w:p w14:paraId="0B86051D" w14:textId="77777777" w:rsidR="00EB11C9" w:rsidRDefault="00EB11C9" w:rsidP="00EB11C9">
            <w:pPr>
              <w:spacing w:after="0" w:line="240" w:lineRule="auto"/>
              <w:jc w:val="center"/>
              <w:rPr>
                <w:b/>
                <w:bCs/>
              </w:rPr>
            </w:pPr>
            <w:r>
              <w:rPr>
                <w:rFonts w:ascii="Times New Roman" w:hAnsi="Times New Roman"/>
                <w:b/>
                <w:bCs/>
                <w:color w:val="000000"/>
                <w:sz w:val="20"/>
              </w:rPr>
              <w:t>Advantage / Key Findings</w:t>
            </w:r>
          </w:p>
        </w:tc>
        <w:tc>
          <w:tcPr>
            <w:tcW w:w="1654" w:type="dxa"/>
            <w:shd w:val="clear" w:color="auto" w:fill="F2F2F2"/>
            <w:tcMar>
              <w:top w:w="60" w:type="dxa"/>
              <w:left w:w="80" w:type="dxa"/>
              <w:bottom w:w="60" w:type="dxa"/>
              <w:right w:w="80" w:type="dxa"/>
            </w:tcMar>
            <w:vAlign w:val="center"/>
          </w:tcPr>
          <w:p w14:paraId="2F7EEA6D" w14:textId="77777777" w:rsidR="00EB11C9" w:rsidRDefault="00EB11C9" w:rsidP="00EB11C9">
            <w:pPr>
              <w:spacing w:after="0" w:line="240" w:lineRule="auto"/>
              <w:jc w:val="center"/>
              <w:rPr>
                <w:b/>
                <w:bCs/>
              </w:rPr>
            </w:pPr>
            <w:r>
              <w:rPr>
                <w:rFonts w:ascii="Times New Roman" w:hAnsi="Times New Roman"/>
                <w:b/>
                <w:bCs/>
                <w:color w:val="000000"/>
                <w:sz w:val="20"/>
              </w:rPr>
              <w:t>Disadvantage / Gap Identified</w:t>
            </w:r>
          </w:p>
        </w:tc>
      </w:tr>
      <w:tr w:rsidR="00EB11C9" w14:paraId="082D036C" w14:textId="77777777" w:rsidTr="00EB11C9">
        <w:trPr>
          <w:jc w:val="center"/>
        </w:trPr>
        <w:tc>
          <w:tcPr>
            <w:tcW w:w="1382" w:type="dxa"/>
            <w:tcMar>
              <w:top w:w="60" w:type="dxa"/>
              <w:left w:w="80" w:type="dxa"/>
              <w:bottom w:w="60" w:type="dxa"/>
              <w:right w:w="80" w:type="dxa"/>
            </w:tcMar>
            <w:vAlign w:val="center"/>
          </w:tcPr>
          <w:p w14:paraId="591455A8" w14:textId="77777777" w:rsidR="00EB11C9" w:rsidRDefault="00EB11C9" w:rsidP="00EB11C9">
            <w:pPr>
              <w:spacing w:after="0" w:line="240" w:lineRule="auto"/>
            </w:pPr>
            <w:r>
              <w:rPr>
                <w:rFonts w:ascii="Times New Roman" w:hAnsi="Times New Roman"/>
                <w:color w:val="000000"/>
                <w:sz w:val="18"/>
              </w:rPr>
              <w:t>ISO/IEC 27005:2022</w:t>
            </w:r>
          </w:p>
        </w:tc>
        <w:tc>
          <w:tcPr>
            <w:tcW w:w="1491" w:type="dxa"/>
            <w:tcMar>
              <w:top w:w="60" w:type="dxa"/>
              <w:left w:w="80" w:type="dxa"/>
              <w:bottom w:w="60" w:type="dxa"/>
              <w:right w:w="80" w:type="dxa"/>
            </w:tcMar>
            <w:vAlign w:val="center"/>
          </w:tcPr>
          <w:p w14:paraId="7C26F8F3" w14:textId="77777777" w:rsidR="00EB11C9" w:rsidRDefault="00EB11C9" w:rsidP="00EB11C9">
            <w:pPr>
              <w:spacing w:after="0" w:line="240" w:lineRule="auto"/>
            </w:pPr>
            <w:r>
              <w:rPr>
                <w:rFonts w:ascii="Times New Roman" w:hAnsi="Times New Roman"/>
                <w:color w:val="000000"/>
                <w:sz w:val="18"/>
              </w:rPr>
              <w:t>Information security risk management covering risk identification, analysis, evaluation, treatment, monitoring, and review</w:t>
            </w:r>
          </w:p>
        </w:tc>
        <w:tc>
          <w:tcPr>
            <w:tcW w:w="1300" w:type="dxa"/>
            <w:tcMar>
              <w:top w:w="60" w:type="dxa"/>
              <w:left w:w="80" w:type="dxa"/>
              <w:bottom w:w="60" w:type="dxa"/>
              <w:right w:w="80" w:type="dxa"/>
            </w:tcMar>
            <w:vAlign w:val="center"/>
          </w:tcPr>
          <w:p w14:paraId="7E298A32" w14:textId="77777777" w:rsidR="00EB11C9" w:rsidRDefault="00EB11C9" w:rsidP="00EB11C9">
            <w:pPr>
              <w:spacing w:after="0" w:line="240" w:lineRule="auto"/>
            </w:pPr>
            <w:r>
              <w:rPr>
                <w:rFonts w:ascii="Times New Roman" w:hAnsi="Times New Roman"/>
                <w:color w:val="000000"/>
                <w:sz w:val="18"/>
              </w:rPr>
              <w:t>N/A – Standard</w:t>
            </w:r>
          </w:p>
        </w:tc>
        <w:tc>
          <w:tcPr>
            <w:tcW w:w="1600" w:type="dxa"/>
            <w:tcMar>
              <w:top w:w="60" w:type="dxa"/>
              <w:left w:w="80" w:type="dxa"/>
              <w:bottom w:w="60" w:type="dxa"/>
              <w:right w:w="80" w:type="dxa"/>
            </w:tcMar>
            <w:vAlign w:val="center"/>
          </w:tcPr>
          <w:p w14:paraId="1AA78D30" w14:textId="77777777" w:rsidR="00EB11C9" w:rsidRDefault="00EB11C9" w:rsidP="00EB11C9">
            <w:pPr>
              <w:spacing w:after="0" w:line="240" w:lineRule="auto"/>
            </w:pPr>
            <w:r>
              <w:rPr>
                <w:rFonts w:ascii="Times New Roman" w:hAnsi="Times New Roman"/>
                <w:color w:val="000000"/>
                <w:sz w:val="18"/>
              </w:rPr>
              <w:t xml:space="preserve">Provides a </w:t>
            </w:r>
            <w:proofErr w:type="gramStart"/>
            <w:r>
              <w:rPr>
                <w:rFonts w:ascii="Times New Roman" w:hAnsi="Times New Roman"/>
                <w:color w:val="000000"/>
                <w:sz w:val="18"/>
              </w:rPr>
              <w:t>structured information</w:t>
            </w:r>
            <w:proofErr w:type="gramEnd"/>
            <w:r>
              <w:rPr>
                <w:rFonts w:ascii="Times New Roman" w:hAnsi="Times New Roman"/>
                <w:color w:val="000000"/>
                <w:sz w:val="18"/>
              </w:rPr>
              <w:t xml:space="preserve"> security risk management process</w:t>
            </w:r>
          </w:p>
        </w:tc>
        <w:tc>
          <w:tcPr>
            <w:tcW w:w="1589" w:type="dxa"/>
            <w:tcMar>
              <w:top w:w="60" w:type="dxa"/>
              <w:left w:w="80" w:type="dxa"/>
              <w:bottom w:w="60" w:type="dxa"/>
              <w:right w:w="80" w:type="dxa"/>
            </w:tcMar>
            <w:vAlign w:val="center"/>
          </w:tcPr>
          <w:p w14:paraId="28E02901" w14:textId="77777777" w:rsidR="00EB11C9" w:rsidRDefault="00EB11C9" w:rsidP="00EB11C9">
            <w:pPr>
              <w:spacing w:after="0" w:line="240" w:lineRule="auto"/>
            </w:pPr>
            <w:r>
              <w:rPr>
                <w:rFonts w:ascii="Times New Roman" w:hAnsi="Times New Roman"/>
                <w:color w:val="000000"/>
                <w:sz w:val="18"/>
              </w:rPr>
              <w:t>Provides comprehensive guidance for organizational risk management</w:t>
            </w:r>
          </w:p>
        </w:tc>
        <w:tc>
          <w:tcPr>
            <w:tcW w:w="1654" w:type="dxa"/>
            <w:tcMar>
              <w:top w:w="60" w:type="dxa"/>
              <w:left w:w="80" w:type="dxa"/>
              <w:bottom w:w="60" w:type="dxa"/>
              <w:right w:w="80" w:type="dxa"/>
            </w:tcMar>
            <w:vAlign w:val="center"/>
          </w:tcPr>
          <w:p w14:paraId="3A91D88A" w14:textId="77777777" w:rsidR="00EB11C9" w:rsidRDefault="00EB11C9" w:rsidP="00EB11C9">
            <w:pPr>
              <w:spacing w:after="0" w:line="240" w:lineRule="auto"/>
            </w:pPr>
            <w:r>
              <w:rPr>
                <w:rFonts w:ascii="Times New Roman" w:hAnsi="Times New Roman"/>
                <w:color w:val="000000"/>
                <w:sz w:val="18"/>
              </w:rPr>
              <w:t>Does not provide a specific software implementation or centralized risk dashboard</w:t>
            </w:r>
          </w:p>
        </w:tc>
      </w:tr>
      <w:tr w:rsidR="00EB11C9" w14:paraId="42F0164B" w14:textId="77777777" w:rsidTr="00EB11C9">
        <w:trPr>
          <w:jc w:val="center"/>
        </w:trPr>
        <w:tc>
          <w:tcPr>
            <w:tcW w:w="1382" w:type="dxa"/>
            <w:tcMar>
              <w:top w:w="60" w:type="dxa"/>
              <w:left w:w="80" w:type="dxa"/>
              <w:bottom w:w="60" w:type="dxa"/>
              <w:right w:w="80" w:type="dxa"/>
            </w:tcMar>
            <w:vAlign w:val="center"/>
          </w:tcPr>
          <w:p w14:paraId="41E8FF2E" w14:textId="77777777" w:rsidR="00EB11C9" w:rsidRDefault="00EB11C9" w:rsidP="00EB11C9">
            <w:pPr>
              <w:spacing w:after="0" w:line="240" w:lineRule="auto"/>
            </w:pPr>
            <w:r>
              <w:rPr>
                <w:rFonts w:ascii="Times New Roman" w:hAnsi="Times New Roman"/>
                <w:color w:val="000000"/>
                <w:sz w:val="18"/>
              </w:rPr>
              <w:t>NIST SP 800-30 Rev. 1 (2012)</w:t>
            </w:r>
          </w:p>
        </w:tc>
        <w:tc>
          <w:tcPr>
            <w:tcW w:w="1491" w:type="dxa"/>
            <w:tcMar>
              <w:top w:w="60" w:type="dxa"/>
              <w:left w:w="80" w:type="dxa"/>
              <w:bottom w:w="60" w:type="dxa"/>
              <w:right w:w="80" w:type="dxa"/>
            </w:tcMar>
            <w:vAlign w:val="center"/>
          </w:tcPr>
          <w:p w14:paraId="2292635A" w14:textId="77777777" w:rsidR="00EB11C9" w:rsidRDefault="00EB11C9" w:rsidP="00EB11C9">
            <w:pPr>
              <w:spacing w:after="0" w:line="240" w:lineRule="auto"/>
            </w:pPr>
            <w:r>
              <w:rPr>
                <w:rFonts w:ascii="Times New Roman" w:hAnsi="Times New Roman"/>
                <w:color w:val="000000"/>
                <w:sz w:val="18"/>
              </w:rPr>
              <w:t>Risk assessment based on threat, vulnerability, likelihood, and impact analysis</w:t>
            </w:r>
          </w:p>
        </w:tc>
        <w:tc>
          <w:tcPr>
            <w:tcW w:w="1300" w:type="dxa"/>
            <w:tcMar>
              <w:top w:w="60" w:type="dxa"/>
              <w:left w:w="80" w:type="dxa"/>
              <w:bottom w:w="60" w:type="dxa"/>
              <w:right w:w="80" w:type="dxa"/>
            </w:tcMar>
            <w:vAlign w:val="center"/>
          </w:tcPr>
          <w:p w14:paraId="64FA2CCA" w14:textId="77777777" w:rsidR="00EB11C9" w:rsidRDefault="00EB11C9" w:rsidP="00EB11C9">
            <w:pPr>
              <w:spacing w:after="0" w:line="240" w:lineRule="auto"/>
            </w:pPr>
            <w:r>
              <w:rPr>
                <w:rFonts w:ascii="Times New Roman" w:hAnsi="Times New Roman"/>
                <w:color w:val="000000"/>
                <w:sz w:val="18"/>
              </w:rPr>
              <w:t>N/A – Standard</w:t>
            </w:r>
          </w:p>
        </w:tc>
        <w:tc>
          <w:tcPr>
            <w:tcW w:w="1600" w:type="dxa"/>
            <w:tcMar>
              <w:top w:w="60" w:type="dxa"/>
              <w:left w:w="80" w:type="dxa"/>
              <w:bottom w:w="60" w:type="dxa"/>
              <w:right w:w="80" w:type="dxa"/>
            </w:tcMar>
            <w:vAlign w:val="center"/>
          </w:tcPr>
          <w:p w14:paraId="6C952AF4" w14:textId="77777777" w:rsidR="00EB11C9" w:rsidRDefault="00EB11C9" w:rsidP="00EB11C9">
            <w:pPr>
              <w:spacing w:after="0" w:line="240" w:lineRule="auto"/>
            </w:pPr>
            <w:r>
              <w:rPr>
                <w:rFonts w:ascii="Times New Roman" w:hAnsi="Times New Roman"/>
                <w:color w:val="000000"/>
                <w:sz w:val="18"/>
              </w:rPr>
              <w:t>Provides a systematic process for conducting security risk assessments</w:t>
            </w:r>
          </w:p>
        </w:tc>
        <w:tc>
          <w:tcPr>
            <w:tcW w:w="1589" w:type="dxa"/>
            <w:tcMar>
              <w:top w:w="60" w:type="dxa"/>
              <w:left w:w="80" w:type="dxa"/>
              <w:bottom w:w="60" w:type="dxa"/>
              <w:right w:w="80" w:type="dxa"/>
            </w:tcMar>
            <w:vAlign w:val="center"/>
          </w:tcPr>
          <w:p w14:paraId="319DD039" w14:textId="77777777" w:rsidR="00EB11C9" w:rsidRDefault="00EB11C9" w:rsidP="00EB11C9">
            <w:pPr>
              <w:spacing w:after="0" w:line="240" w:lineRule="auto"/>
            </w:pPr>
            <w:r>
              <w:rPr>
                <w:rFonts w:ascii="Times New Roman" w:hAnsi="Times New Roman"/>
                <w:color w:val="000000"/>
                <w:sz w:val="18"/>
              </w:rPr>
              <w:t>Clearly connects threats, vulnerabilities, likelihood, and impact</w:t>
            </w:r>
          </w:p>
        </w:tc>
        <w:tc>
          <w:tcPr>
            <w:tcW w:w="1654" w:type="dxa"/>
            <w:tcMar>
              <w:top w:w="60" w:type="dxa"/>
              <w:left w:w="80" w:type="dxa"/>
              <w:bottom w:w="60" w:type="dxa"/>
              <w:right w:w="80" w:type="dxa"/>
            </w:tcMar>
            <w:vAlign w:val="center"/>
          </w:tcPr>
          <w:p w14:paraId="0E49DEAC" w14:textId="77777777" w:rsidR="00EB11C9" w:rsidRDefault="00EB11C9" w:rsidP="00EB11C9">
            <w:pPr>
              <w:spacing w:after="0" w:line="240" w:lineRule="auto"/>
            </w:pPr>
            <w:proofErr w:type="gramStart"/>
            <w:r>
              <w:rPr>
                <w:rFonts w:ascii="Times New Roman" w:hAnsi="Times New Roman"/>
                <w:color w:val="000000"/>
                <w:sz w:val="18"/>
              </w:rPr>
              <w:t>Focuses</w:t>
            </w:r>
            <w:proofErr w:type="gramEnd"/>
            <w:r>
              <w:rPr>
                <w:rFonts w:ascii="Times New Roman" w:hAnsi="Times New Roman"/>
                <w:color w:val="000000"/>
                <w:sz w:val="18"/>
              </w:rPr>
              <w:t xml:space="preserve"> on assessment guidance rather than a complete risk management application</w:t>
            </w:r>
          </w:p>
        </w:tc>
      </w:tr>
      <w:tr w:rsidR="00EB11C9" w14:paraId="5C266749" w14:textId="77777777" w:rsidTr="00EB11C9">
        <w:trPr>
          <w:jc w:val="center"/>
        </w:trPr>
        <w:tc>
          <w:tcPr>
            <w:tcW w:w="1382" w:type="dxa"/>
            <w:tcMar>
              <w:top w:w="60" w:type="dxa"/>
              <w:left w:w="80" w:type="dxa"/>
              <w:bottom w:w="60" w:type="dxa"/>
              <w:right w:w="80" w:type="dxa"/>
            </w:tcMar>
            <w:vAlign w:val="center"/>
          </w:tcPr>
          <w:p w14:paraId="0F9422BA" w14:textId="77777777" w:rsidR="00EB11C9" w:rsidRDefault="00EB11C9" w:rsidP="00EB11C9">
            <w:pPr>
              <w:spacing w:after="0" w:line="240" w:lineRule="auto"/>
            </w:pPr>
            <w:r>
              <w:rPr>
                <w:rFonts w:ascii="Times New Roman" w:hAnsi="Times New Roman"/>
                <w:color w:val="000000"/>
                <w:sz w:val="18"/>
              </w:rPr>
              <w:t>NIST CSF 2.0 (2024)</w:t>
            </w:r>
          </w:p>
        </w:tc>
        <w:tc>
          <w:tcPr>
            <w:tcW w:w="1491" w:type="dxa"/>
            <w:tcMar>
              <w:top w:w="60" w:type="dxa"/>
              <w:left w:w="80" w:type="dxa"/>
              <w:bottom w:w="60" w:type="dxa"/>
              <w:right w:w="80" w:type="dxa"/>
            </w:tcMar>
            <w:vAlign w:val="center"/>
          </w:tcPr>
          <w:p w14:paraId="4104E721" w14:textId="77777777" w:rsidR="00EB11C9" w:rsidRDefault="00EB11C9" w:rsidP="00EB11C9">
            <w:pPr>
              <w:spacing w:after="0" w:line="240" w:lineRule="auto"/>
            </w:pPr>
            <w:r>
              <w:rPr>
                <w:rFonts w:ascii="Times New Roman" w:hAnsi="Times New Roman"/>
                <w:color w:val="000000"/>
                <w:sz w:val="18"/>
              </w:rPr>
              <w:t>Cybersecurity risk management through structured functions and organizational outcomes</w:t>
            </w:r>
          </w:p>
        </w:tc>
        <w:tc>
          <w:tcPr>
            <w:tcW w:w="1300" w:type="dxa"/>
            <w:tcMar>
              <w:top w:w="60" w:type="dxa"/>
              <w:left w:w="80" w:type="dxa"/>
              <w:bottom w:w="60" w:type="dxa"/>
              <w:right w:w="80" w:type="dxa"/>
            </w:tcMar>
            <w:vAlign w:val="center"/>
          </w:tcPr>
          <w:p w14:paraId="7423A13F" w14:textId="77777777" w:rsidR="00EB11C9" w:rsidRDefault="00EB11C9" w:rsidP="00EB11C9">
            <w:pPr>
              <w:spacing w:after="0" w:line="240" w:lineRule="auto"/>
            </w:pPr>
            <w:r>
              <w:rPr>
                <w:rFonts w:ascii="Times New Roman" w:hAnsi="Times New Roman"/>
                <w:color w:val="000000"/>
                <w:sz w:val="18"/>
              </w:rPr>
              <w:t>N/A – Framework</w:t>
            </w:r>
          </w:p>
        </w:tc>
        <w:tc>
          <w:tcPr>
            <w:tcW w:w="1600" w:type="dxa"/>
            <w:tcMar>
              <w:top w:w="60" w:type="dxa"/>
              <w:left w:w="80" w:type="dxa"/>
              <w:bottom w:w="60" w:type="dxa"/>
              <w:right w:w="80" w:type="dxa"/>
            </w:tcMar>
            <w:vAlign w:val="center"/>
          </w:tcPr>
          <w:p w14:paraId="15EDD9F0" w14:textId="77777777" w:rsidR="00EB11C9" w:rsidRDefault="00EB11C9" w:rsidP="00EB11C9">
            <w:pPr>
              <w:spacing w:after="0" w:line="240" w:lineRule="auto"/>
            </w:pPr>
            <w:r>
              <w:rPr>
                <w:rFonts w:ascii="Times New Roman" w:hAnsi="Times New Roman"/>
                <w:color w:val="000000"/>
                <w:sz w:val="18"/>
              </w:rPr>
              <w:t>Provides a common structure for managing and communicating cybersecurity risks</w:t>
            </w:r>
          </w:p>
        </w:tc>
        <w:tc>
          <w:tcPr>
            <w:tcW w:w="1589" w:type="dxa"/>
            <w:tcMar>
              <w:top w:w="60" w:type="dxa"/>
              <w:left w:w="80" w:type="dxa"/>
              <w:bottom w:w="60" w:type="dxa"/>
              <w:right w:w="80" w:type="dxa"/>
            </w:tcMar>
            <w:vAlign w:val="center"/>
          </w:tcPr>
          <w:p w14:paraId="60CE7CF7" w14:textId="77777777" w:rsidR="00EB11C9" w:rsidRDefault="00EB11C9" w:rsidP="00EB11C9">
            <w:pPr>
              <w:spacing w:after="0" w:line="240" w:lineRule="auto"/>
            </w:pPr>
            <w:r>
              <w:rPr>
                <w:rFonts w:ascii="Times New Roman" w:hAnsi="Times New Roman"/>
                <w:color w:val="000000"/>
                <w:sz w:val="18"/>
              </w:rPr>
              <w:t>Supports identification, protection, detection, response, and recovery activities</w:t>
            </w:r>
          </w:p>
        </w:tc>
        <w:tc>
          <w:tcPr>
            <w:tcW w:w="1654" w:type="dxa"/>
            <w:tcMar>
              <w:top w:w="60" w:type="dxa"/>
              <w:left w:w="80" w:type="dxa"/>
              <w:bottom w:w="60" w:type="dxa"/>
              <w:right w:w="80" w:type="dxa"/>
            </w:tcMar>
            <w:vAlign w:val="center"/>
          </w:tcPr>
          <w:p w14:paraId="6C9CF315" w14:textId="77777777" w:rsidR="00EB11C9" w:rsidRDefault="00EB11C9" w:rsidP="00EB11C9">
            <w:pPr>
              <w:spacing w:after="0" w:line="240" w:lineRule="auto"/>
            </w:pPr>
            <w:r>
              <w:rPr>
                <w:rFonts w:ascii="Times New Roman" w:hAnsi="Times New Roman"/>
                <w:color w:val="000000"/>
                <w:sz w:val="18"/>
              </w:rPr>
              <w:t>Does not prescribe a specific application workflow or risk calculation implementation</w:t>
            </w:r>
          </w:p>
        </w:tc>
      </w:tr>
      <w:tr w:rsidR="00EB11C9" w14:paraId="14B999BA" w14:textId="77777777" w:rsidTr="00EB11C9">
        <w:trPr>
          <w:jc w:val="center"/>
        </w:trPr>
        <w:tc>
          <w:tcPr>
            <w:tcW w:w="1382" w:type="dxa"/>
            <w:tcMar>
              <w:top w:w="60" w:type="dxa"/>
              <w:left w:w="80" w:type="dxa"/>
              <w:bottom w:w="60" w:type="dxa"/>
              <w:right w:w="80" w:type="dxa"/>
            </w:tcMar>
            <w:vAlign w:val="center"/>
          </w:tcPr>
          <w:p w14:paraId="485542B2" w14:textId="77777777" w:rsidR="00EB11C9" w:rsidRDefault="00EB11C9" w:rsidP="00EB11C9">
            <w:pPr>
              <w:spacing w:after="0" w:line="240" w:lineRule="auto"/>
            </w:pPr>
            <w:proofErr w:type="spellStart"/>
            <w:r>
              <w:rPr>
                <w:rFonts w:ascii="Times New Roman" w:hAnsi="Times New Roman"/>
                <w:color w:val="000000"/>
                <w:sz w:val="18"/>
              </w:rPr>
              <w:t>ThalesGroup</w:t>
            </w:r>
            <w:proofErr w:type="spellEnd"/>
            <w:r>
              <w:rPr>
                <w:rFonts w:ascii="Times New Roman" w:hAnsi="Times New Roman"/>
                <w:color w:val="000000"/>
                <w:sz w:val="18"/>
              </w:rPr>
              <w:t xml:space="preserve"> Security Risk Assessment Tool</w:t>
            </w:r>
          </w:p>
        </w:tc>
        <w:tc>
          <w:tcPr>
            <w:tcW w:w="1491" w:type="dxa"/>
            <w:tcMar>
              <w:top w:w="60" w:type="dxa"/>
              <w:left w:w="80" w:type="dxa"/>
              <w:bottom w:w="60" w:type="dxa"/>
              <w:right w:w="80" w:type="dxa"/>
            </w:tcMar>
            <w:vAlign w:val="center"/>
          </w:tcPr>
          <w:p w14:paraId="09EC8514" w14:textId="77777777" w:rsidR="00EB11C9" w:rsidRDefault="00EB11C9" w:rsidP="00EB11C9">
            <w:pPr>
              <w:spacing w:after="0" w:line="240" w:lineRule="auto"/>
            </w:pPr>
            <w:r>
              <w:rPr>
                <w:rFonts w:ascii="Times New Roman" w:hAnsi="Times New Roman"/>
                <w:color w:val="000000"/>
                <w:sz w:val="18"/>
              </w:rPr>
              <w:t>Asset identification, threat analysis, vulnerability assessment, risk evaluation, and risk treatment</w:t>
            </w:r>
          </w:p>
        </w:tc>
        <w:tc>
          <w:tcPr>
            <w:tcW w:w="1300" w:type="dxa"/>
            <w:tcMar>
              <w:top w:w="60" w:type="dxa"/>
              <w:left w:w="80" w:type="dxa"/>
              <w:bottom w:w="60" w:type="dxa"/>
              <w:right w:w="80" w:type="dxa"/>
            </w:tcMar>
            <w:vAlign w:val="center"/>
          </w:tcPr>
          <w:p w14:paraId="51B9FEA5" w14:textId="77777777" w:rsidR="00EB11C9" w:rsidRDefault="00EB11C9" w:rsidP="00EB11C9">
            <w:pPr>
              <w:spacing w:after="0" w:line="240" w:lineRule="auto"/>
            </w:pPr>
            <w:r>
              <w:rPr>
                <w:rFonts w:ascii="Times New Roman" w:hAnsi="Times New Roman"/>
                <w:color w:val="000000"/>
                <w:sz w:val="18"/>
              </w:rPr>
              <w:t>Security assessment data</w:t>
            </w:r>
          </w:p>
        </w:tc>
        <w:tc>
          <w:tcPr>
            <w:tcW w:w="1600" w:type="dxa"/>
            <w:tcMar>
              <w:top w:w="60" w:type="dxa"/>
              <w:left w:w="80" w:type="dxa"/>
              <w:bottom w:w="60" w:type="dxa"/>
              <w:right w:w="80" w:type="dxa"/>
            </w:tcMar>
            <w:vAlign w:val="center"/>
          </w:tcPr>
          <w:p w14:paraId="676AEA7D" w14:textId="77777777" w:rsidR="00EB11C9" w:rsidRDefault="00EB11C9" w:rsidP="00EB11C9">
            <w:pPr>
              <w:spacing w:after="0" w:line="240" w:lineRule="auto"/>
            </w:pPr>
            <w:r>
              <w:rPr>
                <w:rFonts w:ascii="Times New Roman" w:hAnsi="Times New Roman"/>
                <w:color w:val="000000"/>
                <w:sz w:val="18"/>
              </w:rPr>
              <w:t>Provides an integrated technical approach for security risk assessment</w:t>
            </w:r>
          </w:p>
        </w:tc>
        <w:tc>
          <w:tcPr>
            <w:tcW w:w="1589" w:type="dxa"/>
            <w:tcMar>
              <w:top w:w="60" w:type="dxa"/>
              <w:left w:w="80" w:type="dxa"/>
              <w:bottom w:w="60" w:type="dxa"/>
              <w:right w:w="80" w:type="dxa"/>
            </w:tcMar>
            <w:vAlign w:val="center"/>
          </w:tcPr>
          <w:p w14:paraId="0BB2A27E" w14:textId="77777777" w:rsidR="00EB11C9" w:rsidRDefault="00EB11C9" w:rsidP="00EB11C9">
            <w:pPr>
              <w:spacing w:after="0" w:line="240" w:lineRule="auto"/>
            </w:pPr>
            <w:r>
              <w:rPr>
                <w:rFonts w:ascii="Times New Roman" w:hAnsi="Times New Roman"/>
                <w:color w:val="000000"/>
                <w:sz w:val="18"/>
              </w:rPr>
              <w:t>Connects assets, threats, vulnerabilities, risks, and treatment</w:t>
            </w:r>
          </w:p>
        </w:tc>
        <w:tc>
          <w:tcPr>
            <w:tcW w:w="1654" w:type="dxa"/>
            <w:tcMar>
              <w:top w:w="60" w:type="dxa"/>
              <w:left w:w="80" w:type="dxa"/>
              <w:bottom w:w="60" w:type="dxa"/>
              <w:right w:w="80" w:type="dxa"/>
            </w:tcMar>
            <w:vAlign w:val="center"/>
          </w:tcPr>
          <w:p w14:paraId="5F107085" w14:textId="77777777" w:rsidR="00EB11C9" w:rsidRDefault="00EB11C9" w:rsidP="00EB11C9">
            <w:pPr>
              <w:spacing w:after="0" w:line="240" w:lineRule="auto"/>
            </w:pPr>
            <w:r>
              <w:rPr>
                <w:rFonts w:ascii="Times New Roman" w:hAnsi="Times New Roman"/>
                <w:color w:val="000000"/>
                <w:sz w:val="18"/>
              </w:rPr>
              <w:t>Detailed workflow can be complex for a simplified enterprise risk management platform</w:t>
            </w:r>
          </w:p>
        </w:tc>
      </w:tr>
    </w:tbl>
    <w:p w14:paraId="2F4B2E44" w14:textId="77777777" w:rsidR="00EB11C9" w:rsidRPr="00343D75" w:rsidRDefault="00EB11C9" w:rsidP="009B350C">
      <w:pPr>
        <w:pStyle w:val="Heading3"/>
        <w:spacing w:before="120" w:after="40" w:line="360" w:lineRule="auto"/>
        <w:rPr>
          <w:rFonts w:ascii="Times New Roman" w:eastAsia="Times New Roman" w:hAnsi="Times New Roman" w:cs="Times New Roman"/>
          <w:b/>
          <w:color w:val="auto"/>
          <w:lang w:val="en-IN"/>
        </w:rPr>
      </w:pPr>
      <w:r>
        <w:rPr>
          <w:rFonts w:ascii="Times New Roman" w:hAnsi="Times New Roman"/>
          <w:b/>
          <w:color w:val="000000"/>
        </w:rPr>
        <w:t>3.1 ISO/IEC 27005:2022</w:t>
      </w:r>
    </w:p>
    <w:p w14:paraId="723ABB4B" w14:textId="77777777" w:rsidR="00EB11C9" w:rsidRPr="00EB11C9" w:rsidRDefault="00EB11C9" w:rsidP="009B350C">
      <w:pPr>
        <w:pStyle w:val="NormalWeb"/>
        <w:spacing w:before="0" w:after="80" w:line="360" w:lineRule="auto"/>
        <w:jc w:val="both"/>
      </w:pPr>
      <w:r>
        <w:rPr>
          <w:color w:val="000000"/>
        </w:rPr>
        <w:t>ISO/IEC 27005 provides guidance for information security risk management. It covers the identification, analysis, evaluation, treatment, monitoring, and review of information security risks. The approach provides a structured basis for organizations to manage security risks. However, it mainly provides methodological guidance and does not provide a complete software-based platform for centralized asset, risk, control, and residual risk management.</w:t>
      </w:r>
    </w:p>
    <w:p w14:paraId="52302F38"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b/>
          <w:color w:val="000000"/>
        </w:rPr>
        <w:t>3.2 NIST SP 800-30 Rev. 1</w:t>
      </w:r>
    </w:p>
    <w:p w14:paraId="1D9064AB" w14:textId="77777777" w:rsidR="00EB11C9" w:rsidRPr="00EB11C9" w:rsidRDefault="00EB11C9" w:rsidP="009B350C">
      <w:pPr>
        <w:pStyle w:val="NormalWeb"/>
        <w:spacing w:before="0" w:after="80" w:line="360" w:lineRule="auto"/>
        <w:jc w:val="both"/>
      </w:pPr>
      <w:r>
        <w:rPr>
          <w:color w:val="000000"/>
        </w:rPr>
        <w:t xml:space="preserve">NIST SP 800-30 provides guidelines for conducting security-related risk assessments. It considers threats, vulnerabilities, likelihood, and potential impact when assessing risks. This approach helps organizations systematically analyse and document security risks. However, it </w:t>
      </w:r>
      <w:r>
        <w:rPr>
          <w:color w:val="000000"/>
        </w:rPr>
        <w:lastRenderedPageBreak/>
        <w:t>focuses primarily on the assessment methodology and does not provide an integrated application for maintaining the complete risk lifecycle.</w:t>
      </w:r>
    </w:p>
    <w:p w14:paraId="4772A81F"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b/>
          <w:color w:val="000000"/>
        </w:rPr>
        <w:t>3.3 NIST Cybersecurity Framework 2.0</w:t>
      </w:r>
    </w:p>
    <w:p w14:paraId="14A8895A" w14:textId="77777777" w:rsidR="00EB11C9" w:rsidRPr="00EB11C9" w:rsidRDefault="00EB11C9" w:rsidP="009B350C">
      <w:pPr>
        <w:pStyle w:val="NormalWeb"/>
        <w:spacing w:before="0" w:after="80" w:line="360" w:lineRule="auto"/>
        <w:jc w:val="both"/>
      </w:pPr>
      <w:r>
        <w:rPr>
          <w:color w:val="000000"/>
        </w:rPr>
        <w:t>NIST CSF 2.0 provides a structured framework for organizations to manage and communicate cybersecurity risks. It organizes cybersecurity activities into functions that support identification, protection, detection, response, and recovery. The framework is adaptable to different organizational environments. However, it does not define a specific software implementation for asset-level risk calculation, security control tracking, and residual risk management.</w:t>
      </w:r>
    </w:p>
    <w:p w14:paraId="20A9FE3D" w14:textId="39E3EBF9"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b/>
          <w:color w:val="000000"/>
        </w:rPr>
        <w:t>3.4 Security Risk Assessment Tool</w:t>
      </w:r>
    </w:p>
    <w:p w14:paraId="348B3B02" w14:textId="77E0780F" w:rsidR="00EB11C9" w:rsidRPr="00EB11C9" w:rsidRDefault="00EB11C9" w:rsidP="009B350C">
      <w:pPr>
        <w:pStyle w:val="NormalWeb"/>
        <w:spacing w:before="0" w:after="80" w:line="360" w:lineRule="auto"/>
        <w:jc w:val="both"/>
      </w:pPr>
      <w:r>
        <w:rPr>
          <w:color w:val="000000"/>
        </w:rPr>
        <w:t>The Security Risk Assessment Tool provides a technical implementation for conducting security risk assessments. It includes asset identification, threat analysis, vulnerability assessment, risk evaluation, and risk treatment. The tool demonstrates how different risk assessment elements can be connected within a single workflow. However, its detailed assessment process may be more complex than the simplified workflow required by the proposed Enterprise Security Risk &amp; Residual Risk Management Platform.</w:t>
      </w:r>
    </w:p>
    <w:p w14:paraId="5C639531"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b/>
          <w:color w:val="000000"/>
        </w:rPr>
        <w:t>3.5 FIRST CVSS v4.0</w:t>
      </w:r>
    </w:p>
    <w:p w14:paraId="735F4DFE" w14:textId="77777777" w:rsidR="00EB11C9" w:rsidRPr="00EB11C9" w:rsidRDefault="00EB11C9" w:rsidP="009B350C">
      <w:pPr>
        <w:pStyle w:val="NormalWeb"/>
        <w:spacing w:before="0" w:after="80" w:line="360" w:lineRule="auto"/>
        <w:jc w:val="both"/>
      </w:pPr>
      <w:r>
        <w:rPr>
          <w:color w:val="000000"/>
        </w:rPr>
        <w:t>CVSS v4.0 provides a standardized method for assessing the severity of software vulnerabilities using different scoring metrics. It helps security teams describe and prioritize vulnerabilities based on their characteristics. However, vulnerability severity does not represent the complete organizational risk because asset value, business impact, likelihood, and security controls also need to be considered.</w:t>
      </w:r>
    </w:p>
    <w:p w14:paraId="2A3FF745" w14:textId="77777777" w:rsidR="00EB11C9" w:rsidRPr="00343D75" w:rsidRDefault="00EB11C9" w:rsidP="009B350C">
      <w:pPr>
        <w:pStyle w:val="Heading3"/>
        <w:spacing w:before="120" w:after="40" w:line="360" w:lineRule="auto"/>
        <w:rPr>
          <w:rFonts w:ascii="Times New Roman" w:hAnsi="Times New Roman" w:cs="Times New Roman"/>
          <w:b/>
          <w:color w:val="auto"/>
        </w:rPr>
      </w:pPr>
      <w:r>
        <w:rPr>
          <w:rFonts w:ascii="Times New Roman" w:hAnsi="Times New Roman"/>
          <w:b/>
          <w:color w:val="000000"/>
        </w:rPr>
        <w:t>3.6 Existing System Gap</w:t>
      </w:r>
    </w:p>
    <w:p w14:paraId="72FDDE6A" w14:textId="77777777" w:rsidR="00EB11C9" w:rsidRPr="00EB11C9" w:rsidRDefault="00EB11C9" w:rsidP="009B350C">
      <w:pPr>
        <w:pStyle w:val="NormalWeb"/>
        <w:spacing w:before="0" w:after="80" w:line="360" w:lineRule="auto"/>
        <w:jc w:val="both"/>
      </w:pPr>
      <w:r>
        <w:rPr>
          <w:color w:val="000000"/>
        </w:rPr>
        <w:t>The reviewed approaches provide established methods for security risk and vulnerability assessment, but they do not directly provide the complete workflow required for the proposed project. The proposed system therefore combines asset inventory, asset valuation, threat identification, vulnerability assessment, likelihood and impact analysis, inherent risk, security controls, residual risk, risk register, and dashboard into one centralized platform.</w:t>
      </w:r>
    </w:p>
    <w:p w14:paraId="104A8C3C" w14:textId="77777777" w:rsidR="000C01B1" w:rsidRPr="00C06BA5" w:rsidRDefault="00C06BA5" w:rsidP="009B350C">
      <w:pPr>
        <w:pStyle w:val="Heading1"/>
        <w:pageBreakBefore/>
        <w:spacing w:before="360" w:after="240" w:line="360" w:lineRule="auto"/>
        <w:jc w:val="center"/>
        <w:rPr>
          <w:rFonts w:ascii="Times New Roman" w:hAnsi="Times New Roman" w:cs="Times New Roman"/>
          <w:sz w:val="32"/>
          <w:szCs w:val="32"/>
        </w:rPr>
      </w:pPr>
      <w:r>
        <w:rPr>
          <w:rFonts w:ascii="Times New Roman" w:hAnsi="Times New Roman"/>
          <w:color w:val="000000"/>
        </w:rPr>
        <w:lastRenderedPageBreak/>
        <w:t>4. PROPOSED SYSTEM</w:t>
      </w:r>
    </w:p>
    <w:p w14:paraId="16F299DD" w14:textId="77777777" w:rsidR="000C01B1" w:rsidRPr="000C01B1" w:rsidRDefault="000C01B1"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hAnsi="Times New Roman"/>
          <w:b/>
          <w:color w:val="000000"/>
        </w:rPr>
        <w:t>4.1 Proposed Solution</w:t>
      </w:r>
    </w:p>
    <w:p w14:paraId="7405725F" w14:textId="77777777" w:rsidR="000C01B1" w:rsidRPr="000C01B1" w:rsidRDefault="000C01B1" w:rsidP="009B350C">
      <w:pPr>
        <w:pStyle w:val="NormalWeb"/>
        <w:spacing w:before="0" w:after="120" w:line="360" w:lineRule="auto"/>
        <w:jc w:val="both"/>
        <w:rPr>
          <w:sz w:val="28"/>
          <w:szCs w:val="28"/>
        </w:rPr>
      </w:pPr>
      <w:r>
        <w:rPr>
          <w:color w:val="000000"/>
          <w:szCs w:val="28"/>
        </w:rPr>
        <w:t>The proposed Enterprise Security Risk &amp; Residual Risk Management Platform provides a centralized system for managing enterprise security risks. It connects asset information, asset valuation, threats, vulnerabilities, likelihood, impact, security controls, and residual risk within a single workflow. This reduces the need to maintain risk information separately and provides a clear view of the security status of each asset.</w:t>
      </w:r>
    </w:p>
    <w:p w14:paraId="1001A478" w14:textId="77777777" w:rsidR="000C01B1" w:rsidRPr="000C01B1" w:rsidRDefault="000C01B1"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t>4.2 Security Mechanisms</w:t>
      </w:r>
    </w:p>
    <w:p w14:paraId="2A0F501C" w14:textId="77777777" w:rsidR="000C01B1" w:rsidRPr="000C01B1" w:rsidRDefault="000C01B1" w:rsidP="009B350C">
      <w:pPr>
        <w:pStyle w:val="NormalWeb"/>
        <w:spacing w:before="0" w:after="120" w:line="360" w:lineRule="auto"/>
        <w:jc w:val="both"/>
      </w:pPr>
      <w:r>
        <w:rPr>
          <w:color w:val="000000"/>
        </w:rPr>
        <w:t>The proposed system includes the following security mechanisms:</w:t>
      </w:r>
    </w:p>
    <w:p w14:paraId="288104B6"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inventory and asset valuation to identify important enterprise assets. </w:t>
      </w:r>
    </w:p>
    <w:p w14:paraId="789E78FB"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Threat identification to determine possible security threats. </w:t>
      </w:r>
    </w:p>
    <w:p w14:paraId="72941E3B"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Vulnerability assessment to identify weaknesses associated with assets. </w:t>
      </w:r>
    </w:p>
    <w:p w14:paraId="3758B0C0"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Likelihood and impact analysis to evaluate the significance of identified risks. </w:t>
      </w:r>
    </w:p>
    <w:p w14:paraId="60817E34"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Inherent risk calculation before applying security controls. </w:t>
      </w:r>
    </w:p>
    <w:p w14:paraId="62D38387"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Security control selection and application based on identified risks. </w:t>
      </w:r>
    </w:p>
    <w:p w14:paraId="6769CECC"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Residual risk assessment after considering the applied controls. </w:t>
      </w:r>
    </w:p>
    <w:p w14:paraId="612F5281" w14:textId="77777777" w:rsidR="000C01B1" w:rsidRPr="000C01B1"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Risk register for maintaining complete risk assessment information. </w:t>
      </w:r>
    </w:p>
    <w:p w14:paraId="6F7D1C5E" w14:textId="77777777" w:rsidR="00C06BA5" w:rsidRDefault="000C01B1" w:rsidP="009B350C">
      <w:pPr>
        <w:numPr>
          <w:ilvl w:val="0"/>
          <w:numId w:val="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Dashboard for monitoring and visualizing risk information.</w:t>
      </w:r>
    </w:p>
    <w:p w14:paraId="2DB62581" w14:textId="77777777" w:rsidR="00C06BA5" w:rsidRPr="00C06BA5" w:rsidRDefault="00C06BA5" w:rsidP="00C06BA5">
      <w:pPr>
        <w:pStyle w:val="Heading3"/>
        <w:spacing w:before="240" w:after="80"/>
        <w:rPr>
          <w:rFonts w:ascii="Times New Roman" w:hAnsi="Times New Roman" w:cs="Times New Roman"/>
          <w:b/>
          <w:color w:val="auto"/>
          <w:sz w:val="28"/>
          <w:szCs w:val="28"/>
        </w:rPr>
      </w:pPr>
      <w:r>
        <w:rPr>
          <w:rFonts w:ascii="Times New Roman" w:hAnsi="Times New Roman"/>
          <w:b/>
          <w:color w:val="000000"/>
        </w:rPr>
        <w:lastRenderedPageBreak/>
        <w:t>4.3 Proposed Workflow</w:t>
      </w:r>
    </w:p>
    <w:p w14:paraId="3FC99A4F" w14:textId="77777777" w:rsidR="00C06BA5" w:rsidRPr="00C06BA5" w:rsidRDefault="00C06BA5" w:rsidP="00C06BA5">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anchor distT="0" distB="0" distL="114300" distR="114300" simplePos="0" relativeHeight="251662336" behindDoc="1" locked="0" layoutInCell="1" allowOverlap="1" wp14:anchorId="296A9A0F" wp14:editId="5FBCB1C9">
            <wp:simplePos x="0" y="0"/>
            <wp:positionH relativeFrom="margin">
              <wp:posOffset>1645920</wp:posOffset>
            </wp:positionH>
            <wp:positionV relativeFrom="paragraph">
              <wp:posOffset>109855</wp:posOffset>
            </wp:positionV>
            <wp:extent cx="1511680" cy="54000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1680" cy="5400000"/>
                    </a:xfrm>
                    <a:prstGeom prst="rect">
                      <a:avLst/>
                    </a:prstGeom>
                  </pic:spPr>
                </pic:pic>
              </a:graphicData>
            </a:graphic>
            <wp14:sizeRelH relativeFrom="page">
              <wp14:pctWidth>0</wp14:pctWidth>
            </wp14:sizeRelH>
            <wp14:sizeRelV relativeFrom="page">
              <wp14:pctHeight>0</wp14:pctHeight>
            </wp14:sizeRelV>
          </wp:anchor>
        </w:drawing>
      </w:r>
    </w:p>
    <w:p w14:paraId="34319760" w14:textId="77777777" w:rsidR="000D3709" w:rsidRDefault="00000000">
      <w:pPr>
        <w:keepNext/>
        <w:spacing w:before="120" w:after="240"/>
        <w:jc w:val="center"/>
      </w:pPr>
      <w:r>
        <w:rPr>
          <w:rFonts w:ascii="Times New Roman" w:hAnsi="Times New Roman" w:cs="Times New Roman"/>
          <w:b/>
        </w:rPr>
        <w:t>Fig 4.1: Proposed Workflow</w:t>
      </w:r>
    </w:p>
    <w:p w14:paraId="6D890D12" w14:textId="77777777" w:rsidR="00C06BA5" w:rsidRPr="00C06BA5" w:rsidRDefault="00C06BA5"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hAnsi="Times New Roman"/>
          <w:b/>
          <w:color w:val="000000"/>
        </w:rPr>
        <w:t>4.4 Technologies</w:t>
      </w:r>
    </w:p>
    <w:p w14:paraId="3DC76B84" w14:textId="77777777" w:rsidR="00C06BA5" w:rsidRPr="00C06BA5" w:rsidRDefault="00C06BA5" w:rsidP="009B350C">
      <w:pPr>
        <w:spacing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The proposed platform is implemented as a web-based application using frontend, backend, and database technologies. The frontend provides the interface for managing assets, threats, vulnerabilities, risk assessments, security controls, and dashboard information. The backend handles the application logic, risk calculations, and communication with the database. The database stores the assessment information in a structured manner, allowing the risk register and dashboard to be generated from the stored data.</w:t>
      </w:r>
    </w:p>
    <w:p w14:paraId="26748A16" w14:textId="77777777" w:rsidR="00C06BA5" w:rsidRPr="00C06BA5" w:rsidRDefault="00C06BA5" w:rsidP="009B350C">
      <w:pPr>
        <w:pStyle w:val="NormalWeb"/>
        <w:spacing w:before="0" w:after="120" w:line="360" w:lineRule="auto"/>
        <w:jc w:val="both"/>
      </w:pPr>
      <w:r>
        <w:rPr>
          <w:color w:val="000000"/>
        </w:rPr>
        <w:lastRenderedPageBreak/>
        <w:t>The main technologies used in the project are:</w:t>
      </w:r>
    </w:p>
    <w:p w14:paraId="5FE22D61"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Frontend: Used to develop the user interface and dashboard. </w:t>
      </w:r>
    </w:p>
    <w:p w14:paraId="02F3D5B5"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Backend: Used to implement application logic, risk calculation, and data processing. </w:t>
      </w:r>
    </w:p>
    <w:p w14:paraId="5F5A30B5"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Database: Used to securely store </w:t>
      </w:r>
      <w:proofErr w:type="gramStart"/>
      <w:r>
        <w:rPr>
          <w:rFonts w:ascii="Times New Roman" w:hAnsi="Times New Roman" w:cs="Times New Roman"/>
          <w:color w:val="000000"/>
          <w:sz w:val="24"/>
          <w:szCs w:val="24"/>
        </w:rPr>
        <w:t>asset</w:t>
      </w:r>
      <w:proofErr w:type="gramEnd"/>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threat</w:t>
      </w:r>
      <w:proofErr w:type="gramEnd"/>
      <w:r>
        <w:rPr>
          <w:rFonts w:ascii="Times New Roman" w:hAnsi="Times New Roman" w:cs="Times New Roman"/>
          <w:color w:val="000000"/>
          <w:sz w:val="24"/>
          <w:szCs w:val="24"/>
        </w:rPr>
        <w:t xml:space="preserve">, vulnerability, risk, control, and residual risk information. </w:t>
      </w:r>
    </w:p>
    <w:p w14:paraId="220B7330" w14:textId="77777777" w:rsidR="00C06BA5" w:rsidRP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Web Technologies: Used to provide communication between the frontend, backend, and database. </w:t>
      </w:r>
    </w:p>
    <w:p w14:paraId="2C4EC457" w14:textId="77777777" w:rsidR="00C06BA5" w:rsidRDefault="00C06BA5" w:rsidP="009B350C">
      <w:pPr>
        <w:numPr>
          <w:ilvl w:val="0"/>
          <w:numId w:val="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Development Tools: Used for coding, testing, debugging, and running the application in the laboratory environment.</w:t>
      </w:r>
    </w:p>
    <w:p w14:paraId="64CF1784" w14:textId="77777777" w:rsidR="00C06BA5" w:rsidRPr="00C06BA5" w:rsidRDefault="00C06BA5" w:rsidP="009B350C">
      <w:pPr>
        <w:pStyle w:val="Heading3"/>
        <w:spacing w:before="240" w:after="80" w:line="360" w:lineRule="auto"/>
        <w:rPr>
          <w:rFonts w:ascii="Times New Roman" w:eastAsia="Times New Roman" w:hAnsi="Times New Roman" w:cs="Times New Roman"/>
          <w:b/>
          <w:color w:val="auto"/>
          <w:sz w:val="28"/>
          <w:szCs w:val="28"/>
          <w:lang w:val="en-IN"/>
        </w:rPr>
      </w:pPr>
      <w:r>
        <w:rPr>
          <w:rFonts w:ascii="Times New Roman" w:hAnsi="Times New Roman"/>
          <w:b/>
          <w:color w:val="000000"/>
        </w:rPr>
        <w:t>4.5 Expected Security Improvements</w:t>
      </w:r>
    </w:p>
    <w:p w14:paraId="77C621F4" w14:textId="77777777" w:rsidR="00C06BA5" w:rsidRPr="00C06BA5" w:rsidRDefault="00C06BA5" w:rsidP="009B350C">
      <w:pPr>
        <w:pStyle w:val="NormalWeb"/>
        <w:spacing w:before="0" w:after="120" w:line="360" w:lineRule="auto"/>
        <w:jc w:val="both"/>
      </w:pPr>
      <w:r>
        <w:rPr>
          <w:color w:val="000000"/>
        </w:rPr>
        <w:t>The proposed platform is expected to improve the organization’s security risk management process by providing a centralized and structured method for assessing and tracking risks. The expected improvements include:</w:t>
      </w:r>
    </w:p>
    <w:p w14:paraId="07118947"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Better visibility of important enterprise assets and their security value. </w:t>
      </w:r>
    </w:p>
    <w:p w14:paraId="46CC112E"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Systematic identification of threats and vulnerabilities affecting each asset. </w:t>
      </w:r>
    </w:p>
    <w:p w14:paraId="1DBBE7E2"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Consistent assessment of likelihood, impact, and inherent risk. </w:t>
      </w:r>
    </w:p>
    <w:p w14:paraId="4CBB783B"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Clear identification of suitable security controls for identified risks. </w:t>
      </w:r>
    </w:p>
    <w:p w14:paraId="4F0052F0"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Improved understanding of residual risk after applying security controls. </w:t>
      </w:r>
    </w:p>
    <w:p w14:paraId="5A7AA36B"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Centralized maintenance of the risk </w:t>
      </w:r>
      <w:proofErr w:type="gramStart"/>
      <w:r>
        <w:rPr>
          <w:rFonts w:ascii="Times New Roman" w:hAnsi="Times New Roman" w:cs="Times New Roman"/>
          <w:color w:val="000000"/>
          <w:sz w:val="24"/>
        </w:rPr>
        <w:t>register</w:t>
      </w:r>
      <w:proofErr w:type="gramEnd"/>
      <w:r>
        <w:rPr>
          <w:rFonts w:ascii="Times New Roman" w:hAnsi="Times New Roman" w:cs="Times New Roman"/>
          <w:color w:val="000000"/>
          <w:sz w:val="24"/>
        </w:rPr>
        <w:t xml:space="preserve"> for easier tracking and review. </w:t>
      </w:r>
    </w:p>
    <w:p w14:paraId="2DDC1EBB"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Dashboard-based visualization of risk information for better monitoring. </w:t>
      </w:r>
    </w:p>
    <w:p w14:paraId="7093C41F"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 xml:space="preserve">Reduced dependency on manual and scattered risk assessment records. </w:t>
      </w:r>
    </w:p>
    <w:p w14:paraId="6FD7D172" w14:textId="77777777" w:rsidR="00C06BA5" w:rsidRPr="00C06BA5" w:rsidRDefault="00C06BA5" w:rsidP="009B350C">
      <w:pPr>
        <w:numPr>
          <w:ilvl w:val="0"/>
          <w:numId w:val="5"/>
        </w:numPr>
        <w:spacing w:after="40" w:line="360" w:lineRule="auto"/>
        <w:rPr>
          <w:rFonts w:ascii="Times New Roman" w:hAnsi="Times New Roman" w:cs="Times New Roman"/>
        </w:rPr>
      </w:pPr>
      <w:r>
        <w:rPr>
          <w:rFonts w:ascii="Times New Roman" w:hAnsi="Times New Roman" w:cs="Times New Roman"/>
          <w:color w:val="000000"/>
          <w:sz w:val="24"/>
        </w:rPr>
        <w:t>Improved traceability between assets, threats, vulnerabilities, controls, and residual risks.</w:t>
      </w:r>
    </w:p>
    <w:p w14:paraId="458AE9BD" w14:textId="77777777" w:rsidR="00C06BA5" w:rsidRPr="00C06BA5" w:rsidRDefault="00C06BA5"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hAnsi="Times New Roman"/>
          <w:color w:val="000000"/>
        </w:rPr>
        <w:lastRenderedPageBreak/>
        <w:t>5. SYSTEM ARCHITECTURE</w:t>
      </w:r>
    </w:p>
    <w:p w14:paraId="7D35E414" w14:textId="77777777" w:rsidR="00C06BA5" w:rsidRPr="00C06BA5" w:rsidRDefault="00C06BA5"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t>5.1 Architecture Overview</w:t>
      </w:r>
    </w:p>
    <w:p w14:paraId="177BCD1A" w14:textId="77777777" w:rsidR="00C06BA5" w:rsidRDefault="00C06BA5" w:rsidP="00D60080">
      <w:pPr>
        <w:pStyle w:val="NormalWeb"/>
        <w:spacing w:before="0" w:after="120" w:line="360" w:lineRule="auto"/>
        <w:jc w:val="both"/>
      </w:pPr>
      <w:r>
        <w:rPr>
          <w:color w:val="000000"/>
        </w:rPr>
        <w:t>The system follows a web-based three-layer architecture consisting of the user interface, application layer, and database layer. The user interacts with the platform through the web interface to enter and manage asset, threat, vulnerability, risk, and security control information. The application layer processes the submitted information, performs risk calculations, and manages the assessment workflow. The database layer stores the assessment data and provides the information required for the risk register and dashboard.</w:t>
      </w:r>
    </w:p>
    <w:p w14:paraId="03781F6A" w14:textId="77777777" w:rsidR="00A40733" w:rsidRDefault="00A40733" w:rsidP="00A40733">
      <w:pPr>
        <w:pStyle w:val="Heading3"/>
        <w:spacing w:before="240" w:after="80"/>
        <w:rPr>
          <w:rFonts w:ascii="Times New Roman" w:hAnsi="Times New Roman" w:cs="Times New Roman"/>
          <w:b/>
          <w:color w:val="auto"/>
          <w:sz w:val="28"/>
          <w:szCs w:val="28"/>
        </w:rPr>
      </w:pPr>
      <w:r>
        <w:rPr>
          <w:rFonts w:ascii="Times New Roman" w:hAnsi="Times New Roman"/>
          <w:b/>
          <w:color w:val="000000"/>
        </w:rPr>
        <w:t>5.2 Architecture Diagram</w:t>
      </w:r>
    </w:p>
    <w:p w14:paraId="3259C521" w14:textId="77777777" w:rsidR="00A40733" w:rsidRPr="00C06BA5" w:rsidRDefault="00A40733" w:rsidP="00C06BA5">
      <w:pPr>
        <w:pStyle w:val="NormalWeb"/>
        <w:spacing w:line="360" w:lineRule="auto"/>
        <w:jc w:val="center"/>
      </w:pPr>
      <w:r>
        <w:rPr>
          <w:noProof/>
        </w:rPr>
        <w:drawing>
          <wp:anchor distT="0" distB="0" distL="114300" distR="114300" simplePos="0" relativeHeight="251663360" behindDoc="1" locked="0" layoutInCell="1" allowOverlap="1" wp14:anchorId="46FA7DBE" wp14:editId="632D665C">
            <wp:simplePos x="0" y="0"/>
            <wp:positionH relativeFrom="margin">
              <wp:align>left</wp:align>
            </wp:positionH>
            <wp:positionV relativeFrom="paragraph">
              <wp:posOffset>414655</wp:posOffset>
            </wp:positionV>
            <wp:extent cx="4267520" cy="42000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7520" cy="4200000"/>
                    </a:xfrm>
                    <a:prstGeom prst="rect">
                      <a:avLst/>
                    </a:prstGeom>
                  </pic:spPr>
                </pic:pic>
              </a:graphicData>
            </a:graphic>
            <wp14:sizeRelH relativeFrom="page">
              <wp14:pctWidth>0</wp14:pctWidth>
            </wp14:sizeRelH>
            <wp14:sizeRelV relativeFrom="page">
              <wp14:pctHeight>0</wp14:pctHeight>
            </wp14:sizeRelV>
          </wp:anchor>
        </w:drawing>
      </w:r>
    </w:p>
    <w:p w14:paraId="38EC4F7E" w14:textId="77777777" w:rsidR="000D3709" w:rsidRDefault="00000000">
      <w:pPr>
        <w:keepNext/>
        <w:spacing w:before="120" w:after="240"/>
        <w:jc w:val="center"/>
      </w:pPr>
      <w:r>
        <w:rPr>
          <w:rFonts w:ascii="Times New Roman" w:hAnsi="Times New Roman" w:cs="Times New Roman"/>
          <w:b/>
        </w:rPr>
        <w:t>Fig 5.1: System Architecture</w:t>
      </w:r>
    </w:p>
    <w:p w14:paraId="5CB259B5" w14:textId="77777777" w:rsidR="00A40733" w:rsidRDefault="00A40733"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t>5.3 Data Flow</w:t>
      </w:r>
    </w:p>
    <w:p w14:paraId="412852CA" w14:textId="77777777" w:rsidR="000D3709" w:rsidRDefault="00000000" w:rsidP="009B350C">
      <w:pPr>
        <w:spacing w:after="12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 xml:space="preserve">The data flow diagram (DFD) below illustrates how information moves between the user, the platform's processing stages, and its data stores as an asset progresses through the risk </w:t>
      </w:r>
      <w:r>
        <w:rPr>
          <w:rFonts w:ascii="Times New Roman" w:eastAsia="Times New Roman" w:hAnsi="Times New Roman" w:cs="Times New Roman"/>
          <w:color w:val="000000"/>
          <w:sz w:val="24"/>
          <w:szCs w:val="24"/>
          <w:lang w:val="en-IN" w:eastAsia="en-IN"/>
        </w:rPr>
        <w:lastRenderedPageBreak/>
        <w:t>assessment workflow, from asset inventory and valuation through to risk register and dashboard reporting.</w:t>
      </w:r>
    </w:p>
    <w:p w14:paraId="42FCE7A6" w14:textId="77777777" w:rsidR="000D3709" w:rsidRDefault="00000000">
      <w:pPr>
        <w:jc w:val="center"/>
      </w:pPr>
      <w:r>
        <w:rPr>
          <w:noProof/>
        </w:rPr>
        <w:drawing>
          <wp:inline distT="0" distB="0" distL="0" distR="0" wp14:anchorId="0751DEF6" wp14:editId="2DA05A22">
            <wp:extent cx="3276600" cy="6400000"/>
            <wp:effectExtent l="0" t="0" r="0" b="1270"/>
            <wp:docPr id="600" nam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4">
                      <a:extLst>
                        <a:ext uri="{BEBA8EAE-BF5A-486C-A8C5-ECC9F3942E4B}">
                          <a14:imgProps xmlns:a14="http://schemas.microsoft.com/office/drawing/2010/main">
                            <a14:imgLayer r:embed="rId15">
                              <a14:imgEffect>
                                <a14:saturation sat="0"/>
                              </a14:imgEffect>
                              <a14:imgEffect>
                                <a14:brightnessContrast contrast="-40000"/>
                              </a14:imgEffect>
                            </a14:imgLayer>
                          </a14:imgProps>
                        </a:ext>
                      </a:extLst>
                    </a:blip>
                    <a:stretch>
                      <a:fillRect/>
                    </a:stretch>
                  </pic:blipFill>
                  <pic:spPr>
                    <a:xfrm>
                      <a:off x="0" y="0"/>
                      <a:ext cx="3276600" cy="6400000"/>
                    </a:xfrm>
                    <a:prstGeom prst="rect">
                      <a:avLst/>
                    </a:prstGeom>
                  </pic:spPr>
                </pic:pic>
              </a:graphicData>
            </a:graphic>
          </wp:inline>
        </w:drawing>
      </w:r>
    </w:p>
    <w:p w14:paraId="7B4FA417" w14:textId="77777777" w:rsidR="000D3709" w:rsidRDefault="00000000">
      <w:pPr>
        <w:pStyle w:val="FigureCaption"/>
        <w:keepNext/>
      </w:pPr>
      <w:r>
        <w:rPr>
          <w:color w:val="000000"/>
        </w:rPr>
        <w:t>Fig 5.2: Data Flow Diagram (Level 1)</w:t>
      </w:r>
    </w:p>
    <w:p w14:paraId="39570FED" w14:textId="77777777" w:rsidR="00653614" w:rsidRPr="00E80DBA" w:rsidRDefault="00653614"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hAnsi="Times New Roman"/>
          <w:color w:val="000000"/>
        </w:rPr>
        <w:lastRenderedPageBreak/>
        <w:t>6. MODULE DESCRIPTION</w:t>
      </w:r>
    </w:p>
    <w:p w14:paraId="5C0ABD74" w14:textId="77777777" w:rsidR="00653614" w:rsidRPr="00653614" w:rsidRDefault="00653614" w:rsidP="009B350C">
      <w:pPr>
        <w:pStyle w:val="NormalWeb"/>
        <w:spacing w:before="0" w:after="120" w:line="360" w:lineRule="auto"/>
        <w:jc w:val="both"/>
      </w:pPr>
      <w:r>
        <w:rPr>
          <w:color w:val="000000"/>
        </w:rPr>
        <w:t>The Enterprise Security Risk &amp; Residual Risk Management Platform is divided into eight meaningful modules. Each module performs a specific function in the security risk management workflow, from identifying enterprise assets to monitoring the final residual risk through the dashboard.</w:t>
      </w:r>
    </w:p>
    <w:p w14:paraId="2312FA7C" w14:textId="77777777" w:rsidR="00653614" w:rsidRPr="00653614" w:rsidRDefault="00653614" w:rsidP="009B350C">
      <w:pPr>
        <w:pStyle w:val="Heading3"/>
        <w:spacing w:before="240" w:after="80" w:line="360" w:lineRule="auto"/>
        <w:rPr>
          <w:rFonts w:ascii="Times New Roman" w:hAnsi="Times New Roman" w:cs="Times New Roman"/>
          <w:b/>
          <w:color w:val="auto"/>
        </w:rPr>
      </w:pPr>
      <w:r>
        <w:rPr>
          <w:rFonts w:ascii="Times New Roman" w:hAnsi="Times New Roman"/>
          <w:b/>
          <w:color w:val="000000"/>
        </w:rPr>
        <w:t>6.1 Asset Inventory Module</w:t>
      </w:r>
    </w:p>
    <w:p w14:paraId="2A203DBE" w14:textId="77777777" w:rsidR="00653614" w:rsidRPr="00653614" w:rsidRDefault="00653614" w:rsidP="009B350C">
      <w:pPr>
        <w:pStyle w:val="NormalWeb"/>
        <w:spacing w:before="0" w:after="120" w:line="360" w:lineRule="auto"/>
        <w:jc w:val="both"/>
      </w:pPr>
      <w:proofErr w:type="spellStart"/>
      <w:proofErr w:type="gramStart"/>
      <w:r>
        <w:rPr>
          <w:color w:val="000000"/>
        </w:rPr>
        <w:t>Purpose:The</w:t>
      </w:r>
      <w:proofErr w:type="spellEnd"/>
      <w:proofErr w:type="gramEnd"/>
      <w:r>
        <w:rPr>
          <w:color w:val="000000"/>
        </w:rPr>
        <w:t xml:space="preserve"> Asset Inventory Module maintains a centralized record of enterprise assets that need to be assessed for security risks.</w:t>
      </w:r>
    </w:p>
    <w:p w14:paraId="31ED5B92" w14:textId="77777777" w:rsidR="00653614" w:rsidRPr="00653614" w:rsidRDefault="00653614" w:rsidP="009B350C">
      <w:pPr>
        <w:pStyle w:val="NormalWeb"/>
        <w:spacing w:before="0" w:after="120" w:line="360" w:lineRule="auto"/>
        <w:jc w:val="both"/>
      </w:pPr>
      <w:r>
        <w:rPr>
          <w:color w:val="000000"/>
        </w:rPr>
        <w:t>Inputs:</w:t>
      </w:r>
    </w:p>
    <w:p w14:paraId="79DEB6B1"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name </w:t>
      </w:r>
    </w:p>
    <w:p w14:paraId="7013AF84"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type </w:t>
      </w:r>
    </w:p>
    <w:p w14:paraId="3E4147AD"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description </w:t>
      </w:r>
    </w:p>
    <w:p w14:paraId="696780E7" w14:textId="77777777" w:rsidR="00653614" w:rsidRPr="00653614" w:rsidRDefault="00653614" w:rsidP="009B350C">
      <w:pPr>
        <w:numPr>
          <w:ilvl w:val="0"/>
          <w:numId w:val="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owner or relevant details </w:t>
      </w:r>
    </w:p>
    <w:p w14:paraId="42C8FB94" w14:textId="77777777" w:rsidR="00653614" w:rsidRPr="00653614" w:rsidRDefault="00653614" w:rsidP="009B350C">
      <w:pPr>
        <w:pStyle w:val="NormalWeb"/>
        <w:spacing w:before="0" w:after="120" w:line="360" w:lineRule="auto"/>
        <w:jc w:val="both"/>
      </w:pPr>
      <w:r>
        <w:rPr>
          <w:color w:val="000000"/>
        </w:rPr>
        <w:t>Processing:</w:t>
      </w:r>
    </w:p>
    <w:p w14:paraId="3368388E" w14:textId="77777777" w:rsidR="00653614" w:rsidRPr="00653614" w:rsidRDefault="00653614" w:rsidP="009B350C">
      <w:pPr>
        <w:numPr>
          <w:ilvl w:val="0"/>
          <w:numId w:val="7"/>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Records and organizes the identified assets. </w:t>
      </w:r>
    </w:p>
    <w:p w14:paraId="404E669E" w14:textId="77777777" w:rsidR="00653614" w:rsidRPr="00653614" w:rsidRDefault="00653614" w:rsidP="009B350C">
      <w:pPr>
        <w:numPr>
          <w:ilvl w:val="0"/>
          <w:numId w:val="7"/>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Associates each asset with its relevant security assessment information. </w:t>
      </w:r>
    </w:p>
    <w:p w14:paraId="1AC39CBC" w14:textId="77777777" w:rsidR="00653614" w:rsidRPr="00653614" w:rsidRDefault="00653614" w:rsidP="009B350C">
      <w:pPr>
        <w:numPr>
          <w:ilvl w:val="0"/>
          <w:numId w:val="7"/>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Maintains asset information for further risk analysis. </w:t>
      </w:r>
    </w:p>
    <w:p w14:paraId="5D6089E6" w14:textId="77777777" w:rsidR="00653614" w:rsidRPr="00653614" w:rsidRDefault="00653614" w:rsidP="009B350C">
      <w:pPr>
        <w:pStyle w:val="NormalWeb"/>
        <w:spacing w:before="0" w:after="120" w:line="360" w:lineRule="auto"/>
        <w:jc w:val="both"/>
      </w:pPr>
      <w:r>
        <w:rPr>
          <w:color w:val="000000"/>
        </w:rPr>
        <w:t>Security Mechanism:</w:t>
      </w:r>
    </w:p>
    <w:p w14:paraId="5B971FD5" w14:textId="77777777" w:rsidR="00653614" w:rsidRPr="00653614" w:rsidRDefault="00653614" w:rsidP="009B350C">
      <w:pPr>
        <w:numPr>
          <w:ilvl w:val="0"/>
          <w:numId w:val="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Controlled access to asset information. </w:t>
      </w:r>
    </w:p>
    <w:p w14:paraId="4FAD2211" w14:textId="77777777" w:rsidR="00653614" w:rsidRPr="00653614" w:rsidRDefault="00653614" w:rsidP="009B350C">
      <w:pPr>
        <w:numPr>
          <w:ilvl w:val="0"/>
          <w:numId w:val="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Validation of entered asset details. </w:t>
      </w:r>
    </w:p>
    <w:p w14:paraId="4000D166" w14:textId="77777777" w:rsidR="00653614" w:rsidRPr="00653614" w:rsidRDefault="00653614" w:rsidP="009B350C">
      <w:pPr>
        <w:pStyle w:val="NormalWeb"/>
        <w:spacing w:before="0" w:after="120" w:line="360" w:lineRule="auto"/>
        <w:jc w:val="both"/>
      </w:pPr>
      <w:r>
        <w:rPr>
          <w:color w:val="000000"/>
        </w:rPr>
        <w:t>Output:</w:t>
      </w:r>
    </w:p>
    <w:p w14:paraId="7A6E0D1E" w14:textId="77777777" w:rsidR="00653614" w:rsidRPr="00653614" w:rsidRDefault="00653614" w:rsidP="009B350C">
      <w:pPr>
        <w:numPr>
          <w:ilvl w:val="0"/>
          <w:numId w:val="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Structured list of enterprise assets available for security assessment. </w:t>
      </w:r>
    </w:p>
    <w:p w14:paraId="6AFA3AA5" w14:textId="77777777" w:rsidR="00653614" w:rsidRPr="00E80DBA" w:rsidRDefault="00653614" w:rsidP="009B350C">
      <w:pPr>
        <w:pStyle w:val="Heading3"/>
        <w:spacing w:before="240" w:after="80" w:line="360" w:lineRule="auto"/>
        <w:rPr>
          <w:rFonts w:ascii="Times New Roman" w:hAnsi="Times New Roman" w:cs="Times New Roman"/>
          <w:b/>
          <w:color w:val="auto"/>
        </w:rPr>
      </w:pPr>
      <w:r>
        <w:rPr>
          <w:rFonts w:ascii="Times New Roman" w:hAnsi="Times New Roman"/>
          <w:b/>
          <w:color w:val="000000"/>
        </w:rPr>
        <w:lastRenderedPageBreak/>
        <w:t>6.2 Asset Valuation Module</w:t>
      </w:r>
    </w:p>
    <w:p w14:paraId="1CA8CACC" w14:textId="77777777" w:rsidR="00653614" w:rsidRPr="00653614" w:rsidRDefault="00653614" w:rsidP="009B350C">
      <w:pPr>
        <w:pStyle w:val="NormalWeb"/>
        <w:spacing w:before="0" w:after="120" w:line="360" w:lineRule="auto"/>
        <w:jc w:val="both"/>
      </w:pPr>
      <w:proofErr w:type="spellStart"/>
      <w:proofErr w:type="gramStart"/>
      <w:r>
        <w:rPr>
          <w:color w:val="000000"/>
        </w:rPr>
        <w:t>Purpose:The</w:t>
      </w:r>
      <w:proofErr w:type="spellEnd"/>
      <w:proofErr w:type="gramEnd"/>
      <w:r>
        <w:rPr>
          <w:color w:val="000000"/>
        </w:rPr>
        <w:t xml:space="preserve"> Asset Valuation Module determines the importance or value of an identified asset for security risk assessment.</w:t>
      </w:r>
    </w:p>
    <w:p w14:paraId="1278BB85" w14:textId="77777777" w:rsidR="00653614" w:rsidRPr="00653614" w:rsidRDefault="00653614" w:rsidP="009B350C">
      <w:pPr>
        <w:pStyle w:val="NormalWeb"/>
        <w:spacing w:before="0" w:after="120" w:line="360" w:lineRule="auto"/>
        <w:jc w:val="both"/>
      </w:pPr>
      <w:r>
        <w:rPr>
          <w:color w:val="000000"/>
        </w:rPr>
        <w:t>Inputs:</w:t>
      </w:r>
    </w:p>
    <w:p w14:paraId="3CBE94C4" w14:textId="77777777" w:rsidR="00653614" w:rsidRPr="00653614" w:rsidRDefault="00653614" w:rsidP="009B350C">
      <w:pPr>
        <w:numPr>
          <w:ilvl w:val="0"/>
          <w:numId w:val="1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Selected asset </w:t>
      </w:r>
    </w:p>
    <w:p w14:paraId="765DE690" w14:textId="77777777" w:rsidR="00653614" w:rsidRPr="00653614" w:rsidRDefault="00653614" w:rsidP="009B350C">
      <w:pPr>
        <w:numPr>
          <w:ilvl w:val="0"/>
          <w:numId w:val="1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value or valuation level </w:t>
      </w:r>
    </w:p>
    <w:p w14:paraId="0B630778" w14:textId="77777777" w:rsidR="00653614" w:rsidRPr="00653614" w:rsidRDefault="00653614" w:rsidP="009B350C">
      <w:pPr>
        <w:numPr>
          <w:ilvl w:val="0"/>
          <w:numId w:val="1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Supporting asset information </w:t>
      </w:r>
    </w:p>
    <w:p w14:paraId="71224275" w14:textId="77777777" w:rsidR="00653614" w:rsidRPr="00653614" w:rsidRDefault="00653614" w:rsidP="009B350C">
      <w:pPr>
        <w:pStyle w:val="NormalWeb"/>
        <w:spacing w:before="0" w:after="120" w:line="360" w:lineRule="auto"/>
        <w:jc w:val="both"/>
      </w:pPr>
      <w:r>
        <w:rPr>
          <w:color w:val="000000"/>
        </w:rPr>
        <w:t>Processing:</w:t>
      </w:r>
    </w:p>
    <w:p w14:paraId="4A5C87BA" w14:textId="77777777" w:rsidR="00653614" w:rsidRPr="00653614" w:rsidRDefault="00653614" w:rsidP="009B350C">
      <w:pPr>
        <w:numPr>
          <w:ilvl w:val="0"/>
          <w:numId w:val="11"/>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Records the value associated with each asset. </w:t>
      </w:r>
    </w:p>
    <w:p w14:paraId="5ACFC2E9" w14:textId="77777777" w:rsidR="00653614" w:rsidRPr="00653614" w:rsidRDefault="00653614" w:rsidP="009B350C">
      <w:pPr>
        <w:numPr>
          <w:ilvl w:val="0"/>
          <w:numId w:val="11"/>
        </w:numPr>
        <w:spacing w:after="40" w:line="360" w:lineRule="auto"/>
        <w:rPr>
          <w:rFonts w:ascii="Times New Roman" w:hAnsi="Times New Roman" w:cs="Times New Roman"/>
          <w:sz w:val="24"/>
          <w:szCs w:val="24"/>
        </w:rPr>
      </w:pPr>
      <w:proofErr w:type="gramStart"/>
      <w:r>
        <w:rPr>
          <w:rFonts w:ascii="Times New Roman" w:hAnsi="Times New Roman" w:cs="Times New Roman"/>
          <w:color w:val="000000"/>
          <w:sz w:val="24"/>
          <w:szCs w:val="24"/>
        </w:rPr>
        <w:t>Uses</w:t>
      </w:r>
      <w:proofErr w:type="gramEnd"/>
      <w:r>
        <w:rPr>
          <w:rFonts w:ascii="Times New Roman" w:hAnsi="Times New Roman" w:cs="Times New Roman"/>
          <w:color w:val="000000"/>
          <w:sz w:val="24"/>
          <w:szCs w:val="24"/>
        </w:rPr>
        <w:t xml:space="preserve"> the asset value as supporting information during risk assessment. </w:t>
      </w:r>
    </w:p>
    <w:p w14:paraId="6F754466" w14:textId="77777777" w:rsidR="00653614" w:rsidRPr="00653614" w:rsidRDefault="00653614" w:rsidP="009B350C">
      <w:pPr>
        <w:pStyle w:val="NormalWeb"/>
        <w:spacing w:before="0" w:after="120" w:line="360" w:lineRule="auto"/>
        <w:jc w:val="both"/>
      </w:pPr>
      <w:r>
        <w:rPr>
          <w:color w:val="000000"/>
        </w:rPr>
        <w:t>Security Mechanism:</w:t>
      </w:r>
    </w:p>
    <w:p w14:paraId="00CE0282" w14:textId="77777777" w:rsidR="00653614" w:rsidRPr="00653614" w:rsidRDefault="00653614" w:rsidP="009B350C">
      <w:pPr>
        <w:numPr>
          <w:ilvl w:val="0"/>
          <w:numId w:val="1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Input validation and controlled modification of valuation information. </w:t>
      </w:r>
    </w:p>
    <w:p w14:paraId="7A42D5AB" w14:textId="77777777" w:rsidR="00653614" w:rsidRPr="00653614" w:rsidRDefault="00653614" w:rsidP="009B350C">
      <w:pPr>
        <w:pStyle w:val="NormalWeb"/>
        <w:spacing w:before="0" w:after="120" w:line="360" w:lineRule="auto"/>
        <w:jc w:val="both"/>
      </w:pPr>
      <w:r>
        <w:rPr>
          <w:color w:val="000000"/>
        </w:rPr>
        <w:t>Output:</w:t>
      </w:r>
    </w:p>
    <w:p w14:paraId="710BF3E9" w14:textId="77777777" w:rsidR="00653614" w:rsidRPr="00653614" w:rsidRDefault="00653614" w:rsidP="009B350C">
      <w:pPr>
        <w:numPr>
          <w:ilvl w:val="0"/>
          <w:numId w:val="1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Valued assets that can be considered during threat and risk analysis. </w:t>
      </w:r>
    </w:p>
    <w:p w14:paraId="72992182" w14:textId="77777777" w:rsidR="00653614" w:rsidRPr="00E80DBA" w:rsidRDefault="00653614" w:rsidP="009B350C">
      <w:pPr>
        <w:pStyle w:val="Heading3"/>
        <w:spacing w:before="240" w:after="80" w:line="360" w:lineRule="auto"/>
        <w:rPr>
          <w:rFonts w:ascii="Times New Roman" w:hAnsi="Times New Roman" w:cs="Times New Roman"/>
          <w:b/>
          <w:color w:val="auto"/>
        </w:rPr>
      </w:pPr>
      <w:r>
        <w:rPr>
          <w:rFonts w:ascii="Times New Roman" w:hAnsi="Times New Roman"/>
          <w:b/>
          <w:color w:val="000000"/>
        </w:rPr>
        <w:t>6.3 Threat Identification Module</w:t>
      </w:r>
    </w:p>
    <w:p w14:paraId="77A77FC5" w14:textId="77777777" w:rsidR="00653614" w:rsidRPr="008D29E9" w:rsidRDefault="00653614" w:rsidP="009B350C">
      <w:pPr>
        <w:pStyle w:val="NormalWeb"/>
        <w:spacing w:before="0" w:after="120" w:line="360" w:lineRule="auto"/>
        <w:jc w:val="both"/>
      </w:pPr>
      <w:proofErr w:type="spellStart"/>
      <w:proofErr w:type="gramStart"/>
      <w:r>
        <w:rPr>
          <w:color w:val="000000"/>
        </w:rPr>
        <w:t>Purpose:The</w:t>
      </w:r>
      <w:proofErr w:type="spellEnd"/>
      <w:proofErr w:type="gramEnd"/>
      <w:r>
        <w:rPr>
          <w:color w:val="000000"/>
        </w:rPr>
        <w:t xml:space="preserve"> Threat Identification Module identifies potential threats that may affect the selected enterprise assets.</w:t>
      </w:r>
    </w:p>
    <w:p w14:paraId="6FDD9908" w14:textId="77777777" w:rsidR="00653614" w:rsidRPr="008D29E9" w:rsidRDefault="00653614" w:rsidP="009B350C">
      <w:pPr>
        <w:pStyle w:val="NormalWeb"/>
        <w:spacing w:before="0" w:after="120" w:line="360" w:lineRule="auto"/>
        <w:jc w:val="both"/>
      </w:pPr>
      <w:r>
        <w:rPr>
          <w:color w:val="000000"/>
        </w:rPr>
        <w:t>Inputs:</w:t>
      </w:r>
    </w:p>
    <w:p w14:paraId="2344BA79" w14:textId="77777777" w:rsidR="00653614" w:rsidRPr="008D29E9" w:rsidRDefault="00653614" w:rsidP="009B350C">
      <w:pPr>
        <w:numPr>
          <w:ilvl w:val="0"/>
          <w:numId w:val="1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information </w:t>
      </w:r>
    </w:p>
    <w:p w14:paraId="1EB28375" w14:textId="77777777" w:rsidR="00653614" w:rsidRPr="008D29E9" w:rsidRDefault="00653614" w:rsidP="009B350C">
      <w:pPr>
        <w:numPr>
          <w:ilvl w:val="0"/>
          <w:numId w:val="1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value </w:t>
      </w:r>
    </w:p>
    <w:p w14:paraId="4169EEA1" w14:textId="77777777" w:rsidR="00653614" w:rsidRPr="008D29E9" w:rsidRDefault="00653614" w:rsidP="009B350C">
      <w:pPr>
        <w:numPr>
          <w:ilvl w:val="0"/>
          <w:numId w:val="1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Threat details </w:t>
      </w:r>
    </w:p>
    <w:p w14:paraId="17F46923" w14:textId="77777777" w:rsidR="00653614" w:rsidRPr="008D29E9" w:rsidRDefault="00653614" w:rsidP="009B350C">
      <w:pPr>
        <w:pStyle w:val="NormalWeb"/>
        <w:spacing w:before="0" w:after="120" w:line="360" w:lineRule="auto"/>
        <w:jc w:val="both"/>
      </w:pPr>
      <w:r>
        <w:rPr>
          <w:color w:val="000000"/>
        </w:rPr>
        <w:t>Processing:</w:t>
      </w:r>
    </w:p>
    <w:p w14:paraId="1672249B" w14:textId="77777777" w:rsidR="00653614" w:rsidRPr="008D29E9" w:rsidRDefault="00653614" w:rsidP="009B350C">
      <w:pPr>
        <w:numPr>
          <w:ilvl w:val="0"/>
          <w:numId w:val="15"/>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Associates relevant threats with identified assets. </w:t>
      </w:r>
    </w:p>
    <w:p w14:paraId="33F30D53" w14:textId="77777777" w:rsidR="00653614" w:rsidRPr="008D29E9" w:rsidRDefault="00653614" w:rsidP="009B350C">
      <w:pPr>
        <w:numPr>
          <w:ilvl w:val="0"/>
          <w:numId w:val="15"/>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lastRenderedPageBreak/>
        <w:t xml:space="preserve">Records the potential security events that may affect each asset. </w:t>
      </w:r>
    </w:p>
    <w:p w14:paraId="0E52F9C7" w14:textId="77777777" w:rsidR="00653614" w:rsidRPr="008D29E9" w:rsidRDefault="00653614" w:rsidP="009B350C">
      <w:pPr>
        <w:pStyle w:val="NormalWeb"/>
        <w:spacing w:before="0" w:after="120" w:line="360" w:lineRule="auto"/>
        <w:jc w:val="both"/>
      </w:pPr>
      <w:r>
        <w:rPr>
          <w:color w:val="000000"/>
        </w:rPr>
        <w:t>Security Mechanism:</w:t>
      </w:r>
    </w:p>
    <w:p w14:paraId="20450BDB" w14:textId="77777777" w:rsidR="00653614" w:rsidRPr="008D29E9" w:rsidRDefault="00653614" w:rsidP="009B350C">
      <w:pPr>
        <w:numPr>
          <w:ilvl w:val="0"/>
          <w:numId w:val="1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Validation of threat information. </w:t>
      </w:r>
    </w:p>
    <w:p w14:paraId="13E48BC1" w14:textId="77777777" w:rsidR="00653614" w:rsidRPr="008D29E9" w:rsidRDefault="00653614" w:rsidP="009B350C">
      <w:pPr>
        <w:numPr>
          <w:ilvl w:val="0"/>
          <w:numId w:val="1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Controlled access to assessment records. </w:t>
      </w:r>
    </w:p>
    <w:p w14:paraId="41D2319F" w14:textId="77777777" w:rsidR="00653614" w:rsidRPr="008D29E9" w:rsidRDefault="00653614" w:rsidP="009B350C">
      <w:pPr>
        <w:pStyle w:val="NormalWeb"/>
        <w:spacing w:before="0" w:after="120" w:line="360" w:lineRule="auto"/>
        <w:jc w:val="both"/>
      </w:pPr>
      <w:r>
        <w:rPr>
          <w:color w:val="000000"/>
        </w:rPr>
        <w:t>Output:</w:t>
      </w:r>
    </w:p>
    <w:p w14:paraId="37C677AE" w14:textId="77777777" w:rsidR="00653614" w:rsidRPr="008D29E9" w:rsidRDefault="00653614" w:rsidP="009B350C">
      <w:pPr>
        <w:numPr>
          <w:ilvl w:val="0"/>
          <w:numId w:val="17"/>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Asset-specific threat information for further assessment. </w:t>
      </w:r>
    </w:p>
    <w:p w14:paraId="53EA1CA9"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6.4 Vulnerability Assessment Module</w:t>
      </w:r>
    </w:p>
    <w:p w14:paraId="575A600D" w14:textId="77777777" w:rsidR="00653614" w:rsidRPr="00653614" w:rsidRDefault="00653614" w:rsidP="009B350C">
      <w:pPr>
        <w:pStyle w:val="NormalWeb"/>
        <w:spacing w:before="0" w:after="120" w:line="360" w:lineRule="auto"/>
        <w:jc w:val="both"/>
      </w:pPr>
      <w:proofErr w:type="spellStart"/>
      <w:proofErr w:type="gramStart"/>
      <w:r>
        <w:rPr>
          <w:color w:val="000000"/>
        </w:rPr>
        <w:t>Purpose:The</w:t>
      </w:r>
      <w:proofErr w:type="spellEnd"/>
      <w:proofErr w:type="gramEnd"/>
      <w:r>
        <w:rPr>
          <w:color w:val="000000"/>
        </w:rPr>
        <w:t xml:space="preserve"> Vulnerability Assessment Module identifies weaknesses associated with assets that could be exploited by identified threats.</w:t>
      </w:r>
    </w:p>
    <w:p w14:paraId="4123B8B3" w14:textId="77777777" w:rsidR="00653614" w:rsidRPr="00653614" w:rsidRDefault="00653614" w:rsidP="009B350C">
      <w:pPr>
        <w:pStyle w:val="NormalWeb"/>
        <w:spacing w:before="0" w:after="120" w:line="360" w:lineRule="auto"/>
        <w:jc w:val="both"/>
      </w:pPr>
      <w:r>
        <w:rPr>
          <w:color w:val="000000"/>
        </w:rPr>
        <w:t>Inputs:</w:t>
      </w:r>
    </w:p>
    <w:p w14:paraId="12718D09" w14:textId="77777777" w:rsidR="00653614" w:rsidRPr="00653614" w:rsidRDefault="00653614" w:rsidP="009B350C">
      <w:pPr>
        <w:numPr>
          <w:ilvl w:val="0"/>
          <w:numId w:val="1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w:t>
      </w:r>
    </w:p>
    <w:p w14:paraId="293C5C3A" w14:textId="77777777" w:rsidR="00653614" w:rsidRPr="00653614" w:rsidRDefault="00653614" w:rsidP="009B350C">
      <w:pPr>
        <w:numPr>
          <w:ilvl w:val="0"/>
          <w:numId w:val="1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Threat </w:t>
      </w:r>
    </w:p>
    <w:p w14:paraId="0BAADB44" w14:textId="77777777" w:rsidR="00653614" w:rsidRPr="00653614" w:rsidRDefault="00653614" w:rsidP="009B350C">
      <w:pPr>
        <w:numPr>
          <w:ilvl w:val="0"/>
          <w:numId w:val="1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Vulnerability details </w:t>
      </w:r>
    </w:p>
    <w:p w14:paraId="34AA6A0A" w14:textId="77777777" w:rsidR="00653614" w:rsidRPr="00653614" w:rsidRDefault="00653614" w:rsidP="009B350C">
      <w:pPr>
        <w:pStyle w:val="NormalWeb"/>
        <w:spacing w:before="0" w:after="120" w:line="360" w:lineRule="auto"/>
        <w:jc w:val="both"/>
      </w:pPr>
      <w:r>
        <w:rPr>
          <w:color w:val="000000"/>
        </w:rPr>
        <w:t>Processing:</w:t>
      </w:r>
    </w:p>
    <w:p w14:paraId="08B2CD2A" w14:textId="77777777" w:rsidR="00653614" w:rsidRPr="00653614" w:rsidRDefault="00653614" w:rsidP="009B350C">
      <w:pPr>
        <w:numPr>
          <w:ilvl w:val="0"/>
          <w:numId w:val="1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Records vulnerabilities related to assets and threats. </w:t>
      </w:r>
    </w:p>
    <w:p w14:paraId="4E757B54" w14:textId="77777777" w:rsidR="00653614" w:rsidRPr="00653614" w:rsidRDefault="00653614" w:rsidP="009B350C">
      <w:pPr>
        <w:numPr>
          <w:ilvl w:val="0"/>
          <w:numId w:val="1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Links vulnerabilities with the corresponding security assessment. </w:t>
      </w:r>
    </w:p>
    <w:p w14:paraId="0C0932C4" w14:textId="77777777" w:rsidR="00653614" w:rsidRPr="00653614" w:rsidRDefault="00653614" w:rsidP="009B350C">
      <w:pPr>
        <w:pStyle w:val="NormalWeb"/>
        <w:spacing w:before="0" w:after="120" w:line="360" w:lineRule="auto"/>
        <w:jc w:val="both"/>
      </w:pPr>
      <w:r>
        <w:rPr>
          <w:color w:val="000000"/>
        </w:rPr>
        <w:t>Security Mechanism:</w:t>
      </w:r>
    </w:p>
    <w:p w14:paraId="57ED363C" w14:textId="77777777" w:rsidR="00653614" w:rsidRPr="00653614" w:rsidRDefault="00653614" w:rsidP="009B350C">
      <w:pPr>
        <w:numPr>
          <w:ilvl w:val="0"/>
          <w:numId w:val="2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Input validation and controlled access to vulnerability records. </w:t>
      </w:r>
    </w:p>
    <w:p w14:paraId="42467C01" w14:textId="77777777" w:rsidR="00653614" w:rsidRPr="00653614" w:rsidRDefault="00653614" w:rsidP="009B350C">
      <w:pPr>
        <w:pStyle w:val="NormalWeb"/>
        <w:spacing w:before="0" w:after="120" w:line="360" w:lineRule="auto"/>
        <w:jc w:val="both"/>
      </w:pPr>
      <w:r>
        <w:rPr>
          <w:color w:val="000000"/>
        </w:rPr>
        <w:t>Output:</w:t>
      </w:r>
    </w:p>
    <w:p w14:paraId="251014E5" w14:textId="77777777" w:rsidR="00653614" w:rsidRPr="00653614" w:rsidRDefault="00653614" w:rsidP="009B350C">
      <w:pPr>
        <w:numPr>
          <w:ilvl w:val="0"/>
          <w:numId w:val="21"/>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Identified vulnerabilities associated with enterprise assets. </w:t>
      </w:r>
    </w:p>
    <w:p w14:paraId="74FE698F"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6.5 Likelihood and Impact Analysis Module</w:t>
      </w:r>
    </w:p>
    <w:p w14:paraId="5F248104" w14:textId="77777777" w:rsidR="00653614" w:rsidRPr="00653614" w:rsidRDefault="00653614" w:rsidP="009B350C">
      <w:pPr>
        <w:pStyle w:val="NormalWeb"/>
        <w:spacing w:before="0" w:after="120" w:line="360" w:lineRule="auto"/>
        <w:jc w:val="both"/>
      </w:pPr>
      <w:proofErr w:type="spellStart"/>
      <w:proofErr w:type="gramStart"/>
      <w:r>
        <w:rPr>
          <w:color w:val="000000"/>
        </w:rPr>
        <w:t>Purpose:This</w:t>
      </w:r>
      <w:proofErr w:type="spellEnd"/>
      <w:proofErr w:type="gramEnd"/>
      <w:r>
        <w:rPr>
          <w:color w:val="000000"/>
        </w:rPr>
        <w:t xml:space="preserve"> module evaluates the likelihood of a risk occurring and the potential impact on the affected asset.</w:t>
      </w:r>
    </w:p>
    <w:p w14:paraId="16767037" w14:textId="77777777" w:rsidR="00653614" w:rsidRPr="00653614" w:rsidRDefault="00653614" w:rsidP="009B350C">
      <w:pPr>
        <w:pStyle w:val="NormalWeb"/>
        <w:spacing w:before="0" w:after="120" w:line="360" w:lineRule="auto"/>
        <w:jc w:val="both"/>
      </w:pPr>
      <w:r>
        <w:rPr>
          <w:color w:val="000000"/>
        </w:rPr>
        <w:lastRenderedPageBreak/>
        <w:t>Inputs:</w:t>
      </w:r>
    </w:p>
    <w:p w14:paraId="58BBA7D3"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w:t>
      </w:r>
    </w:p>
    <w:p w14:paraId="32222C2F"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Threat </w:t>
      </w:r>
    </w:p>
    <w:p w14:paraId="6405DB71"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Vulnerability </w:t>
      </w:r>
    </w:p>
    <w:p w14:paraId="4FC06C1F"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Likelihood value </w:t>
      </w:r>
    </w:p>
    <w:p w14:paraId="2400B496" w14:textId="77777777" w:rsidR="00653614" w:rsidRPr="00653614" w:rsidRDefault="00653614" w:rsidP="009B350C">
      <w:pPr>
        <w:numPr>
          <w:ilvl w:val="0"/>
          <w:numId w:val="2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Impact value </w:t>
      </w:r>
    </w:p>
    <w:p w14:paraId="4A1C915E" w14:textId="77777777" w:rsidR="00653614" w:rsidRPr="00653614" w:rsidRDefault="00653614" w:rsidP="009B350C">
      <w:pPr>
        <w:pStyle w:val="NormalWeb"/>
        <w:spacing w:before="0" w:after="120" w:line="360" w:lineRule="auto"/>
        <w:jc w:val="both"/>
      </w:pPr>
      <w:r>
        <w:rPr>
          <w:color w:val="000000"/>
        </w:rPr>
        <w:t>Processing:</w:t>
      </w:r>
    </w:p>
    <w:p w14:paraId="4501A9CD" w14:textId="77777777" w:rsidR="00653614" w:rsidRPr="00653614" w:rsidRDefault="00653614" w:rsidP="009B350C">
      <w:pPr>
        <w:numPr>
          <w:ilvl w:val="0"/>
          <w:numId w:val="2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Evaluates the likelihood and impact values. </w:t>
      </w:r>
    </w:p>
    <w:p w14:paraId="6BDBF177" w14:textId="77777777" w:rsidR="00653614" w:rsidRPr="00653614" w:rsidRDefault="00653614" w:rsidP="009B350C">
      <w:pPr>
        <w:numPr>
          <w:ilvl w:val="0"/>
          <w:numId w:val="23"/>
        </w:numPr>
        <w:spacing w:after="40" w:line="360" w:lineRule="auto"/>
        <w:rPr>
          <w:rFonts w:ascii="Times New Roman" w:hAnsi="Times New Roman" w:cs="Times New Roman"/>
          <w:sz w:val="24"/>
          <w:szCs w:val="24"/>
        </w:rPr>
      </w:pPr>
      <w:proofErr w:type="gramStart"/>
      <w:r>
        <w:rPr>
          <w:rFonts w:ascii="Times New Roman" w:hAnsi="Times New Roman" w:cs="Times New Roman"/>
          <w:color w:val="000000"/>
          <w:sz w:val="24"/>
          <w:szCs w:val="24"/>
        </w:rPr>
        <w:t>Uses</w:t>
      </w:r>
      <w:proofErr w:type="gramEnd"/>
      <w:r>
        <w:rPr>
          <w:rFonts w:ascii="Times New Roman" w:hAnsi="Times New Roman" w:cs="Times New Roman"/>
          <w:color w:val="000000"/>
          <w:sz w:val="24"/>
          <w:szCs w:val="24"/>
        </w:rPr>
        <w:t xml:space="preserve"> these values to determine the inherent risk associated with the identified risk scenario. </w:t>
      </w:r>
    </w:p>
    <w:p w14:paraId="6FCB53D2" w14:textId="77777777" w:rsidR="00653614" w:rsidRPr="00653614" w:rsidRDefault="00653614" w:rsidP="009B350C">
      <w:pPr>
        <w:pStyle w:val="NormalWeb"/>
        <w:spacing w:before="0" w:after="120" w:line="360" w:lineRule="auto"/>
        <w:jc w:val="both"/>
      </w:pPr>
      <w:r>
        <w:rPr>
          <w:color w:val="000000"/>
        </w:rPr>
        <w:t>Security Mechanism:</w:t>
      </w:r>
    </w:p>
    <w:p w14:paraId="665B8736" w14:textId="77777777" w:rsidR="00653614" w:rsidRPr="00653614" w:rsidRDefault="00653614" w:rsidP="009B350C">
      <w:pPr>
        <w:numPr>
          <w:ilvl w:val="0"/>
          <w:numId w:val="2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Validated risk inputs. </w:t>
      </w:r>
    </w:p>
    <w:p w14:paraId="605F206C" w14:textId="77777777" w:rsidR="00653614" w:rsidRPr="00653614" w:rsidRDefault="00653614" w:rsidP="009B350C">
      <w:pPr>
        <w:numPr>
          <w:ilvl w:val="0"/>
          <w:numId w:val="2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Controlled modification of assessment values. </w:t>
      </w:r>
    </w:p>
    <w:p w14:paraId="3C6BA81A" w14:textId="77777777" w:rsidR="00653614" w:rsidRPr="00653614" w:rsidRDefault="00653614" w:rsidP="009B350C">
      <w:pPr>
        <w:pStyle w:val="NormalWeb"/>
        <w:spacing w:before="0" w:after="120" w:line="360" w:lineRule="auto"/>
        <w:jc w:val="both"/>
      </w:pPr>
      <w:r>
        <w:rPr>
          <w:color w:val="000000"/>
        </w:rPr>
        <w:t>Output:</w:t>
      </w:r>
    </w:p>
    <w:p w14:paraId="091CB142" w14:textId="77777777" w:rsidR="00653614" w:rsidRPr="00653614" w:rsidRDefault="00653614" w:rsidP="009B350C">
      <w:pPr>
        <w:numPr>
          <w:ilvl w:val="0"/>
          <w:numId w:val="25"/>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Likelihood, impact, and calculated inherent risk information. </w:t>
      </w:r>
    </w:p>
    <w:p w14:paraId="2CC8F337"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6.6 Security Controls and Residual Risk Module</w:t>
      </w:r>
    </w:p>
    <w:p w14:paraId="34274E56" w14:textId="77777777" w:rsidR="00653614" w:rsidRPr="00653614" w:rsidRDefault="00653614" w:rsidP="009B350C">
      <w:pPr>
        <w:pStyle w:val="NormalWeb"/>
        <w:spacing w:before="0" w:after="120" w:line="360" w:lineRule="auto"/>
        <w:jc w:val="both"/>
      </w:pPr>
      <w:proofErr w:type="spellStart"/>
      <w:proofErr w:type="gramStart"/>
      <w:r>
        <w:rPr>
          <w:color w:val="000000"/>
        </w:rPr>
        <w:t>Purpose:This</w:t>
      </w:r>
      <w:proofErr w:type="spellEnd"/>
      <w:proofErr w:type="gramEnd"/>
      <w:r>
        <w:rPr>
          <w:color w:val="000000"/>
        </w:rPr>
        <w:t xml:space="preserve"> module records appropriate security controls and evaluates the remaining risk after controls are considered.</w:t>
      </w:r>
    </w:p>
    <w:p w14:paraId="62F50C69" w14:textId="77777777" w:rsidR="00653614" w:rsidRPr="00653614" w:rsidRDefault="00653614" w:rsidP="009B350C">
      <w:pPr>
        <w:pStyle w:val="NormalWeb"/>
        <w:spacing w:before="0" w:after="120" w:line="360" w:lineRule="auto"/>
        <w:jc w:val="both"/>
      </w:pPr>
      <w:r>
        <w:rPr>
          <w:color w:val="000000"/>
        </w:rPr>
        <w:t>Inputs:</w:t>
      </w:r>
    </w:p>
    <w:p w14:paraId="6DEA09CF"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Identified risk </w:t>
      </w:r>
    </w:p>
    <w:p w14:paraId="46873918"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Inherent risk </w:t>
      </w:r>
    </w:p>
    <w:p w14:paraId="4CA620F7"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Security control </w:t>
      </w:r>
    </w:p>
    <w:p w14:paraId="1C4B7601" w14:textId="77777777" w:rsidR="00653614" w:rsidRPr="00653614" w:rsidRDefault="00653614" w:rsidP="009B350C">
      <w:pPr>
        <w:numPr>
          <w:ilvl w:val="0"/>
          <w:numId w:val="2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Control-related assessment information </w:t>
      </w:r>
    </w:p>
    <w:p w14:paraId="15FAC8C7" w14:textId="77777777" w:rsidR="00653614" w:rsidRPr="00653614" w:rsidRDefault="00653614" w:rsidP="009B350C">
      <w:pPr>
        <w:pStyle w:val="NormalWeb"/>
        <w:spacing w:before="0" w:after="120" w:line="360" w:lineRule="auto"/>
        <w:jc w:val="both"/>
      </w:pPr>
      <w:r>
        <w:rPr>
          <w:color w:val="000000"/>
        </w:rPr>
        <w:t>Processing:</w:t>
      </w:r>
    </w:p>
    <w:p w14:paraId="50F5278D" w14:textId="77777777" w:rsidR="00653614" w:rsidRPr="00653614" w:rsidRDefault="00653614" w:rsidP="009B350C">
      <w:pPr>
        <w:numPr>
          <w:ilvl w:val="0"/>
          <w:numId w:val="27"/>
        </w:numPr>
        <w:spacing w:after="40" w:line="360" w:lineRule="auto"/>
        <w:rPr>
          <w:rFonts w:ascii="Times New Roman" w:hAnsi="Times New Roman" w:cs="Times New Roman"/>
          <w:sz w:val="24"/>
          <w:szCs w:val="24"/>
        </w:rPr>
      </w:pPr>
      <w:proofErr w:type="gramStart"/>
      <w:r>
        <w:rPr>
          <w:rFonts w:ascii="Times New Roman" w:hAnsi="Times New Roman" w:cs="Times New Roman"/>
          <w:color w:val="000000"/>
          <w:sz w:val="24"/>
          <w:szCs w:val="24"/>
        </w:rPr>
        <w:lastRenderedPageBreak/>
        <w:t>Associates</w:t>
      </w:r>
      <w:proofErr w:type="gramEnd"/>
      <w:r>
        <w:rPr>
          <w:rFonts w:ascii="Times New Roman" w:hAnsi="Times New Roman" w:cs="Times New Roman"/>
          <w:color w:val="000000"/>
          <w:sz w:val="24"/>
          <w:szCs w:val="24"/>
        </w:rPr>
        <w:t xml:space="preserve"> security controls with identified risks. </w:t>
      </w:r>
    </w:p>
    <w:p w14:paraId="67FB1AF8" w14:textId="77777777" w:rsidR="00653614" w:rsidRPr="00653614" w:rsidRDefault="00653614" w:rsidP="009B350C">
      <w:pPr>
        <w:numPr>
          <w:ilvl w:val="0"/>
          <w:numId w:val="27"/>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Evaluates the risk remaining after applying or considering the controls. </w:t>
      </w:r>
    </w:p>
    <w:p w14:paraId="274698A0" w14:textId="77777777" w:rsidR="00653614" w:rsidRPr="00653614" w:rsidRDefault="00653614" w:rsidP="009B350C">
      <w:pPr>
        <w:pStyle w:val="NormalWeb"/>
        <w:spacing w:before="0" w:after="120" w:line="360" w:lineRule="auto"/>
        <w:jc w:val="both"/>
      </w:pPr>
      <w:r>
        <w:rPr>
          <w:color w:val="000000"/>
        </w:rPr>
        <w:t>Security Mechanism:</w:t>
      </w:r>
    </w:p>
    <w:p w14:paraId="5A5A079E" w14:textId="77777777" w:rsidR="00653614" w:rsidRPr="00653614" w:rsidRDefault="00653614" w:rsidP="009B350C">
      <w:pPr>
        <w:numPr>
          <w:ilvl w:val="0"/>
          <w:numId w:val="2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Controlled access to control and risk information. </w:t>
      </w:r>
    </w:p>
    <w:p w14:paraId="4AE31BE7" w14:textId="77777777" w:rsidR="00653614" w:rsidRPr="00653614" w:rsidRDefault="00653614" w:rsidP="009B350C">
      <w:pPr>
        <w:numPr>
          <w:ilvl w:val="0"/>
          <w:numId w:val="2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Validation of control and residual risk data. </w:t>
      </w:r>
    </w:p>
    <w:p w14:paraId="05B24F27" w14:textId="77777777" w:rsidR="00653614" w:rsidRPr="00653614" w:rsidRDefault="00653614" w:rsidP="009B350C">
      <w:pPr>
        <w:pStyle w:val="NormalWeb"/>
        <w:spacing w:before="0" w:after="120" w:line="360" w:lineRule="auto"/>
        <w:jc w:val="both"/>
      </w:pPr>
      <w:r>
        <w:rPr>
          <w:color w:val="000000"/>
        </w:rPr>
        <w:t>Output:</w:t>
      </w:r>
    </w:p>
    <w:p w14:paraId="249343AA" w14:textId="77777777" w:rsidR="00653614" w:rsidRPr="00653614" w:rsidRDefault="00653614" w:rsidP="009B350C">
      <w:pPr>
        <w:numPr>
          <w:ilvl w:val="0"/>
          <w:numId w:val="2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Security control information and residual risk for each assessed risk. </w:t>
      </w:r>
    </w:p>
    <w:p w14:paraId="4097A8F3"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6.7 Risk Register Module</w:t>
      </w:r>
    </w:p>
    <w:p w14:paraId="1539441A" w14:textId="77777777" w:rsidR="00653614" w:rsidRPr="00653614" w:rsidRDefault="00653614" w:rsidP="009B350C">
      <w:pPr>
        <w:pStyle w:val="NormalWeb"/>
        <w:spacing w:before="0" w:after="120" w:line="360" w:lineRule="auto"/>
        <w:jc w:val="both"/>
      </w:pPr>
      <w:proofErr w:type="spellStart"/>
      <w:proofErr w:type="gramStart"/>
      <w:r>
        <w:rPr>
          <w:color w:val="000000"/>
        </w:rPr>
        <w:t>Purpose:The</w:t>
      </w:r>
      <w:proofErr w:type="spellEnd"/>
      <w:proofErr w:type="gramEnd"/>
      <w:r>
        <w:rPr>
          <w:color w:val="000000"/>
        </w:rPr>
        <w:t xml:space="preserve"> Risk Register Module provides a centralized record of the complete security risk assessment.</w:t>
      </w:r>
    </w:p>
    <w:p w14:paraId="50F65A68" w14:textId="77777777" w:rsidR="00653614" w:rsidRPr="00653614" w:rsidRDefault="00653614" w:rsidP="009B350C">
      <w:pPr>
        <w:pStyle w:val="NormalWeb"/>
        <w:spacing w:before="0" w:after="120" w:line="360" w:lineRule="auto"/>
        <w:jc w:val="both"/>
      </w:pPr>
      <w:r>
        <w:rPr>
          <w:color w:val="000000"/>
        </w:rPr>
        <w:t>Inputs:</w:t>
      </w:r>
    </w:p>
    <w:p w14:paraId="15F73421"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Asset </w:t>
      </w:r>
    </w:p>
    <w:p w14:paraId="4797A27D"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Threat </w:t>
      </w:r>
    </w:p>
    <w:p w14:paraId="1F4180B6"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Vulnerability </w:t>
      </w:r>
    </w:p>
    <w:p w14:paraId="2EF37DCA"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Likelihood </w:t>
      </w:r>
    </w:p>
    <w:p w14:paraId="4E2D86A6"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Impact </w:t>
      </w:r>
    </w:p>
    <w:p w14:paraId="43936718"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Inherent risk </w:t>
      </w:r>
    </w:p>
    <w:p w14:paraId="08E6E6ED"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Security control </w:t>
      </w:r>
    </w:p>
    <w:p w14:paraId="1D35D875" w14:textId="77777777" w:rsidR="00653614" w:rsidRPr="00653614" w:rsidRDefault="00653614" w:rsidP="009B350C">
      <w:pPr>
        <w:numPr>
          <w:ilvl w:val="0"/>
          <w:numId w:val="30"/>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Residual risk </w:t>
      </w:r>
    </w:p>
    <w:p w14:paraId="35BDC97C" w14:textId="77777777" w:rsidR="00653614" w:rsidRPr="00653614" w:rsidRDefault="00653614" w:rsidP="009B350C">
      <w:pPr>
        <w:pStyle w:val="NormalWeb"/>
        <w:spacing w:before="0" w:after="120" w:line="360" w:lineRule="auto"/>
        <w:jc w:val="both"/>
      </w:pPr>
      <w:r>
        <w:rPr>
          <w:color w:val="000000"/>
        </w:rPr>
        <w:t>Processing:</w:t>
      </w:r>
    </w:p>
    <w:p w14:paraId="4CE770BD" w14:textId="77777777" w:rsidR="00653614" w:rsidRPr="00653614" w:rsidRDefault="00653614" w:rsidP="009B350C">
      <w:pPr>
        <w:numPr>
          <w:ilvl w:val="0"/>
          <w:numId w:val="31"/>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Combines </w:t>
      </w:r>
      <w:proofErr w:type="gramStart"/>
      <w:r>
        <w:rPr>
          <w:rFonts w:ascii="Times New Roman" w:hAnsi="Times New Roman" w:cs="Times New Roman"/>
          <w:color w:val="000000"/>
          <w:sz w:val="24"/>
          <w:szCs w:val="24"/>
        </w:rPr>
        <w:t>the assessment</w:t>
      </w:r>
      <w:proofErr w:type="gramEnd"/>
      <w:r>
        <w:rPr>
          <w:rFonts w:ascii="Times New Roman" w:hAnsi="Times New Roman" w:cs="Times New Roman"/>
          <w:color w:val="000000"/>
          <w:sz w:val="24"/>
          <w:szCs w:val="24"/>
        </w:rPr>
        <w:t xml:space="preserve"> information into structured risk records. </w:t>
      </w:r>
    </w:p>
    <w:p w14:paraId="65DCE291" w14:textId="77777777" w:rsidR="00653614" w:rsidRPr="00653614" w:rsidRDefault="00653614" w:rsidP="009B350C">
      <w:pPr>
        <w:numPr>
          <w:ilvl w:val="0"/>
          <w:numId w:val="31"/>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Maintains the status and details of identified risks. </w:t>
      </w:r>
    </w:p>
    <w:p w14:paraId="65ECC1B2" w14:textId="77777777" w:rsidR="00653614" w:rsidRPr="00653614" w:rsidRDefault="00653614" w:rsidP="009B350C">
      <w:pPr>
        <w:pStyle w:val="NormalWeb"/>
        <w:spacing w:before="0" w:after="120" w:line="360" w:lineRule="auto"/>
        <w:jc w:val="both"/>
      </w:pPr>
      <w:r>
        <w:rPr>
          <w:color w:val="000000"/>
        </w:rPr>
        <w:t>Security Mechanism:</w:t>
      </w:r>
    </w:p>
    <w:p w14:paraId="46CFAE84" w14:textId="77777777" w:rsidR="00653614" w:rsidRPr="00653614" w:rsidRDefault="00653614" w:rsidP="009B350C">
      <w:pPr>
        <w:numPr>
          <w:ilvl w:val="0"/>
          <w:numId w:val="3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Controlled access and validation of risk records. </w:t>
      </w:r>
    </w:p>
    <w:p w14:paraId="2866EA87" w14:textId="77777777" w:rsidR="00653614" w:rsidRPr="00653614" w:rsidRDefault="00653614" w:rsidP="009B350C">
      <w:pPr>
        <w:numPr>
          <w:ilvl w:val="0"/>
          <w:numId w:val="32"/>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lastRenderedPageBreak/>
        <w:t xml:space="preserve">Maintains consistency between related assessment information. </w:t>
      </w:r>
    </w:p>
    <w:p w14:paraId="0F3FF817" w14:textId="77777777" w:rsidR="00653614" w:rsidRPr="00653614" w:rsidRDefault="00653614" w:rsidP="009B350C">
      <w:pPr>
        <w:pStyle w:val="NormalWeb"/>
        <w:spacing w:before="0" w:after="120" w:line="360" w:lineRule="auto"/>
        <w:jc w:val="both"/>
      </w:pPr>
      <w:r>
        <w:rPr>
          <w:color w:val="000000"/>
        </w:rPr>
        <w:t>Output:</w:t>
      </w:r>
    </w:p>
    <w:p w14:paraId="241D42EE" w14:textId="77777777" w:rsidR="00653614" w:rsidRPr="00653614" w:rsidRDefault="00653614" w:rsidP="009B350C">
      <w:pPr>
        <w:numPr>
          <w:ilvl w:val="0"/>
          <w:numId w:val="33"/>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Complete and structured enterprise security risk register. </w:t>
      </w:r>
    </w:p>
    <w:p w14:paraId="119D5D42" w14:textId="77777777" w:rsidR="00653614" w:rsidRPr="00E80DBA" w:rsidRDefault="00653614"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6.8 Risk Dashboard and Monitoring Module</w:t>
      </w:r>
    </w:p>
    <w:p w14:paraId="5D0F7AAD" w14:textId="77777777" w:rsidR="00653614" w:rsidRPr="00653614" w:rsidRDefault="00653614" w:rsidP="009B350C">
      <w:pPr>
        <w:pStyle w:val="NormalWeb"/>
        <w:spacing w:before="0" w:after="120" w:line="360" w:lineRule="auto"/>
        <w:jc w:val="both"/>
      </w:pPr>
      <w:proofErr w:type="spellStart"/>
      <w:proofErr w:type="gramStart"/>
      <w:r>
        <w:rPr>
          <w:color w:val="000000"/>
        </w:rPr>
        <w:t>Purpose:The</w:t>
      </w:r>
      <w:proofErr w:type="spellEnd"/>
      <w:proofErr w:type="gramEnd"/>
      <w:r>
        <w:rPr>
          <w:color w:val="000000"/>
        </w:rPr>
        <w:t xml:space="preserve"> Dashboard Module provides a visual representation of the security risk information stored in the platform.</w:t>
      </w:r>
    </w:p>
    <w:p w14:paraId="35E2268D" w14:textId="77777777" w:rsidR="00653614" w:rsidRPr="00653614" w:rsidRDefault="00653614" w:rsidP="009B350C">
      <w:pPr>
        <w:pStyle w:val="NormalWeb"/>
        <w:spacing w:before="0" w:after="120" w:line="360" w:lineRule="auto"/>
        <w:jc w:val="both"/>
      </w:pPr>
      <w:r>
        <w:rPr>
          <w:color w:val="000000"/>
        </w:rPr>
        <w:t>Inputs:</w:t>
      </w:r>
    </w:p>
    <w:p w14:paraId="3FEDB1AF"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Risk register data </w:t>
      </w:r>
    </w:p>
    <w:p w14:paraId="1CC664D6"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Inherent risk information </w:t>
      </w:r>
    </w:p>
    <w:p w14:paraId="02172C8E"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Residual risk information </w:t>
      </w:r>
    </w:p>
    <w:p w14:paraId="4E14E9A6" w14:textId="77777777" w:rsidR="00653614" w:rsidRPr="00653614" w:rsidRDefault="00653614" w:rsidP="009B350C">
      <w:pPr>
        <w:numPr>
          <w:ilvl w:val="0"/>
          <w:numId w:val="34"/>
        </w:numPr>
        <w:spacing w:after="40" w:line="360" w:lineRule="auto"/>
        <w:rPr>
          <w:rFonts w:ascii="Times New Roman" w:hAnsi="Times New Roman" w:cs="Times New Roman"/>
          <w:sz w:val="24"/>
          <w:szCs w:val="24"/>
        </w:rPr>
      </w:pPr>
      <w:proofErr w:type="gramStart"/>
      <w:r>
        <w:rPr>
          <w:rFonts w:ascii="Times New Roman" w:hAnsi="Times New Roman" w:cs="Times New Roman"/>
          <w:color w:val="000000"/>
          <w:sz w:val="24"/>
          <w:szCs w:val="24"/>
        </w:rPr>
        <w:t>Control</w:t>
      </w:r>
      <w:proofErr w:type="gramEnd"/>
      <w:r>
        <w:rPr>
          <w:rFonts w:ascii="Times New Roman" w:hAnsi="Times New Roman" w:cs="Times New Roman"/>
          <w:color w:val="000000"/>
          <w:sz w:val="24"/>
          <w:szCs w:val="24"/>
        </w:rPr>
        <w:t xml:space="preserve"> information </w:t>
      </w:r>
    </w:p>
    <w:p w14:paraId="135469A4" w14:textId="77777777" w:rsidR="00653614" w:rsidRPr="00653614" w:rsidRDefault="00653614" w:rsidP="009B350C">
      <w:pPr>
        <w:pStyle w:val="NormalWeb"/>
        <w:spacing w:before="0" w:after="120" w:line="360" w:lineRule="auto"/>
        <w:jc w:val="both"/>
      </w:pPr>
      <w:r>
        <w:rPr>
          <w:color w:val="000000"/>
        </w:rPr>
        <w:t>Processing:</w:t>
      </w:r>
    </w:p>
    <w:p w14:paraId="28656503" w14:textId="77777777" w:rsidR="00653614" w:rsidRPr="00653614" w:rsidRDefault="00653614" w:rsidP="009B350C">
      <w:pPr>
        <w:numPr>
          <w:ilvl w:val="0"/>
          <w:numId w:val="35"/>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Retrieves and organizes risk information. </w:t>
      </w:r>
    </w:p>
    <w:p w14:paraId="54E0F2EA" w14:textId="77777777" w:rsidR="00653614" w:rsidRPr="00653614" w:rsidRDefault="00653614" w:rsidP="009B350C">
      <w:pPr>
        <w:numPr>
          <w:ilvl w:val="0"/>
          <w:numId w:val="35"/>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Presents relevant risk information through dashboard views and summaries. </w:t>
      </w:r>
    </w:p>
    <w:p w14:paraId="54D3D825" w14:textId="77777777" w:rsidR="00653614" w:rsidRPr="00653614" w:rsidRDefault="00653614" w:rsidP="009B350C">
      <w:pPr>
        <w:pStyle w:val="NormalWeb"/>
        <w:spacing w:before="0" w:after="120" w:line="360" w:lineRule="auto"/>
        <w:jc w:val="both"/>
      </w:pPr>
      <w:r>
        <w:rPr>
          <w:color w:val="000000"/>
        </w:rPr>
        <w:t>Security Mechanism:</w:t>
      </w:r>
    </w:p>
    <w:p w14:paraId="5E17D4D0" w14:textId="77777777" w:rsidR="00653614" w:rsidRPr="00653614" w:rsidRDefault="00653614" w:rsidP="009B350C">
      <w:pPr>
        <w:numPr>
          <w:ilvl w:val="0"/>
          <w:numId w:val="3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Controlled access to security assessment information. </w:t>
      </w:r>
    </w:p>
    <w:p w14:paraId="534C1371" w14:textId="77777777" w:rsidR="00653614" w:rsidRPr="00653614" w:rsidRDefault="00653614" w:rsidP="009B350C">
      <w:pPr>
        <w:numPr>
          <w:ilvl w:val="0"/>
          <w:numId w:val="36"/>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Uses stored and validated risk data for reporting. </w:t>
      </w:r>
    </w:p>
    <w:p w14:paraId="2892B4C3" w14:textId="77777777" w:rsidR="00653614" w:rsidRPr="00653614" w:rsidRDefault="00653614" w:rsidP="009B350C">
      <w:pPr>
        <w:pStyle w:val="NormalWeb"/>
        <w:spacing w:before="0" w:after="120" w:line="360" w:lineRule="auto"/>
        <w:jc w:val="both"/>
      </w:pPr>
      <w:r>
        <w:rPr>
          <w:color w:val="000000"/>
        </w:rPr>
        <w:t>Output:</w:t>
      </w:r>
    </w:p>
    <w:p w14:paraId="1F2D6719" w14:textId="77777777" w:rsidR="00653614" w:rsidRDefault="00653614" w:rsidP="009B350C">
      <w:pPr>
        <w:numPr>
          <w:ilvl w:val="0"/>
          <w:numId w:val="37"/>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Dashboard containing summarized risk information for monitoring and analysis. </w:t>
      </w:r>
    </w:p>
    <w:p w14:paraId="2BD8DDC9" w14:textId="77777777" w:rsidR="00166C1B" w:rsidRPr="00166C1B" w:rsidRDefault="00166C1B" w:rsidP="009B350C">
      <w:pPr>
        <w:pStyle w:val="Heading1"/>
        <w:pageBreakBefore/>
        <w:spacing w:before="360" w:after="240" w:line="360" w:lineRule="auto"/>
        <w:jc w:val="center"/>
        <w:rPr>
          <w:rFonts w:ascii="Times New Roman" w:eastAsia="Times New Roman" w:hAnsi="Times New Roman" w:cs="Times New Roman"/>
          <w:color w:val="auto"/>
          <w:sz w:val="32"/>
          <w:szCs w:val="32"/>
          <w:lang w:val="en-IN"/>
        </w:rPr>
      </w:pPr>
      <w:r>
        <w:rPr>
          <w:rFonts w:ascii="Times New Roman" w:hAnsi="Times New Roman"/>
          <w:color w:val="000000"/>
        </w:rPr>
        <w:lastRenderedPageBreak/>
        <w:t>7. THREAT MODEL</w:t>
      </w:r>
    </w:p>
    <w:p w14:paraId="39C1283C" w14:textId="77777777" w:rsidR="00166C1B" w:rsidRPr="00166C1B" w:rsidRDefault="00166C1B" w:rsidP="009B350C">
      <w:pPr>
        <w:pStyle w:val="Heading3"/>
        <w:spacing w:before="240" w:after="80" w:line="360" w:lineRule="auto"/>
        <w:rPr>
          <w:rFonts w:ascii="Times New Roman" w:hAnsi="Times New Roman" w:cs="Times New Roman"/>
          <w:color w:val="auto"/>
          <w:sz w:val="28"/>
          <w:szCs w:val="28"/>
        </w:rPr>
      </w:pPr>
      <w:r>
        <w:rPr>
          <w:rFonts w:ascii="Times New Roman" w:hAnsi="Times New Roman"/>
          <w:b/>
          <w:color w:val="000000"/>
        </w:rPr>
        <w:t>7.1 Threat Model Overview</w:t>
      </w:r>
    </w:p>
    <w:p w14:paraId="423152D3" w14:textId="77777777" w:rsidR="00166C1B" w:rsidRPr="00166C1B" w:rsidRDefault="00166C1B" w:rsidP="009B350C">
      <w:pPr>
        <w:pStyle w:val="NormalWeb"/>
        <w:spacing w:before="0" w:after="120" w:line="360" w:lineRule="auto"/>
        <w:jc w:val="both"/>
      </w:pPr>
      <w:r>
        <w:rPr>
          <w:color w:val="000000"/>
        </w:rPr>
        <w:t>The threat model identifies the important enterprise assets, possible threat sources, and security threats that may affect those assets. The proposed system uses a structured threat analysis approach based on the relationship between assets, threats, vulnerabilities, and risks. This helps in understanding how a weakness in an asset can be exploited by a threat and result in a security risk.</w:t>
      </w:r>
    </w:p>
    <w:p w14:paraId="79433800"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t>7.2 Important Assets</w:t>
      </w:r>
    </w:p>
    <w:p w14:paraId="22C83F8E" w14:textId="77777777" w:rsidR="00166C1B" w:rsidRPr="00166C1B" w:rsidRDefault="00166C1B" w:rsidP="009B350C">
      <w:pPr>
        <w:pStyle w:val="NormalWeb"/>
        <w:spacing w:before="0" w:after="120" w:line="360" w:lineRule="auto"/>
        <w:jc w:val="both"/>
      </w:pPr>
      <w:r>
        <w:rPr>
          <w:color w:val="000000"/>
        </w:rPr>
        <w:t>The major assets considered in the proposed system include:</w:t>
      </w:r>
    </w:p>
    <w:p w14:paraId="773ADF42"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Web applications </w:t>
      </w:r>
    </w:p>
    <w:p w14:paraId="2893DB6B"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Databases </w:t>
      </w:r>
    </w:p>
    <w:p w14:paraId="4B5555D6"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Servers </w:t>
      </w:r>
    </w:p>
    <w:p w14:paraId="23CAD4E6"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Network devices </w:t>
      </w:r>
    </w:p>
    <w:p w14:paraId="37565372"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User accounts </w:t>
      </w:r>
    </w:p>
    <w:p w14:paraId="05CC18BB"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Business information </w:t>
      </w:r>
    </w:p>
    <w:p w14:paraId="01DD6906"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Authentication credentials </w:t>
      </w:r>
    </w:p>
    <w:p w14:paraId="2612A94E" w14:textId="77777777" w:rsidR="00166C1B" w:rsidRPr="00166C1B" w:rsidRDefault="00166C1B" w:rsidP="009B350C">
      <w:pPr>
        <w:numPr>
          <w:ilvl w:val="0"/>
          <w:numId w:val="38"/>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Configuration and system data </w:t>
      </w:r>
    </w:p>
    <w:p w14:paraId="34F5C990"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t>7.3 Possible Threat Sources</w:t>
      </w:r>
    </w:p>
    <w:p w14:paraId="54427AF1" w14:textId="77777777" w:rsidR="00166C1B" w:rsidRPr="00166C1B" w:rsidRDefault="00166C1B" w:rsidP="009B350C">
      <w:pPr>
        <w:pStyle w:val="NormalWeb"/>
        <w:spacing w:before="0" w:after="120" w:line="360" w:lineRule="auto"/>
        <w:jc w:val="both"/>
      </w:pPr>
      <w:r>
        <w:rPr>
          <w:color w:val="000000"/>
        </w:rPr>
        <w:t>The major threat sources considered are:</w:t>
      </w:r>
    </w:p>
    <w:p w14:paraId="15736365"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External attackers </w:t>
      </w:r>
    </w:p>
    <w:p w14:paraId="06B8C621"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Malicious users </w:t>
      </w:r>
    </w:p>
    <w:p w14:paraId="79958872"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Unauthorized users </w:t>
      </w:r>
    </w:p>
    <w:p w14:paraId="78A080E9"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Malware and automated attacks </w:t>
      </w:r>
    </w:p>
    <w:p w14:paraId="407E6275"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Accidental or negligent users </w:t>
      </w:r>
    </w:p>
    <w:p w14:paraId="4B93E710"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Internal security incidents </w:t>
      </w:r>
    </w:p>
    <w:p w14:paraId="04143260" w14:textId="77777777" w:rsidR="00166C1B" w:rsidRPr="00166C1B" w:rsidRDefault="00166C1B" w:rsidP="009B350C">
      <w:pPr>
        <w:numPr>
          <w:ilvl w:val="0"/>
          <w:numId w:val="39"/>
        </w:numPr>
        <w:spacing w:after="4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Network-based attackers </w:t>
      </w:r>
    </w:p>
    <w:p w14:paraId="15DD2D06" w14:textId="77777777" w:rsidR="00166C1B" w:rsidRPr="00166C1B" w:rsidRDefault="00166C1B" w:rsidP="009B350C">
      <w:pPr>
        <w:pStyle w:val="Heading3"/>
        <w:spacing w:before="240" w:after="80" w:line="360" w:lineRule="auto"/>
        <w:rPr>
          <w:rFonts w:ascii="Times New Roman" w:hAnsi="Times New Roman" w:cs="Times New Roman"/>
          <w:b/>
          <w:color w:val="auto"/>
          <w:sz w:val="28"/>
          <w:szCs w:val="28"/>
        </w:rPr>
      </w:pPr>
      <w:r>
        <w:rPr>
          <w:rFonts w:ascii="Times New Roman" w:hAnsi="Times New Roman"/>
          <w:b/>
          <w:color w:val="000000"/>
        </w:rPr>
        <w:lastRenderedPageBreak/>
        <w:t>7.4 Threats Affecting Major Assets</w:t>
      </w:r>
    </w:p>
    <w:p w14:paraId="6114EFBB" w14:textId="77777777" w:rsidR="000D3709" w:rsidRDefault="00000000" w:rsidP="009B350C">
      <w:pPr>
        <w:pStyle w:val="TableCaption"/>
        <w:keepNext/>
        <w:spacing w:before="200" w:line="360" w:lineRule="auto"/>
        <w:jc w:val="left"/>
      </w:pPr>
      <w:r>
        <w:rPr>
          <w:color w:val="000000"/>
        </w:rPr>
        <w:t>Table 7.1: Threats Affecting Major Assets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69"/>
        <w:gridCol w:w="2012"/>
        <w:gridCol w:w="2560"/>
        <w:gridCol w:w="2775"/>
      </w:tblGrid>
      <w:tr w:rsidR="00166C1B" w:rsidRPr="00166C1B" w14:paraId="0B1C9D1F" w14:textId="77777777" w:rsidTr="00166C1B">
        <w:trPr>
          <w:tblHeader/>
          <w:tblCellSpacing w:w="15" w:type="dxa"/>
          <w:jc w:val="center"/>
        </w:trPr>
        <w:tc>
          <w:tcPr>
            <w:tcW w:w="1624" w:type="dxa"/>
            <w:shd w:val="clear" w:color="auto" w:fill="F2F2F2"/>
            <w:tcMar>
              <w:top w:w="60" w:type="dxa"/>
              <w:left w:w="80" w:type="dxa"/>
              <w:bottom w:w="60" w:type="dxa"/>
              <w:right w:w="80" w:type="dxa"/>
            </w:tcMar>
            <w:vAlign w:val="center"/>
            <w:hideMark/>
          </w:tcPr>
          <w:p w14:paraId="7B3DCDBE"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b/>
                <w:bCs/>
                <w:color w:val="000000"/>
                <w:sz w:val="20"/>
                <w:szCs w:val="24"/>
              </w:rPr>
              <w:t>Asset</w:t>
            </w:r>
          </w:p>
        </w:tc>
        <w:tc>
          <w:tcPr>
            <w:tcW w:w="1982" w:type="dxa"/>
            <w:shd w:val="clear" w:color="auto" w:fill="F2F2F2"/>
            <w:tcMar>
              <w:top w:w="60" w:type="dxa"/>
              <w:left w:w="80" w:type="dxa"/>
              <w:bottom w:w="60" w:type="dxa"/>
              <w:right w:w="80" w:type="dxa"/>
            </w:tcMar>
            <w:vAlign w:val="center"/>
            <w:hideMark/>
          </w:tcPr>
          <w:p w14:paraId="0D0AF90C"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b/>
                <w:bCs/>
                <w:color w:val="000000"/>
                <w:sz w:val="20"/>
                <w:szCs w:val="24"/>
              </w:rPr>
              <w:t>Possible Threat</w:t>
            </w:r>
          </w:p>
        </w:tc>
        <w:tc>
          <w:tcPr>
            <w:tcW w:w="2530" w:type="dxa"/>
            <w:shd w:val="clear" w:color="auto" w:fill="F2F2F2"/>
            <w:tcMar>
              <w:top w:w="60" w:type="dxa"/>
              <w:left w:w="80" w:type="dxa"/>
              <w:bottom w:w="60" w:type="dxa"/>
              <w:right w:w="80" w:type="dxa"/>
            </w:tcMar>
            <w:vAlign w:val="center"/>
            <w:hideMark/>
          </w:tcPr>
          <w:p w14:paraId="7901011F"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b/>
                <w:bCs/>
                <w:color w:val="000000"/>
                <w:sz w:val="20"/>
                <w:szCs w:val="24"/>
              </w:rPr>
              <w:t>Vulnerability</w:t>
            </w:r>
          </w:p>
        </w:tc>
        <w:tc>
          <w:tcPr>
            <w:tcW w:w="0" w:type="auto"/>
            <w:shd w:val="clear" w:color="auto" w:fill="F2F2F2"/>
            <w:tcMar>
              <w:top w:w="60" w:type="dxa"/>
              <w:left w:w="80" w:type="dxa"/>
              <w:bottom w:w="60" w:type="dxa"/>
              <w:right w:w="80" w:type="dxa"/>
            </w:tcMar>
            <w:vAlign w:val="center"/>
            <w:hideMark/>
          </w:tcPr>
          <w:p w14:paraId="3694F235" w14:textId="77777777" w:rsidR="00166C1B" w:rsidRPr="00166C1B" w:rsidRDefault="00166C1B" w:rsidP="009B350C">
            <w:pPr>
              <w:spacing w:after="0" w:line="360" w:lineRule="auto"/>
              <w:jc w:val="center"/>
              <w:rPr>
                <w:rFonts w:ascii="Times New Roman" w:hAnsi="Times New Roman" w:cs="Times New Roman"/>
                <w:b/>
                <w:bCs/>
                <w:sz w:val="24"/>
                <w:szCs w:val="24"/>
              </w:rPr>
            </w:pPr>
            <w:r>
              <w:rPr>
                <w:rFonts w:ascii="Times New Roman" w:hAnsi="Times New Roman" w:cs="Times New Roman"/>
                <w:b/>
                <w:bCs/>
                <w:color w:val="000000"/>
                <w:sz w:val="20"/>
                <w:szCs w:val="24"/>
              </w:rPr>
              <w:t>Potential Risk</w:t>
            </w:r>
          </w:p>
        </w:tc>
      </w:tr>
      <w:tr w:rsidR="00166C1B" w:rsidRPr="00166C1B" w14:paraId="6A699A29" w14:textId="77777777" w:rsidTr="00166C1B">
        <w:trPr>
          <w:tblCellSpacing w:w="15" w:type="dxa"/>
          <w:jc w:val="center"/>
        </w:trPr>
        <w:tc>
          <w:tcPr>
            <w:tcW w:w="1624" w:type="dxa"/>
            <w:tcMar>
              <w:top w:w="60" w:type="dxa"/>
              <w:left w:w="80" w:type="dxa"/>
              <w:bottom w:w="60" w:type="dxa"/>
              <w:right w:w="80" w:type="dxa"/>
            </w:tcMar>
            <w:vAlign w:val="center"/>
            <w:hideMark/>
          </w:tcPr>
          <w:p w14:paraId="63C454C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Web Application</w:t>
            </w:r>
          </w:p>
        </w:tc>
        <w:tc>
          <w:tcPr>
            <w:tcW w:w="1982" w:type="dxa"/>
            <w:tcMar>
              <w:top w:w="60" w:type="dxa"/>
              <w:left w:w="80" w:type="dxa"/>
              <w:bottom w:w="60" w:type="dxa"/>
              <w:right w:w="80" w:type="dxa"/>
            </w:tcMar>
            <w:vAlign w:val="center"/>
            <w:hideMark/>
          </w:tcPr>
          <w:p w14:paraId="7DF517B4"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Unauthorized access</w:t>
            </w:r>
          </w:p>
        </w:tc>
        <w:tc>
          <w:tcPr>
            <w:tcW w:w="2530" w:type="dxa"/>
            <w:tcMar>
              <w:top w:w="60" w:type="dxa"/>
              <w:left w:w="80" w:type="dxa"/>
              <w:bottom w:w="60" w:type="dxa"/>
              <w:right w:w="80" w:type="dxa"/>
            </w:tcMar>
            <w:vAlign w:val="center"/>
            <w:hideMark/>
          </w:tcPr>
          <w:p w14:paraId="3E9B442F"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Weak authentication or access control</w:t>
            </w:r>
          </w:p>
        </w:tc>
        <w:tc>
          <w:tcPr>
            <w:tcW w:w="0" w:type="auto"/>
            <w:tcMar>
              <w:top w:w="60" w:type="dxa"/>
              <w:left w:w="80" w:type="dxa"/>
              <w:bottom w:w="60" w:type="dxa"/>
              <w:right w:w="80" w:type="dxa"/>
            </w:tcMar>
            <w:vAlign w:val="center"/>
            <w:hideMark/>
          </w:tcPr>
          <w:p w14:paraId="6593993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Unauthorized modification or data exposure</w:t>
            </w:r>
          </w:p>
        </w:tc>
      </w:tr>
      <w:tr w:rsidR="00166C1B" w:rsidRPr="00166C1B" w14:paraId="596017B7" w14:textId="77777777" w:rsidTr="00166C1B">
        <w:trPr>
          <w:tblCellSpacing w:w="15" w:type="dxa"/>
          <w:jc w:val="center"/>
        </w:trPr>
        <w:tc>
          <w:tcPr>
            <w:tcW w:w="1624" w:type="dxa"/>
            <w:tcMar>
              <w:top w:w="60" w:type="dxa"/>
              <w:left w:w="80" w:type="dxa"/>
              <w:bottom w:w="60" w:type="dxa"/>
              <w:right w:w="80" w:type="dxa"/>
            </w:tcMar>
            <w:vAlign w:val="center"/>
            <w:hideMark/>
          </w:tcPr>
          <w:p w14:paraId="704C0629"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Database</w:t>
            </w:r>
          </w:p>
        </w:tc>
        <w:tc>
          <w:tcPr>
            <w:tcW w:w="1982" w:type="dxa"/>
            <w:tcMar>
              <w:top w:w="60" w:type="dxa"/>
              <w:left w:w="80" w:type="dxa"/>
              <w:bottom w:w="60" w:type="dxa"/>
              <w:right w:w="80" w:type="dxa"/>
            </w:tcMar>
            <w:vAlign w:val="center"/>
            <w:hideMark/>
          </w:tcPr>
          <w:p w14:paraId="2F9548F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Data breach</w:t>
            </w:r>
          </w:p>
        </w:tc>
        <w:tc>
          <w:tcPr>
            <w:tcW w:w="2530" w:type="dxa"/>
            <w:tcMar>
              <w:top w:w="60" w:type="dxa"/>
              <w:left w:w="80" w:type="dxa"/>
              <w:bottom w:w="60" w:type="dxa"/>
              <w:right w:w="80" w:type="dxa"/>
            </w:tcMar>
            <w:vAlign w:val="center"/>
            <w:hideMark/>
          </w:tcPr>
          <w:p w14:paraId="0D1DA937"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Improper access restrictions</w:t>
            </w:r>
          </w:p>
        </w:tc>
        <w:tc>
          <w:tcPr>
            <w:tcW w:w="0" w:type="auto"/>
            <w:tcMar>
              <w:top w:w="60" w:type="dxa"/>
              <w:left w:w="80" w:type="dxa"/>
              <w:bottom w:w="60" w:type="dxa"/>
              <w:right w:w="80" w:type="dxa"/>
            </w:tcMar>
            <w:vAlign w:val="center"/>
            <w:hideMark/>
          </w:tcPr>
          <w:p w14:paraId="45F16943"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Loss or disclosure of sensitive data</w:t>
            </w:r>
          </w:p>
        </w:tc>
      </w:tr>
      <w:tr w:rsidR="00166C1B" w:rsidRPr="00166C1B" w14:paraId="6AC4F070" w14:textId="77777777" w:rsidTr="00166C1B">
        <w:trPr>
          <w:tblCellSpacing w:w="15" w:type="dxa"/>
          <w:jc w:val="center"/>
        </w:trPr>
        <w:tc>
          <w:tcPr>
            <w:tcW w:w="1624" w:type="dxa"/>
            <w:tcMar>
              <w:top w:w="60" w:type="dxa"/>
              <w:left w:w="80" w:type="dxa"/>
              <w:bottom w:w="60" w:type="dxa"/>
              <w:right w:w="80" w:type="dxa"/>
            </w:tcMar>
            <w:vAlign w:val="center"/>
            <w:hideMark/>
          </w:tcPr>
          <w:p w14:paraId="567AA24B"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Server</w:t>
            </w:r>
          </w:p>
        </w:tc>
        <w:tc>
          <w:tcPr>
            <w:tcW w:w="1982" w:type="dxa"/>
            <w:tcMar>
              <w:top w:w="60" w:type="dxa"/>
              <w:left w:w="80" w:type="dxa"/>
              <w:bottom w:w="60" w:type="dxa"/>
              <w:right w:w="80" w:type="dxa"/>
            </w:tcMar>
            <w:vAlign w:val="center"/>
            <w:hideMark/>
          </w:tcPr>
          <w:p w14:paraId="39B0F6C8"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Malware attack</w:t>
            </w:r>
          </w:p>
        </w:tc>
        <w:tc>
          <w:tcPr>
            <w:tcW w:w="2530" w:type="dxa"/>
            <w:tcMar>
              <w:top w:w="60" w:type="dxa"/>
              <w:left w:w="80" w:type="dxa"/>
              <w:bottom w:w="60" w:type="dxa"/>
              <w:right w:w="80" w:type="dxa"/>
            </w:tcMar>
            <w:vAlign w:val="center"/>
            <w:hideMark/>
          </w:tcPr>
          <w:p w14:paraId="54F820D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Unpatched software or insecure configuration</w:t>
            </w:r>
          </w:p>
        </w:tc>
        <w:tc>
          <w:tcPr>
            <w:tcW w:w="0" w:type="auto"/>
            <w:tcMar>
              <w:top w:w="60" w:type="dxa"/>
              <w:left w:w="80" w:type="dxa"/>
              <w:bottom w:w="60" w:type="dxa"/>
              <w:right w:w="80" w:type="dxa"/>
            </w:tcMar>
            <w:vAlign w:val="center"/>
            <w:hideMark/>
          </w:tcPr>
          <w:p w14:paraId="4E1084D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Service disruption or system compromise</w:t>
            </w:r>
          </w:p>
        </w:tc>
      </w:tr>
      <w:tr w:rsidR="00166C1B" w:rsidRPr="00166C1B" w14:paraId="3B437C19" w14:textId="77777777" w:rsidTr="00166C1B">
        <w:trPr>
          <w:tblCellSpacing w:w="15" w:type="dxa"/>
          <w:jc w:val="center"/>
        </w:trPr>
        <w:tc>
          <w:tcPr>
            <w:tcW w:w="1624" w:type="dxa"/>
            <w:tcMar>
              <w:top w:w="60" w:type="dxa"/>
              <w:left w:w="80" w:type="dxa"/>
              <w:bottom w:w="60" w:type="dxa"/>
              <w:right w:w="80" w:type="dxa"/>
            </w:tcMar>
            <w:vAlign w:val="center"/>
            <w:hideMark/>
          </w:tcPr>
          <w:p w14:paraId="2048EBB4"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Network Device</w:t>
            </w:r>
          </w:p>
        </w:tc>
        <w:tc>
          <w:tcPr>
            <w:tcW w:w="1982" w:type="dxa"/>
            <w:tcMar>
              <w:top w:w="60" w:type="dxa"/>
              <w:left w:w="80" w:type="dxa"/>
              <w:bottom w:w="60" w:type="dxa"/>
              <w:right w:w="80" w:type="dxa"/>
            </w:tcMar>
            <w:vAlign w:val="center"/>
            <w:hideMark/>
          </w:tcPr>
          <w:p w14:paraId="28872B57"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Unauthorized access</w:t>
            </w:r>
          </w:p>
        </w:tc>
        <w:tc>
          <w:tcPr>
            <w:tcW w:w="2530" w:type="dxa"/>
            <w:tcMar>
              <w:top w:w="60" w:type="dxa"/>
              <w:left w:w="80" w:type="dxa"/>
              <w:bottom w:w="60" w:type="dxa"/>
              <w:right w:w="80" w:type="dxa"/>
            </w:tcMar>
            <w:vAlign w:val="center"/>
            <w:hideMark/>
          </w:tcPr>
          <w:p w14:paraId="64965F00"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Weak credentials or configuration</w:t>
            </w:r>
          </w:p>
        </w:tc>
        <w:tc>
          <w:tcPr>
            <w:tcW w:w="0" w:type="auto"/>
            <w:tcMar>
              <w:top w:w="60" w:type="dxa"/>
              <w:left w:w="80" w:type="dxa"/>
              <w:bottom w:w="60" w:type="dxa"/>
              <w:right w:w="80" w:type="dxa"/>
            </w:tcMar>
            <w:vAlign w:val="center"/>
            <w:hideMark/>
          </w:tcPr>
          <w:p w14:paraId="77C77E41"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Network compromise</w:t>
            </w:r>
          </w:p>
        </w:tc>
      </w:tr>
      <w:tr w:rsidR="00166C1B" w:rsidRPr="00166C1B" w14:paraId="57938E21" w14:textId="77777777" w:rsidTr="00166C1B">
        <w:trPr>
          <w:tblCellSpacing w:w="15" w:type="dxa"/>
          <w:jc w:val="center"/>
        </w:trPr>
        <w:tc>
          <w:tcPr>
            <w:tcW w:w="1624" w:type="dxa"/>
            <w:tcMar>
              <w:top w:w="60" w:type="dxa"/>
              <w:left w:w="80" w:type="dxa"/>
              <w:bottom w:w="60" w:type="dxa"/>
              <w:right w:w="80" w:type="dxa"/>
            </w:tcMar>
            <w:vAlign w:val="center"/>
            <w:hideMark/>
          </w:tcPr>
          <w:p w14:paraId="26FCA7E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User Account</w:t>
            </w:r>
          </w:p>
        </w:tc>
        <w:tc>
          <w:tcPr>
            <w:tcW w:w="1982" w:type="dxa"/>
            <w:tcMar>
              <w:top w:w="60" w:type="dxa"/>
              <w:left w:w="80" w:type="dxa"/>
              <w:bottom w:w="60" w:type="dxa"/>
              <w:right w:w="80" w:type="dxa"/>
            </w:tcMar>
            <w:vAlign w:val="center"/>
            <w:hideMark/>
          </w:tcPr>
          <w:p w14:paraId="45C2BE3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Credential theft</w:t>
            </w:r>
          </w:p>
        </w:tc>
        <w:tc>
          <w:tcPr>
            <w:tcW w:w="2530" w:type="dxa"/>
            <w:tcMar>
              <w:top w:w="60" w:type="dxa"/>
              <w:left w:w="80" w:type="dxa"/>
              <w:bottom w:w="60" w:type="dxa"/>
              <w:right w:w="80" w:type="dxa"/>
            </w:tcMar>
            <w:vAlign w:val="center"/>
            <w:hideMark/>
          </w:tcPr>
          <w:p w14:paraId="5B08D1CC"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Weak or exposed passwords</w:t>
            </w:r>
          </w:p>
        </w:tc>
        <w:tc>
          <w:tcPr>
            <w:tcW w:w="0" w:type="auto"/>
            <w:tcMar>
              <w:top w:w="60" w:type="dxa"/>
              <w:left w:w="80" w:type="dxa"/>
              <w:bottom w:w="60" w:type="dxa"/>
              <w:right w:w="80" w:type="dxa"/>
            </w:tcMar>
            <w:vAlign w:val="center"/>
            <w:hideMark/>
          </w:tcPr>
          <w:p w14:paraId="7C655C51"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Account takeover</w:t>
            </w:r>
          </w:p>
        </w:tc>
      </w:tr>
      <w:tr w:rsidR="00166C1B" w:rsidRPr="00166C1B" w14:paraId="2D83C64C" w14:textId="77777777" w:rsidTr="00166C1B">
        <w:trPr>
          <w:tblCellSpacing w:w="15" w:type="dxa"/>
          <w:jc w:val="center"/>
        </w:trPr>
        <w:tc>
          <w:tcPr>
            <w:tcW w:w="1624" w:type="dxa"/>
            <w:tcMar>
              <w:top w:w="60" w:type="dxa"/>
              <w:left w:w="80" w:type="dxa"/>
              <w:bottom w:w="60" w:type="dxa"/>
              <w:right w:w="80" w:type="dxa"/>
            </w:tcMar>
            <w:vAlign w:val="center"/>
            <w:hideMark/>
          </w:tcPr>
          <w:p w14:paraId="52C067D2"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Business Information</w:t>
            </w:r>
          </w:p>
        </w:tc>
        <w:tc>
          <w:tcPr>
            <w:tcW w:w="1982" w:type="dxa"/>
            <w:tcMar>
              <w:top w:w="60" w:type="dxa"/>
              <w:left w:w="80" w:type="dxa"/>
              <w:bottom w:w="60" w:type="dxa"/>
              <w:right w:w="80" w:type="dxa"/>
            </w:tcMar>
            <w:vAlign w:val="center"/>
            <w:hideMark/>
          </w:tcPr>
          <w:p w14:paraId="3A5BC958"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Data leakage</w:t>
            </w:r>
          </w:p>
        </w:tc>
        <w:tc>
          <w:tcPr>
            <w:tcW w:w="2530" w:type="dxa"/>
            <w:tcMar>
              <w:top w:w="60" w:type="dxa"/>
              <w:left w:w="80" w:type="dxa"/>
              <w:bottom w:w="60" w:type="dxa"/>
              <w:right w:w="80" w:type="dxa"/>
            </w:tcMar>
            <w:vAlign w:val="center"/>
            <w:hideMark/>
          </w:tcPr>
          <w:p w14:paraId="6E47F794"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Improper protection or access</w:t>
            </w:r>
          </w:p>
        </w:tc>
        <w:tc>
          <w:tcPr>
            <w:tcW w:w="0" w:type="auto"/>
            <w:tcMar>
              <w:top w:w="60" w:type="dxa"/>
              <w:left w:w="80" w:type="dxa"/>
              <w:bottom w:w="60" w:type="dxa"/>
              <w:right w:w="80" w:type="dxa"/>
            </w:tcMar>
            <w:vAlign w:val="center"/>
            <w:hideMark/>
          </w:tcPr>
          <w:p w14:paraId="59F1D4F6" w14:textId="77777777" w:rsidR="00166C1B" w:rsidRPr="00166C1B" w:rsidRDefault="00166C1B" w:rsidP="009B350C">
            <w:pPr>
              <w:spacing w:after="0" w:line="360" w:lineRule="auto"/>
              <w:rPr>
                <w:rFonts w:ascii="Times New Roman" w:hAnsi="Times New Roman" w:cs="Times New Roman"/>
                <w:sz w:val="24"/>
                <w:szCs w:val="24"/>
              </w:rPr>
            </w:pPr>
            <w:r>
              <w:rPr>
                <w:rFonts w:ascii="Times New Roman" w:hAnsi="Times New Roman" w:cs="Times New Roman"/>
                <w:color w:val="000000"/>
                <w:sz w:val="19"/>
                <w:szCs w:val="24"/>
              </w:rPr>
              <w:t>Confidential information exposure</w:t>
            </w:r>
          </w:p>
        </w:tc>
      </w:tr>
    </w:tbl>
    <w:p w14:paraId="335B1EC9" w14:textId="77777777" w:rsidR="00166C1B" w:rsidRPr="00166C1B" w:rsidRDefault="00166C1B" w:rsidP="009B350C">
      <w:pPr>
        <w:pStyle w:val="Heading3"/>
        <w:spacing w:before="240" w:after="80" w:line="360" w:lineRule="auto"/>
        <w:rPr>
          <w:rFonts w:ascii="Times New Roman" w:eastAsia="Times New Roman" w:hAnsi="Times New Roman" w:cs="Times New Roman"/>
          <w:b/>
          <w:lang w:val="en-IN"/>
        </w:rPr>
      </w:pPr>
      <w:r>
        <w:rPr>
          <w:rFonts w:ascii="Times New Roman" w:hAnsi="Times New Roman"/>
          <w:b/>
          <w:color w:val="000000"/>
        </w:rPr>
        <w:t>7.5 Asset → Threat → Vulnerability → Risk Relationship</w:t>
      </w:r>
    </w:p>
    <w:p w14:paraId="49B8E24E" w14:textId="77777777" w:rsidR="00166C1B" w:rsidRDefault="00166C1B" w:rsidP="009B350C">
      <w:pPr>
        <w:pStyle w:val="NormalWeb"/>
        <w:spacing w:before="0" w:after="120" w:line="360" w:lineRule="auto"/>
        <w:jc w:val="both"/>
      </w:pPr>
      <w:r>
        <w:rPr>
          <w:color w:val="000000"/>
        </w:rPr>
        <w:t>The relationship between asset, threat, vulnerability, and risk is used to identify and understand security risks in the system. An asset is a resource that needs protection. A threat is a possible event or activity that can affect the asset. A vulnerability is a weakness that can be exploited by the threat. When a threat exploits a vulnerability and affects an asset, it results in a security risk.</w:t>
      </w:r>
    </w:p>
    <w:p w14:paraId="54CEA9A5" w14:textId="77777777" w:rsidR="00166C1B" w:rsidRDefault="00166C1B" w:rsidP="009B350C">
      <w:pPr>
        <w:pStyle w:val="NormalWeb"/>
        <w:spacing w:before="0" w:after="120" w:line="360" w:lineRule="auto"/>
        <w:jc w:val="both"/>
      </w:pPr>
      <w:r>
        <w:rPr>
          <w:color w:val="000000"/>
        </w:rPr>
        <w:t>The relationship can be represented as:</w:t>
      </w:r>
    </w:p>
    <w:p w14:paraId="174EFA95" w14:textId="77777777" w:rsidR="00166C1B" w:rsidRDefault="00166C1B" w:rsidP="009B350C">
      <w:pPr>
        <w:pStyle w:val="NormalWeb"/>
        <w:spacing w:before="0" w:after="120" w:line="360" w:lineRule="auto"/>
        <w:jc w:val="both"/>
      </w:pPr>
      <w:r>
        <w:rPr>
          <w:color w:val="000000"/>
        </w:rPr>
        <w:t xml:space="preserve">Asset </w:t>
      </w:r>
      <w:r>
        <w:rPr>
          <w:color w:val="000000"/>
        </w:rPr>
        <w:sym w:font="Wingdings" w:char="F0E0"/>
      </w:r>
      <w:r>
        <w:rPr>
          <w:color w:val="000000"/>
        </w:rPr>
        <w:t xml:space="preserve"> Threat </w:t>
      </w:r>
      <w:r>
        <w:rPr>
          <w:color w:val="000000"/>
        </w:rPr>
        <w:sym w:font="Wingdings" w:char="F0E0"/>
      </w:r>
      <w:r>
        <w:rPr>
          <w:color w:val="000000"/>
        </w:rPr>
        <w:t xml:space="preserve"> Vulnerability </w:t>
      </w:r>
      <w:r>
        <w:rPr>
          <w:color w:val="000000"/>
        </w:rPr>
        <w:sym w:font="Wingdings" w:char="F0E0"/>
      </w:r>
      <w:r>
        <w:rPr>
          <w:color w:val="000000"/>
        </w:rPr>
        <w:t xml:space="preserve">  Risk</w:t>
      </w:r>
    </w:p>
    <w:p w14:paraId="4BEFDF39" w14:textId="77777777" w:rsidR="00166C1B" w:rsidRPr="00166C1B" w:rsidRDefault="00166C1B" w:rsidP="009B350C">
      <w:pPr>
        <w:pStyle w:val="Heading1"/>
        <w:pageBreakBefore/>
        <w:spacing w:before="160" w:after="80" w:line="360" w:lineRule="auto"/>
        <w:jc w:val="center"/>
        <w:rPr>
          <w:rFonts w:ascii="Times New Roman" w:eastAsia="Times New Roman" w:hAnsi="Times New Roman" w:cs="Times New Roman"/>
          <w:color w:val="auto"/>
          <w:lang w:val="en-IN"/>
        </w:rPr>
      </w:pPr>
      <w:r>
        <w:rPr>
          <w:rFonts w:ascii="Times New Roman" w:hAnsi="Times New Roman"/>
          <w:color w:val="000000"/>
        </w:rPr>
        <w:lastRenderedPageBreak/>
        <w:t>8. VULNERABILITY ANALYSIS</w:t>
      </w:r>
    </w:p>
    <w:p w14:paraId="4C537748" w14:textId="77777777" w:rsidR="00166C1B" w:rsidRPr="00166C1B" w:rsidRDefault="00166C1B" w:rsidP="009B350C">
      <w:pPr>
        <w:pStyle w:val="Heading3"/>
        <w:spacing w:before="60" w:after="20" w:line="360" w:lineRule="auto"/>
        <w:rPr>
          <w:rFonts w:ascii="Times New Roman" w:hAnsi="Times New Roman" w:cs="Times New Roman"/>
          <w:b/>
          <w:color w:val="auto"/>
          <w:sz w:val="28"/>
          <w:szCs w:val="28"/>
        </w:rPr>
      </w:pPr>
      <w:r>
        <w:rPr>
          <w:rFonts w:ascii="Times New Roman" w:hAnsi="Times New Roman"/>
          <w:b/>
          <w:color w:val="000000"/>
        </w:rPr>
        <w:t>8.1 Vulnerability Identification</w:t>
      </w:r>
    </w:p>
    <w:p w14:paraId="3913DC60" w14:textId="77777777" w:rsidR="00166C1B" w:rsidRPr="00166C1B" w:rsidRDefault="00166C1B" w:rsidP="009B350C">
      <w:pPr>
        <w:pStyle w:val="NormalWeb"/>
        <w:spacing w:before="0" w:after="40" w:line="360" w:lineRule="auto"/>
        <w:jc w:val="both"/>
      </w:pPr>
      <w:r>
        <w:rPr>
          <w:color w:val="000000"/>
        </w:rPr>
        <w:t>Vulnerability analysis identifies weaknesses that may affect the security of enterprise assets. The identified vulnerabilities are associated with specific assets and threats and are considered during the risk assessment process.</w:t>
      </w:r>
    </w:p>
    <w:p w14:paraId="49FA12D6" w14:textId="77777777" w:rsidR="00166C1B" w:rsidRPr="00166C1B" w:rsidRDefault="00166C1B" w:rsidP="009B350C">
      <w:pPr>
        <w:pStyle w:val="Heading3"/>
        <w:spacing w:before="60" w:after="20" w:line="360" w:lineRule="auto"/>
        <w:rPr>
          <w:rFonts w:ascii="Times New Roman" w:hAnsi="Times New Roman" w:cs="Times New Roman"/>
          <w:b/>
          <w:color w:val="auto"/>
        </w:rPr>
      </w:pPr>
      <w:r>
        <w:rPr>
          <w:rFonts w:ascii="Times New Roman" w:hAnsi="Times New Roman"/>
          <w:b/>
          <w:color w:val="000000"/>
        </w:rPr>
        <w:t>8.2 Vulnerability Classification</w:t>
      </w:r>
    </w:p>
    <w:p w14:paraId="19B16BEB" w14:textId="77777777" w:rsidR="00166C1B" w:rsidRPr="00166C1B" w:rsidRDefault="00166C1B" w:rsidP="009B350C">
      <w:pPr>
        <w:pStyle w:val="NormalWeb"/>
        <w:spacing w:before="0" w:after="40" w:line="360" w:lineRule="auto"/>
        <w:jc w:val="both"/>
      </w:pPr>
      <w:r>
        <w:rPr>
          <w:color w:val="000000"/>
        </w:rPr>
        <w:t>Vulnerabilities can be classified according to their severity based on their potential effect on the affected asset.</w:t>
      </w:r>
    </w:p>
    <w:p w14:paraId="4685D77C"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color w:val="000000"/>
          <w:sz w:val="24"/>
        </w:rPr>
        <w:t xml:space="preserve">Critical – Vulnerabilities that can cause severe compromise or major data loss. </w:t>
      </w:r>
    </w:p>
    <w:p w14:paraId="17A883F8"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color w:val="000000"/>
          <w:sz w:val="24"/>
        </w:rPr>
        <w:t xml:space="preserve">High – Vulnerabilities that can significantly affect the confidentiality, integrity, or availability of an asset. </w:t>
      </w:r>
    </w:p>
    <w:p w14:paraId="36DB855B"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color w:val="000000"/>
          <w:sz w:val="24"/>
        </w:rPr>
        <w:t xml:space="preserve">Medium – Vulnerabilities that may have a moderate security impact. </w:t>
      </w:r>
    </w:p>
    <w:p w14:paraId="1E97B9BF" w14:textId="77777777" w:rsidR="00166C1B" w:rsidRPr="00166C1B" w:rsidRDefault="00166C1B" w:rsidP="009B350C">
      <w:pPr>
        <w:numPr>
          <w:ilvl w:val="0"/>
          <w:numId w:val="40"/>
        </w:numPr>
        <w:spacing w:after="20" w:line="360" w:lineRule="auto"/>
        <w:rPr>
          <w:rFonts w:ascii="Times New Roman" w:hAnsi="Times New Roman" w:cs="Times New Roman"/>
        </w:rPr>
      </w:pPr>
      <w:r>
        <w:rPr>
          <w:rFonts w:ascii="Times New Roman" w:hAnsi="Times New Roman" w:cs="Times New Roman"/>
          <w:color w:val="000000"/>
          <w:sz w:val="24"/>
        </w:rPr>
        <w:t xml:space="preserve">Low – Vulnerabilities with limited impact that should still be monitored and addressed. </w:t>
      </w:r>
    </w:p>
    <w:p w14:paraId="3DBD8504"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b/>
          <w:color w:val="000000"/>
        </w:rPr>
        <w:t>8.3 Vulnerability Analysis Table</w:t>
      </w:r>
    </w:p>
    <w:p w14:paraId="2AA4BFDF" w14:textId="77777777" w:rsidR="000D3709" w:rsidRDefault="00000000" w:rsidP="009B350C">
      <w:pPr>
        <w:pStyle w:val="TableCaption"/>
        <w:keepNext/>
        <w:spacing w:before="60" w:after="40" w:line="360" w:lineRule="auto"/>
        <w:jc w:val="left"/>
      </w:pPr>
      <w:r>
        <w:rPr>
          <w:color w:val="000000"/>
        </w:rPr>
        <w:t>Table 8.1: Vulnerability Analysis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15"/>
        <w:gridCol w:w="1724"/>
        <w:gridCol w:w="780"/>
        <w:gridCol w:w="2445"/>
        <w:gridCol w:w="2552"/>
      </w:tblGrid>
      <w:tr w:rsidR="00166C1B" w:rsidRPr="00166C1B" w14:paraId="04DF244C" w14:textId="77777777" w:rsidTr="00166C1B">
        <w:trPr>
          <w:tblHeader/>
          <w:tblCellSpacing w:w="15" w:type="dxa"/>
          <w:jc w:val="center"/>
        </w:trPr>
        <w:tc>
          <w:tcPr>
            <w:tcW w:w="0" w:type="auto"/>
            <w:shd w:val="clear" w:color="auto" w:fill="F2F2F2"/>
            <w:tcMar>
              <w:top w:w="15" w:type="dxa"/>
              <w:left w:w="50" w:type="dxa"/>
              <w:bottom w:w="15" w:type="dxa"/>
              <w:right w:w="50" w:type="dxa"/>
            </w:tcMar>
            <w:vAlign w:val="center"/>
            <w:hideMark/>
          </w:tcPr>
          <w:p w14:paraId="0D61AA8D"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8"/>
              </w:rPr>
              <w:t>Affected Component</w:t>
            </w:r>
          </w:p>
        </w:tc>
        <w:tc>
          <w:tcPr>
            <w:tcW w:w="0" w:type="auto"/>
            <w:shd w:val="clear" w:color="auto" w:fill="F2F2F2"/>
            <w:tcMar>
              <w:top w:w="15" w:type="dxa"/>
              <w:left w:w="50" w:type="dxa"/>
              <w:bottom w:w="15" w:type="dxa"/>
              <w:right w:w="50" w:type="dxa"/>
            </w:tcMar>
            <w:vAlign w:val="center"/>
            <w:hideMark/>
          </w:tcPr>
          <w:p w14:paraId="76D8A335"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8"/>
              </w:rPr>
              <w:t>Vulnerability</w:t>
            </w:r>
          </w:p>
        </w:tc>
        <w:tc>
          <w:tcPr>
            <w:tcW w:w="0" w:type="auto"/>
            <w:shd w:val="clear" w:color="auto" w:fill="F2F2F2"/>
            <w:tcMar>
              <w:top w:w="15" w:type="dxa"/>
              <w:left w:w="50" w:type="dxa"/>
              <w:bottom w:w="15" w:type="dxa"/>
              <w:right w:w="50" w:type="dxa"/>
            </w:tcMar>
            <w:vAlign w:val="center"/>
            <w:hideMark/>
          </w:tcPr>
          <w:p w14:paraId="6FFA2D19"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8"/>
              </w:rPr>
              <w:t>Severity</w:t>
            </w:r>
          </w:p>
        </w:tc>
        <w:tc>
          <w:tcPr>
            <w:tcW w:w="0" w:type="auto"/>
            <w:shd w:val="clear" w:color="auto" w:fill="F2F2F2"/>
            <w:tcMar>
              <w:top w:w="15" w:type="dxa"/>
              <w:left w:w="50" w:type="dxa"/>
              <w:bottom w:w="15" w:type="dxa"/>
              <w:right w:w="50" w:type="dxa"/>
            </w:tcMar>
            <w:vAlign w:val="center"/>
            <w:hideMark/>
          </w:tcPr>
          <w:p w14:paraId="6BA11A3B"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8"/>
              </w:rPr>
              <w:t>Possible Impact</w:t>
            </w:r>
          </w:p>
        </w:tc>
        <w:tc>
          <w:tcPr>
            <w:tcW w:w="0" w:type="auto"/>
            <w:shd w:val="clear" w:color="auto" w:fill="F2F2F2"/>
            <w:tcMar>
              <w:top w:w="15" w:type="dxa"/>
              <w:left w:w="50" w:type="dxa"/>
              <w:bottom w:w="15" w:type="dxa"/>
              <w:right w:w="50" w:type="dxa"/>
            </w:tcMar>
            <w:vAlign w:val="center"/>
            <w:hideMark/>
          </w:tcPr>
          <w:p w14:paraId="1E7836E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8"/>
              </w:rPr>
              <w:t>Proposed Countermeasure</w:t>
            </w:r>
          </w:p>
        </w:tc>
      </w:tr>
      <w:tr w:rsidR="00166C1B" w:rsidRPr="00166C1B" w14:paraId="04602041" w14:textId="77777777" w:rsidTr="00166C1B">
        <w:trPr>
          <w:tblCellSpacing w:w="15" w:type="dxa"/>
          <w:jc w:val="center"/>
        </w:trPr>
        <w:tc>
          <w:tcPr>
            <w:tcW w:w="0" w:type="auto"/>
            <w:tcMar>
              <w:top w:w="15" w:type="dxa"/>
              <w:left w:w="50" w:type="dxa"/>
              <w:bottom w:w="15" w:type="dxa"/>
              <w:right w:w="50" w:type="dxa"/>
            </w:tcMar>
            <w:vAlign w:val="center"/>
            <w:hideMark/>
          </w:tcPr>
          <w:p w14:paraId="7F802C0E"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Web Application</w:t>
            </w:r>
          </w:p>
        </w:tc>
        <w:tc>
          <w:tcPr>
            <w:tcW w:w="0" w:type="auto"/>
            <w:tcMar>
              <w:top w:w="15" w:type="dxa"/>
              <w:left w:w="50" w:type="dxa"/>
              <w:bottom w:w="15" w:type="dxa"/>
              <w:right w:w="50" w:type="dxa"/>
            </w:tcMar>
            <w:vAlign w:val="center"/>
            <w:hideMark/>
          </w:tcPr>
          <w:p w14:paraId="73271AFB"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Weak authentication</w:t>
            </w:r>
          </w:p>
        </w:tc>
        <w:tc>
          <w:tcPr>
            <w:tcW w:w="0" w:type="auto"/>
            <w:tcMar>
              <w:top w:w="15" w:type="dxa"/>
              <w:left w:w="50" w:type="dxa"/>
              <w:bottom w:w="15" w:type="dxa"/>
              <w:right w:w="50" w:type="dxa"/>
            </w:tcMar>
            <w:vAlign w:val="center"/>
            <w:hideMark/>
          </w:tcPr>
          <w:p w14:paraId="3E42FFC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High</w:t>
            </w:r>
          </w:p>
        </w:tc>
        <w:tc>
          <w:tcPr>
            <w:tcW w:w="0" w:type="auto"/>
            <w:tcMar>
              <w:top w:w="15" w:type="dxa"/>
              <w:left w:w="50" w:type="dxa"/>
              <w:bottom w:w="15" w:type="dxa"/>
              <w:right w:w="50" w:type="dxa"/>
            </w:tcMar>
            <w:vAlign w:val="center"/>
            <w:hideMark/>
          </w:tcPr>
          <w:p w14:paraId="2B5C359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Unauthorized access</w:t>
            </w:r>
          </w:p>
        </w:tc>
        <w:tc>
          <w:tcPr>
            <w:tcW w:w="0" w:type="auto"/>
            <w:tcMar>
              <w:top w:w="15" w:type="dxa"/>
              <w:left w:w="50" w:type="dxa"/>
              <w:bottom w:w="15" w:type="dxa"/>
              <w:right w:w="50" w:type="dxa"/>
            </w:tcMar>
            <w:vAlign w:val="center"/>
            <w:hideMark/>
          </w:tcPr>
          <w:p w14:paraId="0B818F3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Strong authentication and access control</w:t>
            </w:r>
          </w:p>
        </w:tc>
      </w:tr>
      <w:tr w:rsidR="00166C1B" w:rsidRPr="00166C1B" w14:paraId="1D93B322" w14:textId="77777777" w:rsidTr="00166C1B">
        <w:trPr>
          <w:tblCellSpacing w:w="15" w:type="dxa"/>
          <w:jc w:val="center"/>
        </w:trPr>
        <w:tc>
          <w:tcPr>
            <w:tcW w:w="0" w:type="auto"/>
            <w:tcMar>
              <w:top w:w="15" w:type="dxa"/>
              <w:left w:w="50" w:type="dxa"/>
              <w:bottom w:w="15" w:type="dxa"/>
              <w:right w:w="50" w:type="dxa"/>
            </w:tcMar>
            <w:vAlign w:val="center"/>
            <w:hideMark/>
          </w:tcPr>
          <w:p w14:paraId="76C206F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Web Application</w:t>
            </w:r>
          </w:p>
        </w:tc>
        <w:tc>
          <w:tcPr>
            <w:tcW w:w="0" w:type="auto"/>
            <w:tcMar>
              <w:top w:w="15" w:type="dxa"/>
              <w:left w:w="50" w:type="dxa"/>
              <w:bottom w:w="15" w:type="dxa"/>
              <w:right w:w="50" w:type="dxa"/>
            </w:tcMar>
            <w:vAlign w:val="center"/>
            <w:hideMark/>
          </w:tcPr>
          <w:p w14:paraId="0C92627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Improper input validation</w:t>
            </w:r>
          </w:p>
        </w:tc>
        <w:tc>
          <w:tcPr>
            <w:tcW w:w="0" w:type="auto"/>
            <w:tcMar>
              <w:top w:w="15" w:type="dxa"/>
              <w:left w:w="50" w:type="dxa"/>
              <w:bottom w:w="15" w:type="dxa"/>
              <w:right w:w="50" w:type="dxa"/>
            </w:tcMar>
            <w:vAlign w:val="center"/>
            <w:hideMark/>
          </w:tcPr>
          <w:p w14:paraId="66D91BC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High</w:t>
            </w:r>
          </w:p>
        </w:tc>
        <w:tc>
          <w:tcPr>
            <w:tcW w:w="0" w:type="auto"/>
            <w:tcMar>
              <w:top w:w="15" w:type="dxa"/>
              <w:left w:w="50" w:type="dxa"/>
              <w:bottom w:w="15" w:type="dxa"/>
              <w:right w:w="50" w:type="dxa"/>
            </w:tcMar>
            <w:vAlign w:val="center"/>
            <w:hideMark/>
          </w:tcPr>
          <w:p w14:paraId="320B1D8C"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Injection or unexpected application behavior</w:t>
            </w:r>
          </w:p>
        </w:tc>
        <w:tc>
          <w:tcPr>
            <w:tcW w:w="0" w:type="auto"/>
            <w:tcMar>
              <w:top w:w="15" w:type="dxa"/>
              <w:left w:w="50" w:type="dxa"/>
              <w:bottom w:w="15" w:type="dxa"/>
              <w:right w:w="50" w:type="dxa"/>
            </w:tcMar>
            <w:vAlign w:val="center"/>
            <w:hideMark/>
          </w:tcPr>
          <w:p w14:paraId="6F795A8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Input validation and sanitization</w:t>
            </w:r>
          </w:p>
        </w:tc>
      </w:tr>
      <w:tr w:rsidR="00166C1B" w:rsidRPr="00166C1B" w14:paraId="26BCBB65" w14:textId="77777777" w:rsidTr="00166C1B">
        <w:trPr>
          <w:tblCellSpacing w:w="15" w:type="dxa"/>
          <w:jc w:val="center"/>
        </w:trPr>
        <w:tc>
          <w:tcPr>
            <w:tcW w:w="0" w:type="auto"/>
            <w:tcMar>
              <w:top w:w="15" w:type="dxa"/>
              <w:left w:w="50" w:type="dxa"/>
              <w:bottom w:w="15" w:type="dxa"/>
              <w:right w:w="50" w:type="dxa"/>
            </w:tcMar>
            <w:vAlign w:val="center"/>
            <w:hideMark/>
          </w:tcPr>
          <w:p w14:paraId="464BE60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Database</w:t>
            </w:r>
          </w:p>
        </w:tc>
        <w:tc>
          <w:tcPr>
            <w:tcW w:w="0" w:type="auto"/>
            <w:tcMar>
              <w:top w:w="15" w:type="dxa"/>
              <w:left w:w="50" w:type="dxa"/>
              <w:bottom w:w="15" w:type="dxa"/>
              <w:right w:w="50" w:type="dxa"/>
            </w:tcMar>
            <w:vAlign w:val="center"/>
            <w:hideMark/>
          </w:tcPr>
          <w:p w14:paraId="68C3BF9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Excessive access privileges</w:t>
            </w:r>
          </w:p>
        </w:tc>
        <w:tc>
          <w:tcPr>
            <w:tcW w:w="0" w:type="auto"/>
            <w:tcMar>
              <w:top w:w="15" w:type="dxa"/>
              <w:left w:w="50" w:type="dxa"/>
              <w:bottom w:w="15" w:type="dxa"/>
              <w:right w:w="50" w:type="dxa"/>
            </w:tcMar>
            <w:vAlign w:val="center"/>
            <w:hideMark/>
          </w:tcPr>
          <w:p w14:paraId="38997D56"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High</w:t>
            </w:r>
          </w:p>
        </w:tc>
        <w:tc>
          <w:tcPr>
            <w:tcW w:w="0" w:type="auto"/>
            <w:tcMar>
              <w:top w:w="15" w:type="dxa"/>
              <w:left w:w="50" w:type="dxa"/>
              <w:bottom w:w="15" w:type="dxa"/>
              <w:right w:w="50" w:type="dxa"/>
            </w:tcMar>
            <w:vAlign w:val="center"/>
            <w:hideMark/>
          </w:tcPr>
          <w:p w14:paraId="736A2DA5"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Unauthorized data access</w:t>
            </w:r>
          </w:p>
        </w:tc>
        <w:tc>
          <w:tcPr>
            <w:tcW w:w="0" w:type="auto"/>
            <w:tcMar>
              <w:top w:w="15" w:type="dxa"/>
              <w:left w:w="50" w:type="dxa"/>
              <w:bottom w:w="15" w:type="dxa"/>
              <w:right w:w="50" w:type="dxa"/>
            </w:tcMar>
            <w:vAlign w:val="center"/>
            <w:hideMark/>
          </w:tcPr>
          <w:p w14:paraId="4B66183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Role-based access control</w:t>
            </w:r>
          </w:p>
        </w:tc>
      </w:tr>
      <w:tr w:rsidR="00166C1B" w:rsidRPr="00166C1B" w14:paraId="73F9B93C" w14:textId="77777777" w:rsidTr="00166C1B">
        <w:trPr>
          <w:tblCellSpacing w:w="15" w:type="dxa"/>
          <w:jc w:val="center"/>
        </w:trPr>
        <w:tc>
          <w:tcPr>
            <w:tcW w:w="0" w:type="auto"/>
            <w:tcMar>
              <w:top w:w="15" w:type="dxa"/>
              <w:left w:w="50" w:type="dxa"/>
              <w:bottom w:w="15" w:type="dxa"/>
              <w:right w:w="50" w:type="dxa"/>
            </w:tcMar>
            <w:vAlign w:val="center"/>
            <w:hideMark/>
          </w:tcPr>
          <w:p w14:paraId="316DE65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Server</w:t>
            </w:r>
          </w:p>
        </w:tc>
        <w:tc>
          <w:tcPr>
            <w:tcW w:w="0" w:type="auto"/>
            <w:tcMar>
              <w:top w:w="15" w:type="dxa"/>
              <w:left w:w="50" w:type="dxa"/>
              <w:bottom w:w="15" w:type="dxa"/>
              <w:right w:w="50" w:type="dxa"/>
            </w:tcMar>
            <w:vAlign w:val="center"/>
            <w:hideMark/>
          </w:tcPr>
          <w:p w14:paraId="602B3B0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Unpatched software</w:t>
            </w:r>
          </w:p>
        </w:tc>
        <w:tc>
          <w:tcPr>
            <w:tcW w:w="0" w:type="auto"/>
            <w:tcMar>
              <w:top w:w="15" w:type="dxa"/>
              <w:left w:w="50" w:type="dxa"/>
              <w:bottom w:w="15" w:type="dxa"/>
              <w:right w:w="50" w:type="dxa"/>
            </w:tcMar>
            <w:vAlign w:val="center"/>
            <w:hideMark/>
          </w:tcPr>
          <w:p w14:paraId="7583583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High</w:t>
            </w:r>
          </w:p>
        </w:tc>
        <w:tc>
          <w:tcPr>
            <w:tcW w:w="0" w:type="auto"/>
            <w:tcMar>
              <w:top w:w="15" w:type="dxa"/>
              <w:left w:w="50" w:type="dxa"/>
              <w:bottom w:w="15" w:type="dxa"/>
              <w:right w:w="50" w:type="dxa"/>
            </w:tcMar>
            <w:vAlign w:val="center"/>
            <w:hideMark/>
          </w:tcPr>
          <w:p w14:paraId="4ADB774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System compromise</w:t>
            </w:r>
          </w:p>
        </w:tc>
        <w:tc>
          <w:tcPr>
            <w:tcW w:w="0" w:type="auto"/>
            <w:tcMar>
              <w:top w:w="15" w:type="dxa"/>
              <w:left w:w="50" w:type="dxa"/>
              <w:bottom w:w="15" w:type="dxa"/>
              <w:right w:w="50" w:type="dxa"/>
            </w:tcMar>
            <w:vAlign w:val="center"/>
            <w:hideMark/>
          </w:tcPr>
          <w:p w14:paraId="607B445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Regular patching and updates</w:t>
            </w:r>
          </w:p>
        </w:tc>
      </w:tr>
      <w:tr w:rsidR="00166C1B" w:rsidRPr="00166C1B" w14:paraId="2CA8CF69" w14:textId="77777777" w:rsidTr="00166C1B">
        <w:trPr>
          <w:tblCellSpacing w:w="15" w:type="dxa"/>
          <w:jc w:val="center"/>
        </w:trPr>
        <w:tc>
          <w:tcPr>
            <w:tcW w:w="0" w:type="auto"/>
            <w:tcMar>
              <w:top w:w="15" w:type="dxa"/>
              <w:left w:w="50" w:type="dxa"/>
              <w:bottom w:w="15" w:type="dxa"/>
              <w:right w:w="50" w:type="dxa"/>
            </w:tcMar>
            <w:vAlign w:val="center"/>
            <w:hideMark/>
          </w:tcPr>
          <w:p w14:paraId="4E4427C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Network Device</w:t>
            </w:r>
          </w:p>
        </w:tc>
        <w:tc>
          <w:tcPr>
            <w:tcW w:w="0" w:type="auto"/>
            <w:tcMar>
              <w:top w:w="15" w:type="dxa"/>
              <w:left w:w="50" w:type="dxa"/>
              <w:bottom w:w="15" w:type="dxa"/>
              <w:right w:w="50" w:type="dxa"/>
            </w:tcMar>
            <w:vAlign w:val="center"/>
            <w:hideMark/>
          </w:tcPr>
          <w:p w14:paraId="27B62C26"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Weak configuration</w:t>
            </w:r>
          </w:p>
        </w:tc>
        <w:tc>
          <w:tcPr>
            <w:tcW w:w="0" w:type="auto"/>
            <w:tcMar>
              <w:top w:w="15" w:type="dxa"/>
              <w:left w:w="50" w:type="dxa"/>
              <w:bottom w:w="15" w:type="dxa"/>
              <w:right w:w="50" w:type="dxa"/>
            </w:tcMar>
            <w:vAlign w:val="center"/>
            <w:hideMark/>
          </w:tcPr>
          <w:p w14:paraId="12C86C26"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Medium</w:t>
            </w:r>
          </w:p>
        </w:tc>
        <w:tc>
          <w:tcPr>
            <w:tcW w:w="0" w:type="auto"/>
            <w:tcMar>
              <w:top w:w="15" w:type="dxa"/>
              <w:left w:w="50" w:type="dxa"/>
              <w:bottom w:w="15" w:type="dxa"/>
              <w:right w:w="50" w:type="dxa"/>
            </w:tcMar>
            <w:vAlign w:val="center"/>
            <w:hideMark/>
          </w:tcPr>
          <w:p w14:paraId="2DE9A614"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Unauthorized network access</w:t>
            </w:r>
          </w:p>
        </w:tc>
        <w:tc>
          <w:tcPr>
            <w:tcW w:w="0" w:type="auto"/>
            <w:tcMar>
              <w:top w:w="15" w:type="dxa"/>
              <w:left w:w="50" w:type="dxa"/>
              <w:bottom w:w="15" w:type="dxa"/>
              <w:right w:w="50" w:type="dxa"/>
            </w:tcMar>
            <w:vAlign w:val="center"/>
            <w:hideMark/>
          </w:tcPr>
          <w:p w14:paraId="7795108C"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Secure configuration and access restrictions</w:t>
            </w:r>
          </w:p>
        </w:tc>
      </w:tr>
      <w:tr w:rsidR="00166C1B" w:rsidRPr="00166C1B" w14:paraId="17B5A8C0" w14:textId="77777777" w:rsidTr="00166C1B">
        <w:trPr>
          <w:tblCellSpacing w:w="15" w:type="dxa"/>
          <w:jc w:val="center"/>
        </w:trPr>
        <w:tc>
          <w:tcPr>
            <w:tcW w:w="0" w:type="auto"/>
            <w:tcMar>
              <w:top w:w="15" w:type="dxa"/>
              <w:left w:w="50" w:type="dxa"/>
              <w:bottom w:w="15" w:type="dxa"/>
              <w:right w:w="50" w:type="dxa"/>
            </w:tcMar>
            <w:vAlign w:val="center"/>
            <w:hideMark/>
          </w:tcPr>
          <w:p w14:paraId="6329AF0E"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User Account</w:t>
            </w:r>
          </w:p>
        </w:tc>
        <w:tc>
          <w:tcPr>
            <w:tcW w:w="0" w:type="auto"/>
            <w:tcMar>
              <w:top w:w="15" w:type="dxa"/>
              <w:left w:w="50" w:type="dxa"/>
              <w:bottom w:w="15" w:type="dxa"/>
              <w:right w:w="50" w:type="dxa"/>
            </w:tcMar>
            <w:vAlign w:val="center"/>
            <w:hideMark/>
          </w:tcPr>
          <w:p w14:paraId="512DA9F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Weak passwords</w:t>
            </w:r>
          </w:p>
        </w:tc>
        <w:tc>
          <w:tcPr>
            <w:tcW w:w="0" w:type="auto"/>
            <w:tcMar>
              <w:top w:w="15" w:type="dxa"/>
              <w:left w:w="50" w:type="dxa"/>
              <w:bottom w:w="15" w:type="dxa"/>
              <w:right w:w="50" w:type="dxa"/>
            </w:tcMar>
            <w:vAlign w:val="center"/>
            <w:hideMark/>
          </w:tcPr>
          <w:p w14:paraId="5FDE489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Medium</w:t>
            </w:r>
          </w:p>
        </w:tc>
        <w:tc>
          <w:tcPr>
            <w:tcW w:w="0" w:type="auto"/>
            <w:tcMar>
              <w:top w:w="15" w:type="dxa"/>
              <w:left w:w="50" w:type="dxa"/>
              <w:bottom w:w="15" w:type="dxa"/>
              <w:right w:w="50" w:type="dxa"/>
            </w:tcMar>
            <w:vAlign w:val="center"/>
            <w:hideMark/>
          </w:tcPr>
          <w:p w14:paraId="6D92A25D"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Account compromise</w:t>
            </w:r>
          </w:p>
        </w:tc>
        <w:tc>
          <w:tcPr>
            <w:tcW w:w="0" w:type="auto"/>
            <w:tcMar>
              <w:top w:w="15" w:type="dxa"/>
              <w:left w:w="50" w:type="dxa"/>
              <w:bottom w:w="15" w:type="dxa"/>
              <w:right w:w="50" w:type="dxa"/>
            </w:tcMar>
            <w:vAlign w:val="center"/>
            <w:hideMark/>
          </w:tcPr>
          <w:p w14:paraId="2D6BB2C3"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Strong password policy</w:t>
            </w:r>
          </w:p>
        </w:tc>
      </w:tr>
      <w:tr w:rsidR="00166C1B" w:rsidRPr="00166C1B" w14:paraId="70B62C26" w14:textId="77777777" w:rsidTr="00166C1B">
        <w:trPr>
          <w:tblCellSpacing w:w="15" w:type="dxa"/>
          <w:jc w:val="center"/>
        </w:trPr>
        <w:tc>
          <w:tcPr>
            <w:tcW w:w="0" w:type="auto"/>
            <w:tcMar>
              <w:top w:w="15" w:type="dxa"/>
              <w:left w:w="50" w:type="dxa"/>
              <w:bottom w:w="15" w:type="dxa"/>
              <w:right w:w="50" w:type="dxa"/>
            </w:tcMar>
            <w:vAlign w:val="center"/>
            <w:hideMark/>
          </w:tcPr>
          <w:p w14:paraId="2F17934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Business Information</w:t>
            </w:r>
          </w:p>
        </w:tc>
        <w:tc>
          <w:tcPr>
            <w:tcW w:w="0" w:type="auto"/>
            <w:tcMar>
              <w:top w:w="15" w:type="dxa"/>
              <w:left w:w="50" w:type="dxa"/>
              <w:bottom w:w="15" w:type="dxa"/>
              <w:right w:w="50" w:type="dxa"/>
            </w:tcMar>
            <w:vAlign w:val="center"/>
            <w:hideMark/>
          </w:tcPr>
          <w:p w14:paraId="367A2093"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Improper access protection</w:t>
            </w:r>
          </w:p>
        </w:tc>
        <w:tc>
          <w:tcPr>
            <w:tcW w:w="0" w:type="auto"/>
            <w:tcMar>
              <w:top w:w="15" w:type="dxa"/>
              <w:left w:w="50" w:type="dxa"/>
              <w:bottom w:w="15" w:type="dxa"/>
              <w:right w:w="50" w:type="dxa"/>
            </w:tcMar>
            <w:vAlign w:val="center"/>
            <w:hideMark/>
          </w:tcPr>
          <w:p w14:paraId="06408511"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High</w:t>
            </w:r>
          </w:p>
        </w:tc>
        <w:tc>
          <w:tcPr>
            <w:tcW w:w="0" w:type="auto"/>
            <w:tcMar>
              <w:top w:w="15" w:type="dxa"/>
              <w:left w:w="50" w:type="dxa"/>
              <w:bottom w:w="15" w:type="dxa"/>
              <w:right w:w="50" w:type="dxa"/>
            </w:tcMar>
            <w:vAlign w:val="center"/>
            <w:hideMark/>
          </w:tcPr>
          <w:p w14:paraId="743D929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Data leakage</w:t>
            </w:r>
          </w:p>
        </w:tc>
        <w:tc>
          <w:tcPr>
            <w:tcW w:w="0" w:type="auto"/>
            <w:tcMar>
              <w:top w:w="15" w:type="dxa"/>
              <w:left w:w="50" w:type="dxa"/>
              <w:bottom w:w="15" w:type="dxa"/>
              <w:right w:w="50" w:type="dxa"/>
            </w:tcMar>
            <w:vAlign w:val="center"/>
            <w:hideMark/>
          </w:tcPr>
          <w:p w14:paraId="792DE4F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7"/>
              </w:rPr>
              <w:t>Access control and data protection</w:t>
            </w:r>
          </w:p>
        </w:tc>
      </w:tr>
    </w:tbl>
    <w:p w14:paraId="17C8AC36"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color w:val="000000"/>
        </w:rPr>
        <w:lastRenderedPageBreak/>
        <w:t>9. RISK ASSESSMENT</w:t>
      </w:r>
    </w:p>
    <w:p w14:paraId="08835795"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hAnsi="Times New Roman"/>
          <w:b/>
          <w:color w:val="000000"/>
        </w:rPr>
        <w:t>9.1 Risk Assessment Method</w:t>
      </w:r>
    </w:p>
    <w:p w14:paraId="31C398F1" w14:textId="77777777" w:rsidR="00166C1B" w:rsidRPr="00166C1B" w:rsidRDefault="00166C1B" w:rsidP="009B350C">
      <w:pPr>
        <w:pStyle w:val="NormalWeb"/>
        <w:spacing w:before="0" w:after="120" w:line="360" w:lineRule="auto"/>
        <w:jc w:val="both"/>
      </w:pPr>
      <w:r>
        <w:rPr>
          <w:color w:val="000000"/>
        </w:rPr>
        <w:t>The risk assessment evaluates the likelihood and impact associated with each identified threat and vulnerability. The proposed system calculates inherent risk using the following method:</w:t>
      </w:r>
    </w:p>
    <w:p w14:paraId="37CF16AA" w14:textId="77777777" w:rsidR="00166C1B" w:rsidRPr="00166C1B" w:rsidRDefault="00166C1B" w:rsidP="009B350C">
      <w:pPr>
        <w:pStyle w:val="HTMLPreformatted"/>
        <w:spacing w:after="120" w:line="360" w:lineRule="auto"/>
        <w:jc w:val="both"/>
        <w:rPr>
          <w:rFonts w:ascii="Times New Roman" w:hAnsi="Times New Roman" w:cs="Times New Roman"/>
          <w:sz w:val="24"/>
          <w:szCs w:val="24"/>
        </w:rPr>
      </w:pPr>
      <w:r>
        <w:rPr>
          <w:rStyle w:val="HTMLCode"/>
          <w:rFonts w:ascii="Times New Roman" w:hAnsi="Times New Roman" w:cs="Times New Roman"/>
          <w:color w:val="000000"/>
          <w:sz w:val="24"/>
          <w:szCs w:val="24"/>
        </w:rPr>
        <w:t>Inherent Risk = Likelihood × Impact</w:t>
      </w:r>
    </w:p>
    <w:p w14:paraId="46551678"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9.2 Risk Register</w:t>
      </w:r>
    </w:p>
    <w:p w14:paraId="494BE5A4" w14:textId="77777777" w:rsidR="000D3709" w:rsidRDefault="00000000" w:rsidP="009B350C">
      <w:pPr>
        <w:pStyle w:val="TableCaption"/>
        <w:keepNext/>
        <w:spacing w:before="200" w:line="360" w:lineRule="auto"/>
        <w:jc w:val="left"/>
      </w:pPr>
      <w:r>
        <w:rPr>
          <w:color w:val="000000"/>
        </w:rPr>
        <w:t>Table 9.1: Risk Register</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286"/>
        <w:gridCol w:w="1345"/>
        <w:gridCol w:w="1582"/>
        <w:gridCol w:w="1047"/>
        <w:gridCol w:w="751"/>
        <w:gridCol w:w="540"/>
        <w:gridCol w:w="1425"/>
        <w:gridCol w:w="1040"/>
      </w:tblGrid>
      <w:tr w:rsidR="00166C1B" w:rsidRPr="00166C1B" w14:paraId="2FBCD44F" w14:textId="77777777" w:rsidTr="00166C1B">
        <w:trPr>
          <w:tblHeader/>
          <w:tblCellSpacing w:w="15" w:type="dxa"/>
          <w:jc w:val="center"/>
        </w:trPr>
        <w:tc>
          <w:tcPr>
            <w:tcW w:w="0" w:type="auto"/>
            <w:shd w:val="clear" w:color="auto" w:fill="F2F2F2"/>
            <w:tcMar>
              <w:top w:w="50" w:type="dxa"/>
              <w:left w:w="60" w:type="dxa"/>
              <w:bottom w:w="50" w:type="dxa"/>
              <w:right w:w="60" w:type="dxa"/>
            </w:tcMar>
            <w:vAlign w:val="center"/>
            <w:hideMark/>
          </w:tcPr>
          <w:p w14:paraId="7FB59B91"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Asset</w:t>
            </w:r>
          </w:p>
        </w:tc>
        <w:tc>
          <w:tcPr>
            <w:tcW w:w="0" w:type="auto"/>
            <w:shd w:val="clear" w:color="auto" w:fill="F2F2F2"/>
            <w:tcMar>
              <w:top w:w="50" w:type="dxa"/>
              <w:left w:w="60" w:type="dxa"/>
              <w:bottom w:w="50" w:type="dxa"/>
              <w:right w:w="60" w:type="dxa"/>
            </w:tcMar>
            <w:vAlign w:val="center"/>
            <w:hideMark/>
          </w:tcPr>
          <w:p w14:paraId="751E0574"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Threat</w:t>
            </w:r>
          </w:p>
        </w:tc>
        <w:tc>
          <w:tcPr>
            <w:tcW w:w="0" w:type="auto"/>
            <w:shd w:val="clear" w:color="auto" w:fill="F2F2F2"/>
            <w:tcMar>
              <w:top w:w="50" w:type="dxa"/>
              <w:left w:w="60" w:type="dxa"/>
              <w:bottom w:w="50" w:type="dxa"/>
              <w:right w:w="60" w:type="dxa"/>
            </w:tcMar>
            <w:vAlign w:val="center"/>
            <w:hideMark/>
          </w:tcPr>
          <w:p w14:paraId="1BC4360B"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Vulnerability</w:t>
            </w:r>
          </w:p>
        </w:tc>
        <w:tc>
          <w:tcPr>
            <w:tcW w:w="0" w:type="auto"/>
            <w:shd w:val="clear" w:color="auto" w:fill="F2F2F2"/>
            <w:tcMar>
              <w:top w:w="50" w:type="dxa"/>
              <w:left w:w="60" w:type="dxa"/>
              <w:bottom w:w="50" w:type="dxa"/>
              <w:right w:w="60" w:type="dxa"/>
            </w:tcMar>
            <w:vAlign w:val="center"/>
            <w:hideMark/>
          </w:tcPr>
          <w:p w14:paraId="515A040F"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Likelihood</w:t>
            </w:r>
          </w:p>
        </w:tc>
        <w:tc>
          <w:tcPr>
            <w:tcW w:w="0" w:type="auto"/>
            <w:shd w:val="clear" w:color="auto" w:fill="F2F2F2"/>
            <w:tcMar>
              <w:top w:w="50" w:type="dxa"/>
              <w:left w:w="60" w:type="dxa"/>
              <w:bottom w:w="50" w:type="dxa"/>
              <w:right w:w="60" w:type="dxa"/>
            </w:tcMar>
            <w:vAlign w:val="center"/>
            <w:hideMark/>
          </w:tcPr>
          <w:p w14:paraId="055A98E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Impact</w:t>
            </w:r>
          </w:p>
        </w:tc>
        <w:tc>
          <w:tcPr>
            <w:tcW w:w="0" w:type="auto"/>
            <w:shd w:val="clear" w:color="auto" w:fill="F2F2F2"/>
            <w:tcMar>
              <w:top w:w="50" w:type="dxa"/>
              <w:left w:w="60" w:type="dxa"/>
              <w:bottom w:w="50" w:type="dxa"/>
              <w:right w:w="60" w:type="dxa"/>
            </w:tcMar>
            <w:vAlign w:val="center"/>
            <w:hideMark/>
          </w:tcPr>
          <w:p w14:paraId="7FA8AD81"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Risk</w:t>
            </w:r>
          </w:p>
        </w:tc>
        <w:tc>
          <w:tcPr>
            <w:tcW w:w="0" w:type="auto"/>
            <w:shd w:val="clear" w:color="auto" w:fill="F2F2F2"/>
            <w:tcMar>
              <w:top w:w="50" w:type="dxa"/>
              <w:left w:w="60" w:type="dxa"/>
              <w:bottom w:w="50" w:type="dxa"/>
              <w:right w:w="60" w:type="dxa"/>
            </w:tcMar>
            <w:vAlign w:val="center"/>
            <w:hideMark/>
          </w:tcPr>
          <w:p w14:paraId="05153B0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Control</w:t>
            </w:r>
          </w:p>
        </w:tc>
        <w:tc>
          <w:tcPr>
            <w:tcW w:w="0" w:type="auto"/>
            <w:shd w:val="clear" w:color="auto" w:fill="F2F2F2"/>
            <w:tcMar>
              <w:top w:w="50" w:type="dxa"/>
              <w:left w:w="60" w:type="dxa"/>
              <w:bottom w:w="50" w:type="dxa"/>
              <w:right w:w="60" w:type="dxa"/>
            </w:tcMar>
            <w:vAlign w:val="center"/>
            <w:hideMark/>
          </w:tcPr>
          <w:p w14:paraId="1A865D7A"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Residual Risk</w:t>
            </w:r>
          </w:p>
        </w:tc>
      </w:tr>
      <w:tr w:rsidR="00166C1B" w:rsidRPr="00166C1B" w14:paraId="0AA1E2B3" w14:textId="77777777" w:rsidTr="00166C1B">
        <w:trPr>
          <w:tblCellSpacing w:w="15" w:type="dxa"/>
          <w:jc w:val="center"/>
        </w:trPr>
        <w:tc>
          <w:tcPr>
            <w:tcW w:w="0" w:type="auto"/>
            <w:tcMar>
              <w:top w:w="50" w:type="dxa"/>
              <w:left w:w="60" w:type="dxa"/>
              <w:bottom w:w="50" w:type="dxa"/>
              <w:right w:w="60" w:type="dxa"/>
            </w:tcMar>
            <w:vAlign w:val="center"/>
            <w:hideMark/>
          </w:tcPr>
          <w:p w14:paraId="7A299D0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Web Application</w:t>
            </w:r>
          </w:p>
        </w:tc>
        <w:tc>
          <w:tcPr>
            <w:tcW w:w="0" w:type="auto"/>
            <w:tcMar>
              <w:top w:w="50" w:type="dxa"/>
              <w:left w:w="60" w:type="dxa"/>
              <w:bottom w:w="50" w:type="dxa"/>
              <w:right w:w="60" w:type="dxa"/>
            </w:tcMar>
            <w:vAlign w:val="center"/>
            <w:hideMark/>
          </w:tcPr>
          <w:p w14:paraId="29794C6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Unauthorized Access</w:t>
            </w:r>
          </w:p>
        </w:tc>
        <w:tc>
          <w:tcPr>
            <w:tcW w:w="0" w:type="auto"/>
            <w:tcMar>
              <w:top w:w="50" w:type="dxa"/>
              <w:left w:w="60" w:type="dxa"/>
              <w:bottom w:w="50" w:type="dxa"/>
              <w:right w:w="60" w:type="dxa"/>
            </w:tcMar>
            <w:vAlign w:val="center"/>
            <w:hideMark/>
          </w:tcPr>
          <w:p w14:paraId="2D754D8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Weak Authentication</w:t>
            </w:r>
          </w:p>
        </w:tc>
        <w:tc>
          <w:tcPr>
            <w:tcW w:w="0" w:type="auto"/>
            <w:tcMar>
              <w:top w:w="50" w:type="dxa"/>
              <w:left w:w="60" w:type="dxa"/>
              <w:bottom w:w="50" w:type="dxa"/>
              <w:right w:w="60" w:type="dxa"/>
            </w:tcMar>
            <w:vAlign w:val="center"/>
            <w:hideMark/>
          </w:tcPr>
          <w:p w14:paraId="082D32A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4</w:t>
            </w:r>
          </w:p>
        </w:tc>
        <w:tc>
          <w:tcPr>
            <w:tcW w:w="0" w:type="auto"/>
            <w:tcMar>
              <w:top w:w="50" w:type="dxa"/>
              <w:left w:w="60" w:type="dxa"/>
              <w:bottom w:w="50" w:type="dxa"/>
              <w:right w:w="60" w:type="dxa"/>
            </w:tcMar>
            <w:vAlign w:val="center"/>
            <w:hideMark/>
          </w:tcPr>
          <w:p w14:paraId="48FC0F7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5</w:t>
            </w:r>
          </w:p>
        </w:tc>
        <w:tc>
          <w:tcPr>
            <w:tcW w:w="0" w:type="auto"/>
            <w:tcMar>
              <w:top w:w="50" w:type="dxa"/>
              <w:left w:w="60" w:type="dxa"/>
              <w:bottom w:w="50" w:type="dxa"/>
              <w:right w:w="60" w:type="dxa"/>
            </w:tcMar>
            <w:vAlign w:val="center"/>
            <w:hideMark/>
          </w:tcPr>
          <w:p w14:paraId="08EB602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20</w:t>
            </w:r>
          </w:p>
        </w:tc>
        <w:tc>
          <w:tcPr>
            <w:tcW w:w="0" w:type="auto"/>
            <w:tcMar>
              <w:top w:w="50" w:type="dxa"/>
              <w:left w:w="60" w:type="dxa"/>
              <w:bottom w:w="50" w:type="dxa"/>
              <w:right w:w="60" w:type="dxa"/>
            </w:tcMar>
            <w:vAlign w:val="center"/>
            <w:hideMark/>
          </w:tcPr>
          <w:p w14:paraId="48D41939"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Strong Authentication</w:t>
            </w:r>
          </w:p>
        </w:tc>
        <w:tc>
          <w:tcPr>
            <w:tcW w:w="0" w:type="auto"/>
            <w:tcMar>
              <w:top w:w="50" w:type="dxa"/>
              <w:left w:w="60" w:type="dxa"/>
              <w:bottom w:w="50" w:type="dxa"/>
              <w:right w:w="60" w:type="dxa"/>
            </w:tcMar>
            <w:vAlign w:val="center"/>
            <w:hideMark/>
          </w:tcPr>
          <w:p w14:paraId="0BD878E0"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10</w:t>
            </w:r>
          </w:p>
        </w:tc>
      </w:tr>
      <w:tr w:rsidR="00166C1B" w:rsidRPr="00166C1B" w14:paraId="107FF890" w14:textId="77777777" w:rsidTr="00166C1B">
        <w:trPr>
          <w:tblCellSpacing w:w="15" w:type="dxa"/>
          <w:jc w:val="center"/>
        </w:trPr>
        <w:tc>
          <w:tcPr>
            <w:tcW w:w="0" w:type="auto"/>
            <w:tcMar>
              <w:top w:w="50" w:type="dxa"/>
              <w:left w:w="60" w:type="dxa"/>
              <w:bottom w:w="50" w:type="dxa"/>
              <w:right w:w="60" w:type="dxa"/>
            </w:tcMar>
            <w:vAlign w:val="center"/>
            <w:hideMark/>
          </w:tcPr>
          <w:p w14:paraId="7F829EC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Database</w:t>
            </w:r>
          </w:p>
        </w:tc>
        <w:tc>
          <w:tcPr>
            <w:tcW w:w="0" w:type="auto"/>
            <w:tcMar>
              <w:top w:w="50" w:type="dxa"/>
              <w:left w:w="60" w:type="dxa"/>
              <w:bottom w:w="50" w:type="dxa"/>
              <w:right w:w="60" w:type="dxa"/>
            </w:tcMar>
            <w:vAlign w:val="center"/>
            <w:hideMark/>
          </w:tcPr>
          <w:p w14:paraId="5112298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Data Breach</w:t>
            </w:r>
          </w:p>
        </w:tc>
        <w:tc>
          <w:tcPr>
            <w:tcW w:w="0" w:type="auto"/>
            <w:tcMar>
              <w:top w:w="50" w:type="dxa"/>
              <w:left w:w="60" w:type="dxa"/>
              <w:bottom w:w="50" w:type="dxa"/>
              <w:right w:w="60" w:type="dxa"/>
            </w:tcMar>
            <w:vAlign w:val="center"/>
            <w:hideMark/>
          </w:tcPr>
          <w:p w14:paraId="40CF4BC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Excessive Privileges</w:t>
            </w:r>
          </w:p>
        </w:tc>
        <w:tc>
          <w:tcPr>
            <w:tcW w:w="0" w:type="auto"/>
            <w:tcMar>
              <w:top w:w="50" w:type="dxa"/>
              <w:left w:w="60" w:type="dxa"/>
              <w:bottom w:w="50" w:type="dxa"/>
              <w:right w:w="60" w:type="dxa"/>
            </w:tcMar>
            <w:vAlign w:val="center"/>
            <w:hideMark/>
          </w:tcPr>
          <w:p w14:paraId="6B99D153"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4</w:t>
            </w:r>
          </w:p>
        </w:tc>
        <w:tc>
          <w:tcPr>
            <w:tcW w:w="0" w:type="auto"/>
            <w:tcMar>
              <w:top w:w="50" w:type="dxa"/>
              <w:left w:w="60" w:type="dxa"/>
              <w:bottom w:w="50" w:type="dxa"/>
              <w:right w:w="60" w:type="dxa"/>
            </w:tcMar>
            <w:vAlign w:val="center"/>
            <w:hideMark/>
          </w:tcPr>
          <w:p w14:paraId="07004F6C"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5</w:t>
            </w:r>
          </w:p>
        </w:tc>
        <w:tc>
          <w:tcPr>
            <w:tcW w:w="0" w:type="auto"/>
            <w:tcMar>
              <w:top w:w="50" w:type="dxa"/>
              <w:left w:w="60" w:type="dxa"/>
              <w:bottom w:w="50" w:type="dxa"/>
              <w:right w:w="60" w:type="dxa"/>
            </w:tcMar>
            <w:vAlign w:val="center"/>
            <w:hideMark/>
          </w:tcPr>
          <w:p w14:paraId="31F395DC"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20</w:t>
            </w:r>
          </w:p>
        </w:tc>
        <w:tc>
          <w:tcPr>
            <w:tcW w:w="0" w:type="auto"/>
            <w:tcMar>
              <w:top w:w="50" w:type="dxa"/>
              <w:left w:w="60" w:type="dxa"/>
              <w:bottom w:w="50" w:type="dxa"/>
              <w:right w:w="60" w:type="dxa"/>
            </w:tcMar>
            <w:vAlign w:val="center"/>
            <w:hideMark/>
          </w:tcPr>
          <w:p w14:paraId="68C8F88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Access Control</w:t>
            </w:r>
          </w:p>
        </w:tc>
        <w:tc>
          <w:tcPr>
            <w:tcW w:w="0" w:type="auto"/>
            <w:tcMar>
              <w:top w:w="50" w:type="dxa"/>
              <w:left w:w="60" w:type="dxa"/>
              <w:bottom w:w="50" w:type="dxa"/>
              <w:right w:w="60" w:type="dxa"/>
            </w:tcMar>
            <w:vAlign w:val="center"/>
            <w:hideMark/>
          </w:tcPr>
          <w:p w14:paraId="00F34A8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10</w:t>
            </w:r>
          </w:p>
        </w:tc>
      </w:tr>
      <w:tr w:rsidR="00166C1B" w:rsidRPr="00166C1B" w14:paraId="2A2EABFA" w14:textId="77777777" w:rsidTr="00166C1B">
        <w:trPr>
          <w:tblCellSpacing w:w="15" w:type="dxa"/>
          <w:jc w:val="center"/>
        </w:trPr>
        <w:tc>
          <w:tcPr>
            <w:tcW w:w="0" w:type="auto"/>
            <w:tcMar>
              <w:top w:w="50" w:type="dxa"/>
              <w:left w:w="60" w:type="dxa"/>
              <w:bottom w:w="50" w:type="dxa"/>
              <w:right w:w="60" w:type="dxa"/>
            </w:tcMar>
            <w:vAlign w:val="center"/>
            <w:hideMark/>
          </w:tcPr>
          <w:p w14:paraId="186F710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Server</w:t>
            </w:r>
          </w:p>
        </w:tc>
        <w:tc>
          <w:tcPr>
            <w:tcW w:w="0" w:type="auto"/>
            <w:tcMar>
              <w:top w:w="50" w:type="dxa"/>
              <w:left w:w="60" w:type="dxa"/>
              <w:bottom w:w="50" w:type="dxa"/>
              <w:right w:w="60" w:type="dxa"/>
            </w:tcMar>
            <w:vAlign w:val="center"/>
            <w:hideMark/>
          </w:tcPr>
          <w:p w14:paraId="064FC7D1"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Malware Attack</w:t>
            </w:r>
          </w:p>
        </w:tc>
        <w:tc>
          <w:tcPr>
            <w:tcW w:w="0" w:type="auto"/>
            <w:tcMar>
              <w:top w:w="50" w:type="dxa"/>
              <w:left w:w="60" w:type="dxa"/>
              <w:bottom w:w="50" w:type="dxa"/>
              <w:right w:w="60" w:type="dxa"/>
            </w:tcMar>
            <w:vAlign w:val="center"/>
            <w:hideMark/>
          </w:tcPr>
          <w:p w14:paraId="3DB1437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Unpatched Software</w:t>
            </w:r>
          </w:p>
        </w:tc>
        <w:tc>
          <w:tcPr>
            <w:tcW w:w="0" w:type="auto"/>
            <w:tcMar>
              <w:top w:w="50" w:type="dxa"/>
              <w:left w:w="60" w:type="dxa"/>
              <w:bottom w:w="50" w:type="dxa"/>
              <w:right w:w="60" w:type="dxa"/>
            </w:tcMar>
            <w:vAlign w:val="center"/>
            <w:hideMark/>
          </w:tcPr>
          <w:p w14:paraId="54767766"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4</w:t>
            </w:r>
          </w:p>
        </w:tc>
        <w:tc>
          <w:tcPr>
            <w:tcW w:w="0" w:type="auto"/>
            <w:tcMar>
              <w:top w:w="50" w:type="dxa"/>
              <w:left w:w="60" w:type="dxa"/>
              <w:bottom w:w="50" w:type="dxa"/>
              <w:right w:w="60" w:type="dxa"/>
            </w:tcMar>
            <w:vAlign w:val="center"/>
            <w:hideMark/>
          </w:tcPr>
          <w:p w14:paraId="5FCF5E9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4</w:t>
            </w:r>
          </w:p>
        </w:tc>
        <w:tc>
          <w:tcPr>
            <w:tcW w:w="0" w:type="auto"/>
            <w:tcMar>
              <w:top w:w="50" w:type="dxa"/>
              <w:left w:w="60" w:type="dxa"/>
              <w:bottom w:w="50" w:type="dxa"/>
              <w:right w:w="60" w:type="dxa"/>
            </w:tcMar>
            <w:vAlign w:val="center"/>
            <w:hideMark/>
          </w:tcPr>
          <w:p w14:paraId="316BCAB3"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16</w:t>
            </w:r>
          </w:p>
        </w:tc>
        <w:tc>
          <w:tcPr>
            <w:tcW w:w="0" w:type="auto"/>
            <w:tcMar>
              <w:top w:w="50" w:type="dxa"/>
              <w:left w:w="60" w:type="dxa"/>
              <w:bottom w:w="50" w:type="dxa"/>
              <w:right w:w="60" w:type="dxa"/>
            </w:tcMar>
            <w:vAlign w:val="center"/>
            <w:hideMark/>
          </w:tcPr>
          <w:p w14:paraId="0F4C0FB2"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Security Updates</w:t>
            </w:r>
          </w:p>
        </w:tc>
        <w:tc>
          <w:tcPr>
            <w:tcW w:w="0" w:type="auto"/>
            <w:tcMar>
              <w:top w:w="50" w:type="dxa"/>
              <w:left w:w="60" w:type="dxa"/>
              <w:bottom w:w="50" w:type="dxa"/>
              <w:right w:w="60" w:type="dxa"/>
            </w:tcMar>
            <w:vAlign w:val="center"/>
            <w:hideMark/>
          </w:tcPr>
          <w:p w14:paraId="7402CAE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8</w:t>
            </w:r>
          </w:p>
        </w:tc>
      </w:tr>
      <w:tr w:rsidR="00166C1B" w:rsidRPr="00166C1B" w14:paraId="6186D1ED" w14:textId="77777777" w:rsidTr="00166C1B">
        <w:trPr>
          <w:tblCellSpacing w:w="15" w:type="dxa"/>
          <w:jc w:val="center"/>
        </w:trPr>
        <w:tc>
          <w:tcPr>
            <w:tcW w:w="0" w:type="auto"/>
            <w:tcMar>
              <w:top w:w="50" w:type="dxa"/>
              <w:left w:w="60" w:type="dxa"/>
              <w:bottom w:w="50" w:type="dxa"/>
              <w:right w:w="60" w:type="dxa"/>
            </w:tcMar>
            <w:vAlign w:val="center"/>
            <w:hideMark/>
          </w:tcPr>
          <w:p w14:paraId="5B88682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Network Device</w:t>
            </w:r>
          </w:p>
        </w:tc>
        <w:tc>
          <w:tcPr>
            <w:tcW w:w="0" w:type="auto"/>
            <w:tcMar>
              <w:top w:w="50" w:type="dxa"/>
              <w:left w:w="60" w:type="dxa"/>
              <w:bottom w:w="50" w:type="dxa"/>
              <w:right w:w="60" w:type="dxa"/>
            </w:tcMar>
            <w:vAlign w:val="center"/>
            <w:hideMark/>
          </w:tcPr>
          <w:p w14:paraId="1B110500"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Unauthorized Access</w:t>
            </w:r>
          </w:p>
        </w:tc>
        <w:tc>
          <w:tcPr>
            <w:tcW w:w="0" w:type="auto"/>
            <w:tcMar>
              <w:top w:w="50" w:type="dxa"/>
              <w:left w:w="60" w:type="dxa"/>
              <w:bottom w:w="50" w:type="dxa"/>
              <w:right w:w="60" w:type="dxa"/>
            </w:tcMar>
            <w:vAlign w:val="center"/>
            <w:hideMark/>
          </w:tcPr>
          <w:p w14:paraId="76F9A07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Weak Configuration</w:t>
            </w:r>
          </w:p>
        </w:tc>
        <w:tc>
          <w:tcPr>
            <w:tcW w:w="0" w:type="auto"/>
            <w:tcMar>
              <w:top w:w="50" w:type="dxa"/>
              <w:left w:w="60" w:type="dxa"/>
              <w:bottom w:w="50" w:type="dxa"/>
              <w:right w:w="60" w:type="dxa"/>
            </w:tcMar>
            <w:vAlign w:val="center"/>
            <w:hideMark/>
          </w:tcPr>
          <w:p w14:paraId="618F1D9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3</w:t>
            </w:r>
          </w:p>
        </w:tc>
        <w:tc>
          <w:tcPr>
            <w:tcW w:w="0" w:type="auto"/>
            <w:tcMar>
              <w:top w:w="50" w:type="dxa"/>
              <w:left w:w="60" w:type="dxa"/>
              <w:bottom w:w="50" w:type="dxa"/>
              <w:right w:w="60" w:type="dxa"/>
            </w:tcMar>
            <w:vAlign w:val="center"/>
            <w:hideMark/>
          </w:tcPr>
          <w:p w14:paraId="4A7055C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4</w:t>
            </w:r>
          </w:p>
        </w:tc>
        <w:tc>
          <w:tcPr>
            <w:tcW w:w="0" w:type="auto"/>
            <w:tcMar>
              <w:top w:w="50" w:type="dxa"/>
              <w:left w:w="60" w:type="dxa"/>
              <w:bottom w:w="50" w:type="dxa"/>
              <w:right w:w="60" w:type="dxa"/>
            </w:tcMar>
            <w:vAlign w:val="center"/>
            <w:hideMark/>
          </w:tcPr>
          <w:p w14:paraId="52974DD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12</w:t>
            </w:r>
          </w:p>
        </w:tc>
        <w:tc>
          <w:tcPr>
            <w:tcW w:w="0" w:type="auto"/>
            <w:tcMar>
              <w:top w:w="50" w:type="dxa"/>
              <w:left w:w="60" w:type="dxa"/>
              <w:bottom w:w="50" w:type="dxa"/>
              <w:right w:w="60" w:type="dxa"/>
            </w:tcMar>
            <w:vAlign w:val="center"/>
            <w:hideMark/>
          </w:tcPr>
          <w:p w14:paraId="1191304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Secure Configuration</w:t>
            </w:r>
          </w:p>
        </w:tc>
        <w:tc>
          <w:tcPr>
            <w:tcW w:w="0" w:type="auto"/>
            <w:tcMar>
              <w:top w:w="50" w:type="dxa"/>
              <w:left w:w="60" w:type="dxa"/>
              <w:bottom w:w="50" w:type="dxa"/>
              <w:right w:w="60" w:type="dxa"/>
            </w:tcMar>
            <w:vAlign w:val="center"/>
            <w:hideMark/>
          </w:tcPr>
          <w:p w14:paraId="09F6F0F6"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6</w:t>
            </w:r>
          </w:p>
        </w:tc>
      </w:tr>
      <w:tr w:rsidR="00166C1B" w:rsidRPr="00166C1B" w14:paraId="45E752D6" w14:textId="77777777" w:rsidTr="00166C1B">
        <w:trPr>
          <w:tblCellSpacing w:w="15" w:type="dxa"/>
          <w:jc w:val="center"/>
        </w:trPr>
        <w:tc>
          <w:tcPr>
            <w:tcW w:w="0" w:type="auto"/>
            <w:tcMar>
              <w:top w:w="50" w:type="dxa"/>
              <w:left w:w="60" w:type="dxa"/>
              <w:bottom w:w="50" w:type="dxa"/>
              <w:right w:w="60" w:type="dxa"/>
            </w:tcMar>
            <w:vAlign w:val="center"/>
            <w:hideMark/>
          </w:tcPr>
          <w:p w14:paraId="0C3052A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User Account</w:t>
            </w:r>
          </w:p>
        </w:tc>
        <w:tc>
          <w:tcPr>
            <w:tcW w:w="0" w:type="auto"/>
            <w:tcMar>
              <w:top w:w="50" w:type="dxa"/>
              <w:left w:w="60" w:type="dxa"/>
              <w:bottom w:w="50" w:type="dxa"/>
              <w:right w:w="60" w:type="dxa"/>
            </w:tcMar>
            <w:vAlign w:val="center"/>
            <w:hideMark/>
          </w:tcPr>
          <w:p w14:paraId="34DFBD8A"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Credential Theft</w:t>
            </w:r>
          </w:p>
        </w:tc>
        <w:tc>
          <w:tcPr>
            <w:tcW w:w="0" w:type="auto"/>
            <w:tcMar>
              <w:top w:w="50" w:type="dxa"/>
              <w:left w:w="60" w:type="dxa"/>
              <w:bottom w:w="50" w:type="dxa"/>
              <w:right w:w="60" w:type="dxa"/>
            </w:tcMar>
            <w:vAlign w:val="center"/>
            <w:hideMark/>
          </w:tcPr>
          <w:p w14:paraId="06772E0E"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Weak Password</w:t>
            </w:r>
          </w:p>
        </w:tc>
        <w:tc>
          <w:tcPr>
            <w:tcW w:w="0" w:type="auto"/>
            <w:tcMar>
              <w:top w:w="50" w:type="dxa"/>
              <w:left w:w="60" w:type="dxa"/>
              <w:bottom w:w="50" w:type="dxa"/>
              <w:right w:w="60" w:type="dxa"/>
            </w:tcMar>
            <w:vAlign w:val="center"/>
            <w:hideMark/>
          </w:tcPr>
          <w:p w14:paraId="252E772D"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3</w:t>
            </w:r>
          </w:p>
        </w:tc>
        <w:tc>
          <w:tcPr>
            <w:tcW w:w="0" w:type="auto"/>
            <w:tcMar>
              <w:top w:w="50" w:type="dxa"/>
              <w:left w:w="60" w:type="dxa"/>
              <w:bottom w:w="50" w:type="dxa"/>
              <w:right w:w="60" w:type="dxa"/>
            </w:tcMar>
            <w:vAlign w:val="center"/>
            <w:hideMark/>
          </w:tcPr>
          <w:p w14:paraId="029EB3A5"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4</w:t>
            </w:r>
          </w:p>
        </w:tc>
        <w:tc>
          <w:tcPr>
            <w:tcW w:w="0" w:type="auto"/>
            <w:tcMar>
              <w:top w:w="50" w:type="dxa"/>
              <w:left w:w="60" w:type="dxa"/>
              <w:bottom w:w="50" w:type="dxa"/>
              <w:right w:w="60" w:type="dxa"/>
            </w:tcMar>
            <w:vAlign w:val="center"/>
            <w:hideMark/>
          </w:tcPr>
          <w:p w14:paraId="1D5E808F"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12</w:t>
            </w:r>
          </w:p>
        </w:tc>
        <w:tc>
          <w:tcPr>
            <w:tcW w:w="0" w:type="auto"/>
            <w:tcMar>
              <w:top w:w="50" w:type="dxa"/>
              <w:left w:w="60" w:type="dxa"/>
              <w:bottom w:w="50" w:type="dxa"/>
              <w:right w:w="60" w:type="dxa"/>
            </w:tcMar>
            <w:vAlign w:val="center"/>
            <w:hideMark/>
          </w:tcPr>
          <w:p w14:paraId="4D76A998"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Password Policy</w:t>
            </w:r>
          </w:p>
        </w:tc>
        <w:tc>
          <w:tcPr>
            <w:tcW w:w="0" w:type="auto"/>
            <w:tcMar>
              <w:top w:w="50" w:type="dxa"/>
              <w:left w:w="60" w:type="dxa"/>
              <w:bottom w:w="50" w:type="dxa"/>
              <w:right w:w="60" w:type="dxa"/>
            </w:tcMar>
            <w:vAlign w:val="center"/>
            <w:hideMark/>
          </w:tcPr>
          <w:p w14:paraId="5C550D2D"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6</w:t>
            </w:r>
          </w:p>
        </w:tc>
      </w:tr>
      <w:tr w:rsidR="00166C1B" w:rsidRPr="00166C1B" w14:paraId="5F059162" w14:textId="77777777" w:rsidTr="00166C1B">
        <w:trPr>
          <w:tblCellSpacing w:w="15" w:type="dxa"/>
          <w:jc w:val="center"/>
        </w:trPr>
        <w:tc>
          <w:tcPr>
            <w:tcW w:w="0" w:type="auto"/>
            <w:tcMar>
              <w:top w:w="50" w:type="dxa"/>
              <w:left w:w="60" w:type="dxa"/>
              <w:bottom w:w="50" w:type="dxa"/>
              <w:right w:w="60" w:type="dxa"/>
            </w:tcMar>
            <w:vAlign w:val="center"/>
            <w:hideMark/>
          </w:tcPr>
          <w:p w14:paraId="5661AD43"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Business Information</w:t>
            </w:r>
          </w:p>
        </w:tc>
        <w:tc>
          <w:tcPr>
            <w:tcW w:w="0" w:type="auto"/>
            <w:tcMar>
              <w:top w:w="50" w:type="dxa"/>
              <w:left w:w="60" w:type="dxa"/>
              <w:bottom w:w="50" w:type="dxa"/>
              <w:right w:w="60" w:type="dxa"/>
            </w:tcMar>
            <w:vAlign w:val="center"/>
            <w:hideMark/>
          </w:tcPr>
          <w:p w14:paraId="7C40D527"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Data Leakage</w:t>
            </w:r>
          </w:p>
        </w:tc>
        <w:tc>
          <w:tcPr>
            <w:tcW w:w="0" w:type="auto"/>
            <w:tcMar>
              <w:top w:w="50" w:type="dxa"/>
              <w:left w:w="60" w:type="dxa"/>
              <w:bottom w:w="50" w:type="dxa"/>
              <w:right w:w="60" w:type="dxa"/>
            </w:tcMar>
            <w:vAlign w:val="center"/>
            <w:hideMark/>
          </w:tcPr>
          <w:p w14:paraId="5E3E35F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Improper Access Protection</w:t>
            </w:r>
          </w:p>
        </w:tc>
        <w:tc>
          <w:tcPr>
            <w:tcW w:w="0" w:type="auto"/>
            <w:tcMar>
              <w:top w:w="50" w:type="dxa"/>
              <w:left w:w="60" w:type="dxa"/>
              <w:bottom w:w="50" w:type="dxa"/>
              <w:right w:w="60" w:type="dxa"/>
            </w:tcMar>
            <w:vAlign w:val="center"/>
            <w:hideMark/>
          </w:tcPr>
          <w:p w14:paraId="13AA6928"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3</w:t>
            </w:r>
          </w:p>
        </w:tc>
        <w:tc>
          <w:tcPr>
            <w:tcW w:w="0" w:type="auto"/>
            <w:tcMar>
              <w:top w:w="50" w:type="dxa"/>
              <w:left w:w="60" w:type="dxa"/>
              <w:bottom w:w="50" w:type="dxa"/>
              <w:right w:w="60" w:type="dxa"/>
            </w:tcMar>
            <w:vAlign w:val="center"/>
            <w:hideMark/>
          </w:tcPr>
          <w:p w14:paraId="0B90DE21"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5</w:t>
            </w:r>
          </w:p>
        </w:tc>
        <w:tc>
          <w:tcPr>
            <w:tcW w:w="0" w:type="auto"/>
            <w:tcMar>
              <w:top w:w="50" w:type="dxa"/>
              <w:left w:w="60" w:type="dxa"/>
              <w:bottom w:w="50" w:type="dxa"/>
              <w:right w:w="60" w:type="dxa"/>
            </w:tcMar>
            <w:vAlign w:val="center"/>
            <w:hideMark/>
          </w:tcPr>
          <w:p w14:paraId="4FA64D1D"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15</w:t>
            </w:r>
          </w:p>
        </w:tc>
        <w:tc>
          <w:tcPr>
            <w:tcW w:w="0" w:type="auto"/>
            <w:tcMar>
              <w:top w:w="50" w:type="dxa"/>
              <w:left w:w="60" w:type="dxa"/>
              <w:bottom w:w="50" w:type="dxa"/>
              <w:right w:w="60" w:type="dxa"/>
            </w:tcMar>
            <w:vAlign w:val="center"/>
            <w:hideMark/>
          </w:tcPr>
          <w:p w14:paraId="39E9230F" w14:textId="77777777" w:rsidR="00166C1B" w:rsidRPr="00166C1B" w:rsidRDefault="00166C1B" w:rsidP="009B350C">
            <w:pPr>
              <w:spacing w:after="0" w:line="360" w:lineRule="auto"/>
              <w:rPr>
                <w:rFonts w:ascii="Times New Roman" w:hAnsi="Times New Roman" w:cs="Times New Roman"/>
              </w:rPr>
            </w:pPr>
            <w:r>
              <w:rPr>
                <w:rFonts w:ascii="Times New Roman" w:hAnsi="Times New Roman" w:cs="Times New Roman"/>
                <w:color w:val="000000"/>
                <w:sz w:val="18"/>
              </w:rPr>
              <w:t>Access Restrictions</w:t>
            </w:r>
          </w:p>
        </w:tc>
        <w:tc>
          <w:tcPr>
            <w:tcW w:w="0" w:type="auto"/>
            <w:tcMar>
              <w:top w:w="50" w:type="dxa"/>
              <w:left w:w="60" w:type="dxa"/>
              <w:bottom w:w="50" w:type="dxa"/>
              <w:right w:w="60" w:type="dxa"/>
            </w:tcMar>
            <w:vAlign w:val="center"/>
            <w:hideMark/>
          </w:tcPr>
          <w:p w14:paraId="3FF2C1E7" w14:textId="77777777" w:rsidR="00166C1B" w:rsidRPr="00166C1B" w:rsidRDefault="00166C1B" w:rsidP="009B350C">
            <w:pPr>
              <w:spacing w:after="0" w:line="360" w:lineRule="auto"/>
              <w:jc w:val="center"/>
              <w:rPr>
                <w:rFonts w:ascii="Times New Roman" w:hAnsi="Times New Roman" w:cs="Times New Roman"/>
              </w:rPr>
            </w:pPr>
            <w:r>
              <w:rPr>
                <w:rFonts w:ascii="Times New Roman" w:hAnsi="Times New Roman" w:cs="Times New Roman"/>
                <w:color w:val="000000"/>
                <w:sz w:val="18"/>
              </w:rPr>
              <w:t>7</w:t>
            </w:r>
          </w:p>
        </w:tc>
      </w:tr>
    </w:tbl>
    <w:p w14:paraId="7466F61D"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9.3 Security Controls</w:t>
      </w:r>
    </w:p>
    <w:p w14:paraId="2CFC9A44" w14:textId="77777777" w:rsidR="00166C1B" w:rsidRPr="00166C1B" w:rsidRDefault="00166C1B" w:rsidP="009B350C">
      <w:pPr>
        <w:pStyle w:val="NormalWeb"/>
        <w:spacing w:before="0" w:after="120" w:line="360" w:lineRule="auto"/>
        <w:jc w:val="both"/>
      </w:pPr>
      <w:r>
        <w:rPr>
          <w:color w:val="000000"/>
        </w:rPr>
        <w:t>Security controls are selected based on the identified threats and vulnerabilities. Controls may include authentication, access control, secure configuration, software updates, password policies, and data protection mechanisms. These controls are intended to reduce the likelihood or impact of identified risks.</w:t>
      </w:r>
    </w:p>
    <w:p w14:paraId="71B6F38C"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hAnsi="Times New Roman"/>
          <w:b/>
          <w:color w:val="000000"/>
        </w:rPr>
        <w:lastRenderedPageBreak/>
        <w:t>9.4 Residual Risk</w:t>
      </w:r>
    </w:p>
    <w:p w14:paraId="12AA41B1" w14:textId="77777777" w:rsidR="00166C1B" w:rsidRPr="00166C1B" w:rsidRDefault="00166C1B" w:rsidP="009B350C">
      <w:pPr>
        <w:pStyle w:val="NormalWeb"/>
        <w:spacing w:before="0" w:after="120" w:line="360" w:lineRule="auto"/>
        <w:jc w:val="both"/>
      </w:pPr>
      <w:r>
        <w:rPr>
          <w:color w:val="000000"/>
        </w:rPr>
        <w:t>Residual risk represents the level of risk that remains after the applicable security controls are considered. The platform records the inherent risk, selected control, and resulting residual risk in the risk register. This allows the security analyst to compare the risk before and after controls and monitor the remaining exposure.</w:t>
      </w:r>
    </w:p>
    <w:p w14:paraId="28A6D248" w14:textId="77777777" w:rsidR="00166C1B" w:rsidRPr="00166C1B" w:rsidRDefault="00166C1B" w:rsidP="009B350C">
      <w:pPr>
        <w:pStyle w:val="Heading1"/>
        <w:pageBreakBefore/>
        <w:spacing w:before="160" w:after="80" w:line="360" w:lineRule="auto"/>
        <w:jc w:val="center"/>
        <w:rPr>
          <w:rFonts w:ascii="Times New Roman" w:eastAsia="Times New Roman" w:hAnsi="Times New Roman" w:cs="Times New Roman"/>
          <w:color w:val="auto"/>
          <w:lang w:val="en-IN"/>
        </w:rPr>
      </w:pPr>
      <w:r>
        <w:rPr>
          <w:rFonts w:ascii="Times New Roman" w:hAnsi="Times New Roman"/>
          <w:color w:val="000000"/>
        </w:rPr>
        <w:lastRenderedPageBreak/>
        <w:t>10. IMPLEMENTATION</w:t>
      </w:r>
    </w:p>
    <w:p w14:paraId="22DDE9BA"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b/>
          <w:color w:val="000000"/>
        </w:rPr>
        <w:t>10.1 Hardware Requirements</w:t>
      </w:r>
    </w:p>
    <w:p w14:paraId="0D5D1953"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color w:val="000000"/>
          <w:sz w:val="24"/>
        </w:rPr>
        <w:t xml:space="preserve">Processor: Intel Core i3 or equivalent and above </w:t>
      </w:r>
    </w:p>
    <w:p w14:paraId="47A13E06"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color w:val="000000"/>
          <w:sz w:val="24"/>
        </w:rPr>
        <w:t xml:space="preserve">RAM: Minimum 4 GB </w:t>
      </w:r>
    </w:p>
    <w:p w14:paraId="0FD540DA"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color w:val="000000"/>
          <w:sz w:val="24"/>
        </w:rPr>
        <w:t xml:space="preserve">Storage: Minimum 10 GB free space </w:t>
      </w:r>
    </w:p>
    <w:p w14:paraId="0325A86A"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color w:val="000000"/>
          <w:sz w:val="24"/>
        </w:rPr>
        <w:t xml:space="preserve">Display: Standard monitor </w:t>
      </w:r>
    </w:p>
    <w:p w14:paraId="56BAAD58" w14:textId="77777777" w:rsidR="00166C1B" w:rsidRPr="00166C1B" w:rsidRDefault="00166C1B" w:rsidP="009B350C">
      <w:pPr>
        <w:numPr>
          <w:ilvl w:val="0"/>
          <w:numId w:val="41"/>
        </w:numPr>
        <w:spacing w:after="20" w:line="360" w:lineRule="auto"/>
        <w:rPr>
          <w:rFonts w:ascii="Times New Roman" w:hAnsi="Times New Roman" w:cs="Times New Roman"/>
        </w:rPr>
      </w:pPr>
      <w:r>
        <w:rPr>
          <w:rFonts w:ascii="Times New Roman" w:hAnsi="Times New Roman" w:cs="Times New Roman"/>
          <w:color w:val="000000"/>
          <w:sz w:val="24"/>
        </w:rPr>
        <w:t xml:space="preserve">Network: LAN/Wi-Fi connection where required </w:t>
      </w:r>
    </w:p>
    <w:p w14:paraId="5298E3B5"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b/>
          <w:color w:val="000000"/>
        </w:rPr>
        <w:t>10.2 Software Requirements</w:t>
      </w:r>
    </w:p>
    <w:p w14:paraId="4E648652" w14:textId="77777777" w:rsidR="00166C1B" w:rsidRPr="00166C1B" w:rsidRDefault="00166C1B" w:rsidP="009B350C">
      <w:pPr>
        <w:pStyle w:val="NormalWeb"/>
        <w:spacing w:before="0" w:after="40" w:line="360" w:lineRule="auto"/>
        <w:jc w:val="both"/>
      </w:pPr>
      <w:r>
        <w:rPr>
          <w:color w:val="000000"/>
        </w:rPr>
        <w:t>The software requirements include the operating system, development environment, programming languages, frameworks, database, and supporting tools required to develop and test the platform.</w:t>
      </w:r>
    </w:p>
    <w:p w14:paraId="0181E364"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Operating System: Windows/Linux </w:t>
      </w:r>
    </w:p>
    <w:p w14:paraId="6EFD2082"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Programming Language: Based on the project implementation </w:t>
      </w:r>
    </w:p>
    <w:p w14:paraId="7FD5095E"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Frontend: Web-based frontend framework </w:t>
      </w:r>
    </w:p>
    <w:p w14:paraId="2AD56757"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Backend: Server-side application framework </w:t>
      </w:r>
    </w:p>
    <w:p w14:paraId="57EA48C0"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Database: Database management system used </w:t>
      </w:r>
      <w:proofErr w:type="gramStart"/>
      <w:r>
        <w:rPr>
          <w:rFonts w:ascii="Times New Roman" w:hAnsi="Times New Roman" w:cs="Times New Roman"/>
          <w:color w:val="000000"/>
          <w:sz w:val="24"/>
        </w:rPr>
        <w:t>by</w:t>
      </w:r>
      <w:proofErr w:type="gramEnd"/>
      <w:r>
        <w:rPr>
          <w:rFonts w:ascii="Times New Roman" w:hAnsi="Times New Roman" w:cs="Times New Roman"/>
          <w:color w:val="000000"/>
          <w:sz w:val="24"/>
        </w:rPr>
        <w:t xml:space="preserve"> the project </w:t>
      </w:r>
    </w:p>
    <w:p w14:paraId="51F5C6EA"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Code Editor: Visual Studio Code or equivalent </w:t>
      </w:r>
    </w:p>
    <w:p w14:paraId="5CDCDEB1"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Browser: Google Chrome, Microsoft Edge, or equivalent </w:t>
      </w:r>
    </w:p>
    <w:p w14:paraId="2058046B" w14:textId="77777777" w:rsidR="00166C1B" w:rsidRPr="00166C1B" w:rsidRDefault="00166C1B" w:rsidP="009B350C">
      <w:pPr>
        <w:numPr>
          <w:ilvl w:val="0"/>
          <w:numId w:val="42"/>
        </w:numPr>
        <w:spacing w:after="20" w:line="360" w:lineRule="auto"/>
        <w:rPr>
          <w:rFonts w:ascii="Times New Roman" w:hAnsi="Times New Roman" w:cs="Times New Roman"/>
        </w:rPr>
      </w:pPr>
      <w:r>
        <w:rPr>
          <w:rFonts w:ascii="Times New Roman" w:hAnsi="Times New Roman" w:cs="Times New Roman"/>
          <w:color w:val="000000"/>
          <w:sz w:val="24"/>
        </w:rPr>
        <w:t xml:space="preserve">Version Control: Git/GitHub where applicable </w:t>
      </w:r>
    </w:p>
    <w:p w14:paraId="6BAE47B9" w14:textId="77777777" w:rsidR="00166C1B" w:rsidRPr="00166C1B" w:rsidRDefault="00166C1B" w:rsidP="009B350C">
      <w:pPr>
        <w:pStyle w:val="Heading3"/>
        <w:spacing w:before="60" w:after="20" w:line="360" w:lineRule="auto"/>
        <w:rPr>
          <w:rFonts w:ascii="Times New Roman" w:hAnsi="Times New Roman" w:cs="Times New Roman"/>
          <w:b/>
          <w:color w:val="auto"/>
          <w:sz w:val="28"/>
        </w:rPr>
      </w:pPr>
      <w:r>
        <w:rPr>
          <w:rFonts w:ascii="Times New Roman" w:hAnsi="Times New Roman"/>
          <w:b/>
          <w:color w:val="000000"/>
        </w:rPr>
        <w:t>10.3 Module Implementation</w:t>
      </w:r>
    </w:p>
    <w:p w14:paraId="18026FA8" w14:textId="77777777" w:rsidR="00166C1B" w:rsidRPr="00166C1B" w:rsidRDefault="00166C1B" w:rsidP="009B350C">
      <w:pPr>
        <w:pStyle w:val="NormalWeb"/>
        <w:spacing w:before="0" w:after="40" w:line="360" w:lineRule="auto"/>
        <w:jc w:val="both"/>
      </w:pPr>
      <w:r>
        <w:rPr>
          <w:color w:val="000000"/>
        </w:rPr>
        <w:t>The Asset Inventory Module is implemented to create and maintain enterprise asset records. The Asset Valuation Module associates an appropriate value with each asset. The Threat Identification and Vulnerability Assessment Modules record threats and vulnerabilities related to the selected assets.</w:t>
      </w:r>
    </w:p>
    <w:p w14:paraId="308245CA" w14:textId="77777777" w:rsidR="00166C1B" w:rsidRPr="00166C1B" w:rsidRDefault="00166C1B" w:rsidP="009B350C">
      <w:pPr>
        <w:pStyle w:val="NormalWeb"/>
        <w:spacing w:before="0" w:after="40" w:line="360" w:lineRule="auto"/>
        <w:jc w:val="both"/>
      </w:pPr>
      <w:r>
        <w:rPr>
          <w:color w:val="000000"/>
        </w:rPr>
        <w:t>The Likelihood and Impact Analysis Module processes the assessment values and calculates the inherent risk. The Security Controls and Residual Risk Module records the selected controls and evaluates the remaining risk. The Risk Register stores the complete assessment, while the Dashboard presents the collected information in a summarized and easily understandable form.</w:t>
      </w:r>
    </w:p>
    <w:p w14:paraId="31D83E9E"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color w:val="000000"/>
        </w:rPr>
        <w:lastRenderedPageBreak/>
        <w:t>11. SECURITY IMPLEMENTATION</w:t>
      </w:r>
    </w:p>
    <w:p w14:paraId="4FE6EFDD"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11.1 Security Mechanisms</w:t>
      </w:r>
    </w:p>
    <w:p w14:paraId="698CE187" w14:textId="77777777" w:rsidR="00166C1B" w:rsidRPr="00166C1B" w:rsidRDefault="00166C1B" w:rsidP="009B350C">
      <w:pPr>
        <w:pStyle w:val="NormalWeb"/>
        <w:spacing w:before="0" w:after="120" w:line="360" w:lineRule="auto"/>
        <w:jc w:val="both"/>
      </w:pPr>
      <w:r>
        <w:rPr>
          <w:color w:val="000000"/>
        </w:rPr>
        <w:t>The platform implements security mechanisms to protect the risk assessment information and maintain the integrity of the stored data.</w:t>
      </w:r>
    </w:p>
    <w:p w14:paraId="5CB4D5A1"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Authentication: Restricts access to authorized users. </w:t>
      </w:r>
    </w:p>
    <w:p w14:paraId="2074564F"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Authorization: Controls access to available system functions. </w:t>
      </w:r>
    </w:p>
    <w:p w14:paraId="2A1FDFDB"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Access Control: Limits access to security assessment information. </w:t>
      </w:r>
    </w:p>
    <w:p w14:paraId="23DB8F28"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Input Validation: Validates user-provided asset, threat, vulnerability, and risk information. </w:t>
      </w:r>
    </w:p>
    <w:p w14:paraId="390FA6A8"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Secure Data Handling: Protects information during processing and storage. </w:t>
      </w:r>
    </w:p>
    <w:p w14:paraId="28794C8E"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Session Management: Maintains controlled user sessions where applicable. </w:t>
      </w:r>
    </w:p>
    <w:p w14:paraId="507AAF0A"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Logging: Records relevant system activities for tracking and review. </w:t>
      </w:r>
    </w:p>
    <w:p w14:paraId="0D99E91A"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Monitoring: Provides visibility into risk and residual risk information through the dashboard. </w:t>
      </w:r>
    </w:p>
    <w:p w14:paraId="64905572" w14:textId="77777777" w:rsidR="00166C1B" w:rsidRPr="00166C1B" w:rsidRDefault="00166C1B" w:rsidP="009B350C">
      <w:pPr>
        <w:numPr>
          <w:ilvl w:val="0"/>
          <w:numId w:val="43"/>
        </w:numPr>
        <w:spacing w:after="40" w:line="360" w:lineRule="auto"/>
        <w:rPr>
          <w:rFonts w:ascii="Times New Roman" w:hAnsi="Times New Roman" w:cs="Times New Roman"/>
        </w:rPr>
      </w:pPr>
      <w:r>
        <w:rPr>
          <w:rFonts w:ascii="Times New Roman" w:hAnsi="Times New Roman" w:cs="Times New Roman"/>
          <w:color w:val="000000"/>
          <w:sz w:val="24"/>
        </w:rPr>
        <w:t xml:space="preserve">Data Backup: Supports protection and recovery of important assessment information where implemented. </w:t>
      </w:r>
    </w:p>
    <w:p w14:paraId="102AEFCD" w14:textId="77777777" w:rsidR="00166C1B" w:rsidRPr="00166C1B" w:rsidRDefault="00166C1B" w:rsidP="009B350C">
      <w:pPr>
        <w:pStyle w:val="NormalWeb"/>
        <w:spacing w:before="0" w:after="120" w:line="360" w:lineRule="auto"/>
        <w:jc w:val="both"/>
      </w:pPr>
      <w:r>
        <w:rPr>
          <w:color w:val="000000"/>
        </w:rPr>
        <w:t>The security mechanisms are applied across the platform to reduce unauthorized access, invalid input, data modification, and loss of security assessment information.</w:t>
      </w:r>
    </w:p>
    <w:p w14:paraId="5A3E48D6"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color w:val="000000"/>
        </w:rPr>
        <w:lastRenderedPageBreak/>
        <w:t>12. SECURITY TESTING</w:t>
      </w:r>
    </w:p>
    <w:p w14:paraId="227D30E1" w14:textId="77777777" w:rsidR="00166C1B" w:rsidRPr="00166C1B"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12.1 Testing Approach</w:t>
      </w:r>
    </w:p>
    <w:p w14:paraId="37C8FA3C" w14:textId="77777777" w:rsidR="00166C1B" w:rsidRPr="00166C1B" w:rsidRDefault="00166C1B" w:rsidP="009B350C">
      <w:pPr>
        <w:pStyle w:val="NormalWeb"/>
        <w:spacing w:before="0" w:after="120" w:line="360" w:lineRule="auto"/>
        <w:jc w:val="both"/>
      </w:pPr>
      <w:r>
        <w:rPr>
          <w:color w:val="000000"/>
        </w:rPr>
        <w:t>Security testing is performed in an authorized and controlled laboratory environment. Testing focuses on identifying security weaknesses in the implemented platform and verifying whether the implemented controls provide the expected protection.</w:t>
      </w:r>
    </w:p>
    <w:p w14:paraId="3434A91D" w14:textId="77777777" w:rsidR="00166C1B" w:rsidRPr="00166C1B" w:rsidRDefault="00166C1B" w:rsidP="009B350C">
      <w:pPr>
        <w:pStyle w:val="NormalWeb"/>
        <w:spacing w:before="0" w:after="120" w:line="360" w:lineRule="auto"/>
        <w:jc w:val="both"/>
      </w:pPr>
      <w:r>
        <w:rPr>
          <w:color w:val="000000"/>
        </w:rPr>
        <w:t>The testing process follows:</w:t>
      </w:r>
    </w:p>
    <w:p w14:paraId="634884CA" w14:textId="77777777" w:rsidR="00166C1B" w:rsidRPr="005D302D" w:rsidRDefault="00166C1B" w:rsidP="009B350C">
      <w:pPr>
        <w:pStyle w:val="HTMLPreformatted"/>
        <w:spacing w:before="120" w:after="160" w:line="360" w:lineRule="auto"/>
        <w:jc w:val="center"/>
        <w:rPr>
          <w:rStyle w:val="HTMLCode"/>
          <w:rFonts w:ascii="Times New Roman" w:hAnsi="Times New Roman" w:cs="Times New Roman"/>
          <w:sz w:val="22"/>
        </w:rPr>
      </w:pPr>
      <w:r>
        <w:rPr>
          <w:rFonts w:ascii="Times New Roman" w:hAnsi="Times New Roman"/>
          <w:b/>
          <w:color w:val="000000"/>
          <w:sz w:val="22"/>
        </w:rPr>
        <w:t>Security Problem   →   Detection / Analysis   →   Countermeasure   →   Retesting   →   Result</w:t>
      </w:r>
    </w:p>
    <w:p w14:paraId="701B2F9E" w14:textId="77777777" w:rsidR="00166C1B" w:rsidRPr="00166C1B" w:rsidRDefault="00166C1B" w:rsidP="009B350C">
      <w:pPr>
        <w:pStyle w:val="Heading3"/>
        <w:spacing w:before="240" w:after="80" w:line="360" w:lineRule="auto"/>
        <w:rPr>
          <w:rFonts w:ascii="Times New Roman" w:hAnsi="Times New Roman" w:cs="Times New Roman"/>
          <w:b/>
          <w:color w:val="auto"/>
        </w:rPr>
      </w:pPr>
      <w:r>
        <w:rPr>
          <w:rFonts w:ascii="Times New Roman" w:hAnsi="Times New Roman"/>
          <w:b/>
          <w:color w:val="000000"/>
        </w:rPr>
        <w:t>12.2 Security Test Cases</w:t>
      </w:r>
    </w:p>
    <w:p w14:paraId="5DFEB25D" w14:textId="77777777" w:rsidR="000D3709" w:rsidRDefault="00000000" w:rsidP="009B350C">
      <w:pPr>
        <w:pStyle w:val="TableCaption"/>
        <w:keepNext/>
        <w:spacing w:before="200" w:line="360" w:lineRule="auto"/>
        <w:jc w:val="left"/>
      </w:pPr>
      <w:r>
        <w:rPr>
          <w:color w:val="000000"/>
        </w:rPr>
        <w:t>Table 12.1: Security Test Cases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50"/>
        <w:gridCol w:w="3085"/>
        <w:gridCol w:w="1964"/>
        <w:gridCol w:w="697"/>
        <w:gridCol w:w="1720"/>
      </w:tblGrid>
      <w:tr w:rsidR="00166C1B" w:rsidRPr="00166C1B" w14:paraId="0D329CD9" w14:textId="77777777" w:rsidTr="00166C1B">
        <w:trPr>
          <w:tblHeader/>
          <w:tblCellSpacing w:w="15" w:type="dxa"/>
          <w:jc w:val="center"/>
        </w:trPr>
        <w:tc>
          <w:tcPr>
            <w:tcW w:w="0" w:type="auto"/>
            <w:shd w:val="clear" w:color="auto" w:fill="F2F2F2"/>
            <w:tcMar>
              <w:top w:w="40" w:type="dxa"/>
              <w:left w:w="70" w:type="dxa"/>
              <w:bottom w:w="40" w:type="dxa"/>
              <w:right w:w="70" w:type="dxa"/>
            </w:tcMar>
            <w:vAlign w:val="center"/>
            <w:hideMark/>
          </w:tcPr>
          <w:p w14:paraId="0F0D7E44"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Test Case</w:t>
            </w:r>
          </w:p>
        </w:tc>
        <w:tc>
          <w:tcPr>
            <w:tcW w:w="0" w:type="auto"/>
            <w:shd w:val="clear" w:color="auto" w:fill="F2F2F2"/>
            <w:tcMar>
              <w:top w:w="40" w:type="dxa"/>
              <w:left w:w="70" w:type="dxa"/>
              <w:bottom w:w="40" w:type="dxa"/>
              <w:right w:w="70" w:type="dxa"/>
            </w:tcMar>
            <w:vAlign w:val="center"/>
            <w:hideMark/>
          </w:tcPr>
          <w:p w14:paraId="13B1C070"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Expected Result</w:t>
            </w:r>
          </w:p>
        </w:tc>
        <w:tc>
          <w:tcPr>
            <w:tcW w:w="0" w:type="auto"/>
            <w:shd w:val="clear" w:color="auto" w:fill="F2F2F2"/>
            <w:tcMar>
              <w:top w:w="40" w:type="dxa"/>
              <w:left w:w="70" w:type="dxa"/>
              <w:bottom w:w="40" w:type="dxa"/>
              <w:right w:w="70" w:type="dxa"/>
            </w:tcMar>
            <w:vAlign w:val="center"/>
            <w:hideMark/>
          </w:tcPr>
          <w:p w14:paraId="253031FA"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Actual Result</w:t>
            </w:r>
          </w:p>
        </w:tc>
        <w:tc>
          <w:tcPr>
            <w:tcW w:w="0" w:type="auto"/>
            <w:shd w:val="clear" w:color="auto" w:fill="F2F2F2"/>
            <w:tcMar>
              <w:top w:w="40" w:type="dxa"/>
              <w:left w:w="70" w:type="dxa"/>
              <w:bottom w:w="40" w:type="dxa"/>
              <w:right w:w="70" w:type="dxa"/>
            </w:tcMar>
            <w:vAlign w:val="center"/>
            <w:hideMark/>
          </w:tcPr>
          <w:p w14:paraId="44F9FA85"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Status</w:t>
            </w:r>
          </w:p>
        </w:tc>
        <w:tc>
          <w:tcPr>
            <w:tcW w:w="0" w:type="auto"/>
            <w:shd w:val="clear" w:color="auto" w:fill="F2F2F2"/>
            <w:tcMar>
              <w:top w:w="40" w:type="dxa"/>
              <w:left w:w="70" w:type="dxa"/>
              <w:bottom w:w="40" w:type="dxa"/>
              <w:right w:w="70" w:type="dxa"/>
            </w:tcMar>
            <w:vAlign w:val="center"/>
            <w:hideMark/>
          </w:tcPr>
          <w:p w14:paraId="450C8AB8"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19"/>
              </w:rPr>
              <w:t>Evidence</w:t>
            </w:r>
          </w:p>
        </w:tc>
      </w:tr>
      <w:tr w:rsidR="00166C1B" w:rsidRPr="00166C1B" w14:paraId="7CEE0486" w14:textId="77777777" w:rsidTr="00166C1B">
        <w:trPr>
          <w:tblCellSpacing w:w="15" w:type="dxa"/>
          <w:jc w:val="center"/>
        </w:trPr>
        <w:tc>
          <w:tcPr>
            <w:tcW w:w="0" w:type="auto"/>
            <w:tcMar>
              <w:top w:w="40" w:type="dxa"/>
              <w:left w:w="70" w:type="dxa"/>
              <w:bottom w:w="40" w:type="dxa"/>
              <w:right w:w="70" w:type="dxa"/>
            </w:tcMar>
            <w:vAlign w:val="center"/>
            <w:hideMark/>
          </w:tcPr>
          <w:p w14:paraId="69B7E8CD" w14:textId="77777777" w:rsidR="000D3709" w:rsidRDefault="00000000" w:rsidP="009B350C">
            <w:pPr>
              <w:spacing w:after="0" w:line="360" w:lineRule="auto"/>
            </w:pPr>
            <w:r>
              <w:rPr>
                <w:rFonts w:ascii="Times New Roman" w:hAnsi="Times New Roman"/>
                <w:color w:val="000000"/>
                <w:sz w:val="18"/>
              </w:rPr>
              <w:t>Authentication Test</w:t>
            </w:r>
          </w:p>
        </w:tc>
        <w:tc>
          <w:tcPr>
            <w:tcW w:w="0" w:type="auto"/>
            <w:tcMar>
              <w:top w:w="40" w:type="dxa"/>
              <w:left w:w="70" w:type="dxa"/>
              <w:bottom w:w="40" w:type="dxa"/>
              <w:right w:w="70" w:type="dxa"/>
            </w:tcMar>
            <w:vAlign w:val="center"/>
            <w:hideMark/>
          </w:tcPr>
          <w:p w14:paraId="4F6AF49C" w14:textId="77777777" w:rsidR="000D3709" w:rsidRDefault="00000000" w:rsidP="009B350C">
            <w:pPr>
              <w:spacing w:after="0" w:line="360" w:lineRule="auto"/>
            </w:pPr>
            <w:r>
              <w:rPr>
                <w:rFonts w:ascii="Times New Roman" w:hAnsi="Times New Roman"/>
                <w:color w:val="000000"/>
                <w:sz w:val="18"/>
              </w:rPr>
              <w:t xml:space="preserve">Unauthorized </w:t>
            </w:r>
            <w:proofErr w:type="gramStart"/>
            <w:r>
              <w:rPr>
                <w:rFonts w:ascii="Times New Roman" w:hAnsi="Times New Roman"/>
                <w:color w:val="000000"/>
                <w:sz w:val="18"/>
              </w:rPr>
              <w:t>user</w:t>
            </w:r>
            <w:proofErr w:type="gramEnd"/>
            <w:r>
              <w:rPr>
                <w:rFonts w:ascii="Times New Roman" w:hAnsi="Times New Roman"/>
                <w:color w:val="000000"/>
                <w:sz w:val="18"/>
              </w:rPr>
              <w:t xml:space="preserve"> should be denied access</w:t>
            </w:r>
          </w:p>
        </w:tc>
        <w:tc>
          <w:tcPr>
            <w:tcW w:w="0" w:type="auto"/>
            <w:tcMar>
              <w:top w:w="40" w:type="dxa"/>
              <w:left w:w="70" w:type="dxa"/>
              <w:bottom w:w="40" w:type="dxa"/>
              <w:right w:w="70" w:type="dxa"/>
            </w:tcMar>
            <w:vAlign w:val="center"/>
            <w:hideMark/>
          </w:tcPr>
          <w:p w14:paraId="5536F357" w14:textId="77777777" w:rsidR="000D3709" w:rsidRDefault="00000000" w:rsidP="009B350C">
            <w:pPr>
              <w:spacing w:after="0" w:line="360" w:lineRule="auto"/>
            </w:pPr>
            <w:r>
              <w:rPr>
                <w:rFonts w:ascii="Times New Roman" w:hAnsi="Times New Roman"/>
                <w:color w:val="000000"/>
                <w:sz w:val="18"/>
              </w:rPr>
              <w:t>Access denied</w:t>
            </w:r>
          </w:p>
        </w:tc>
        <w:tc>
          <w:tcPr>
            <w:tcW w:w="0" w:type="auto"/>
            <w:tcMar>
              <w:top w:w="40" w:type="dxa"/>
              <w:left w:w="70" w:type="dxa"/>
              <w:bottom w:w="40" w:type="dxa"/>
              <w:right w:w="70" w:type="dxa"/>
            </w:tcMar>
            <w:vAlign w:val="center"/>
            <w:hideMark/>
          </w:tcPr>
          <w:p w14:paraId="3822354F" w14:textId="77777777" w:rsidR="000D3709" w:rsidRDefault="00000000" w:rsidP="009B350C">
            <w:pPr>
              <w:spacing w:after="0" w:line="360" w:lineRule="auto"/>
              <w:jc w:val="center"/>
            </w:pPr>
            <w:r>
              <w:rPr>
                <w:rFonts w:ascii="Times New Roman" w:hAnsi="Times New Roman"/>
                <w:color w:val="000000"/>
                <w:sz w:val="18"/>
              </w:rPr>
              <w:t>Pass</w:t>
            </w:r>
          </w:p>
        </w:tc>
        <w:tc>
          <w:tcPr>
            <w:tcW w:w="0" w:type="auto"/>
            <w:tcMar>
              <w:top w:w="40" w:type="dxa"/>
              <w:left w:w="70" w:type="dxa"/>
              <w:bottom w:w="40" w:type="dxa"/>
              <w:right w:w="70" w:type="dxa"/>
            </w:tcMar>
            <w:vAlign w:val="center"/>
            <w:hideMark/>
          </w:tcPr>
          <w:p w14:paraId="1363F656" w14:textId="77777777" w:rsidR="000D3709" w:rsidRDefault="00000000" w:rsidP="009B350C">
            <w:pPr>
              <w:spacing w:after="0" w:line="360" w:lineRule="auto"/>
              <w:jc w:val="center"/>
            </w:pPr>
            <w:r>
              <w:rPr>
                <w:rFonts w:ascii="Times New Roman" w:hAnsi="Times New Roman"/>
                <w:color w:val="000000"/>
                <w:sz w:val="18"/>
              </w:rPr>
              <w:t>Login Verification</w:t>
            </w:r>
          </w:p>
        </w:tc>
      </w:tr>
      <w:tr w:rsidR="00166C1B" w:rsidRPr="00166C1B" w14:paraId="7238A652" w14:textId="77777777" w:rsidTr="00166C1B">
        <w:trPr>
          <w:tblCellSpacing w:w="15" w:type="dxa"/>
          <w:jc w:val="center"/>
        </w:trPr>
        <w:tc>
          <w:tcPr>
            <w:tcW w:w="0" w:type="auto"/>
            <w:tcMar>
              <w:top w:w="40" w:type="dxa"/>
              <w:left w:w="70" w:type="dxa"/>
              <w:bottom w:w="40" w:type="dxa"/>
              <w:right w:w="70" w:type="dxa"/>
            </w:tcMar>
            <w:vAlign w:val="center"/>
            <w:hideMark/>
          </w:tcPr>
          <w:p w14:paraId="52308D3A" w14:textId="77777777" w:rsidR="000D3709" w:rsidRDefault="00000000" w:rsidP="009B350C">
            <w:pPr>
              <w:spacing w:after="0" w:line="360" w:lineRule="auto"/>
            </w:pPr>
            <w:r>
              <w:rPr>
                <w:rFonts w:ascii="Times New Roman" w:hAnsi="Times New Roman"/>
                <w:color w:val="000000"/>
                <w:sz w:val="18"/>
              </w:rPr>
              <w:t>Input Validation Test</w:t>
            </w:r>
          </w:p>
        </w:tc>
        <w:tc>
          <w:tcPr>
            <w:tcW w:w="0" w:type="auto"/>
            <w:tcMar>
              <w:top w:w="40" w:type="dxa"/>
              <w:left w:w="70" w:type="dxa"/>
              <w:bottom w:w="40" w:type="dxa"/>
              <w:right w:w="70" w:type="dxa"/>
            </w:tcMar>
            <w:vAlign w:val="center"/>
            <w:hideMark/>
          </w:tcPr>
          <w:p w14:paraId="2BA6D059" w14:textId="77777777" w:rsidR="000D3709" w:rsidRDefault="00000000" w:rsidP="009B350C">
            <w:pPr>
              <w:spacing w:after="0" w:line="360" w:lineRule="auto"/>
            </w:pPr>
            <w:r>
              <w:rPr>
                <w:rFonts w:ascii="Times New Roman" w:hAnsi="Times New Roman"/>
                <w:color w:val="000000"/>
                <w:sz w:val="18"/>
              </w:rPr>
              <w:t>Invalid input should be rejected</w:t>
            </w:r>
          </w:p>
        </w:tc>
        <w:tc>
          <w:tcPr>
            <w:tcW w:w="0" w:type="auto"/>
            <w:tcMar>
              <w:top w:w="40" w:type="dxa"/>
              <w:left w:w="70" w:type="dxa"/>
              <w:bottom w:w="40" w:type="dxa"/>
              <w:right w:w="70" w:type="dxa"/>
            </w:tcMar>
            <w:vAlign w:val="center"/>
            <w:hideMark/>
          </w:tcPr>
          <w:p w14:paraId="3993BDD9" w14:textId="77777777" w:rsidR="000D3709" w:rsidRDefault="00000000" w:rsidP="009B350C">
            <w:pPr>
              <w:spacing w:after="0" w:line="360" w:lineRule="auto"/>
            </w:pPr>
            <w:r>
              <w:rPr>
                <w:rFonts w:ascii="Times New Roman" w:hAnsi="Times New Roman"/>
                <w:color w:val="000000"/>
                <w:sz w:val="18"/>
              </w:rPr>
              <w:t>Invalid input rejected</w:t>
            </w:r>
          </w:p>
        </w:tc>
        <w:tc>
          <w:tcPr>
            <w:tcW w:w="0" w:type="auto"/>
            <w:tcMar>
              <w:top w:w="40" w:type="dxa"/>
              <w:left w:w="70" w:type="dxa"/>
              <w:bottom w:w="40" w:type="dxa"/>
              <w:right w:w="70" w:type="dxa"/>
            </w:tcMar>
            <w:vAlign w:val="center"/>
            <w:hideMark/>
          </w:tcPr>
          <w:p w14:paraId="73E70DAA" w14:textId="77777777" w:rsidR="000D3709" w:rsidRDefault="00000000" w:rsidP="009B350C">
            <w:pPr>
              <w:spacing w:after="0" w:line="360" w:lineRule="auto"/>
              <w:jc w:val="center"/>
            </w:pPr>
            <w:r>
              <w:rPr>
                <w:rFonts w:ascii="Times New Roman" w:hAnsi="Times New Roman"/>
                <w:color w:val="000000"/>
                <w:sz w:val="18"/>
              </w:rPr>
              <w:t>Pass</w:t>
            </w:r>
          </w:p>
        </w:tc>
        <w:tc>
          <w:tcPr>
            <w:tcW w:w="0" w:type="auto"/>
            <w:tcMar>
              <w:top w:w="40" w:type="dxa"/>
              <w:left w:w="70" w:type="dxa"/>
              <w:bottom w:w="40" w:type="dxa"/>
              <w:right w:w="70" w:type="dxa"/>
            </w:tcMar>
            <w:vAlign w:val="center"/>
            <w:hideMark/>
          </w:tcPr>
          <w:p w14:paraId="020418D0" w14:textId="77777777" w:rsidR="000D3709" w:rsidRDefault="00000000" w:rsidP="009B350C">
            <w:pPr>
              <w:spacing w:after="0" w:line="360" w:lineRule="auto"/>
              <w:jc w:val="center"/>
            </w:pPr>
            <w:r>
              <w:rPr>
                <w:rFonts w:ascii="Times New Roman" w:hAnsi="Times New Roman"/>
                <w:color w:val="000000"/>
                <w:sz w:val="18"/>
              </w:rPr>
              <w:t>Validation Verification</w:t>
            </w:r>
          </w:p>
        </w:tc>
      </w:tr>
      <w:tr w:rsidR="00166C1B" w:rsidRPr="00166C1B" w14:paraId="0AC121E5" w14:textId="77777777" w:rsidTr="00166C1B">
        <w:trPr>
          <w:tblCellSpacing w:w="15" w:type="dxa"/>
          <w:jc w:val="center"/>
        </w:trPr>
        <w:tc>
          <w:tcPr>
            <w:tcW w:w="0" w:type="auto"/>
            <w:tcMar>
              <w:top w:w="40" w:type="dxa"/>
              <w:left w:w="70" w:type="dxa"/>
              <w:bottom w:w="40" w:type="dxa"/>
              <w:right w:w="70" w:type="dxa"/>
            </w:tcMar>
            <w:vAlign w:val="center"/>
            <w:hideMark/>
          </w:tcPr>
          <w:p w14:paraId="025191EE" w14:textId="77777777" w:rsidR="000D3709" w:rsidRDefault="00000000" w:rsidP="009B350C">
            <w:pPr>
              <w:spacing w:after="0" w:line="360" w:lineRule="auto"/>
            </w:pPr>
            <w:r>
              <w:rPr>
                <w:rFonts w:ascii="Times New Roman" w:hAnsi="Times New Roman"/>
                <w:color w:val="000000"/>
                <w:sz w:val="18"/>
              </w:rPr>
              <w:t>Access Control Test</w:t>
            </w:r>
          </w:p>
        </w:tc>
        <w:tc>
          <w:tcPr>
            <w:tcW w:w="0" w:type="auto"/>
            <w:tcMar>
              <w:top w:w="40" w:type="dxa"/>
              <w:left w:w="70" w:type="dxa"/>
              <w:bottom w:w="40" w:type="dxa"/>
              <w:right w:w="70" w:type="dxa"/>
            </w:tcMar>
            <w:vAlign w:val="center"/>
            <w:hideMark/>
          </w:tcPr>
          <w:p w14:paraId="0E57FE80" w14:textId="77777777" w:rsidR="000D3709" w:rsidRDefault="00000000" w:rsidP="009B350C">
            <w:pPr>
              <w:spacing w:after="0" w:line="360" w:lineRule="auto"/>
            </w:pPr>
            <w:r>
              <w:rPr>
                <w:rFonts w:ascii="Times New Roman" w:hAnsi="Times New Roman"/>
                <w:color w:val="000000"/>
                <w:sz w:val="18"/>
              </w:rPr>
              <w:t>Restricted functions should not be accessible</w:t>
            </w:r>
          </w:p>
        </w:tc>
        <w:tc>
          <w:tcPr>
            <w:tcW w:w="0" w:type="auto"/>
            <w:tcMar>
              <w:top w:w="40" w:type="dxa"/>
              <w:left w:w="70" w:type="dxa"/>
              <w:bottom w:w="40" w:type="dxa"/>
              <w:right w:w="70" w:type="dxa"/>
            </w:tcMar>
            <w:vAlign w:val="center"/>
            <w:hideMark/>
          </w:tcPr>
          <w:p w14:paraId="60CB4054" w14:textId="77777777" w:rsidR="000D3709" w:rsidRDefault="00000000" w:rsidP="009B350C">
            <w:pPr>
              <w:spacing w:after="0" w:line="360" w:lineRule="auto"/>
            </w:pPr>
            <w:r>
              <w:rPr>
                <w:rFonts w:ascii="Times New Roman" w:hAnsi="Times New Roman"/>
                <w:color w:val="000000"/>
                <w:sz w:val="18"/>
              </w:rPr>
              <w:t>Access restricted</w:t>
            </w:r>
          </w:p>
        </w:tc>
        <w:tc>
          <w:tcPr>
            <w:tcW w:w="0" w:type="auto"/>
            <w:tcMar>
              <w:top w:w="40" w:type="dxa"/>
              <w:left w:w="70" w:type="dxa"/>
              <w:bottom w:w="40" w:type="dxa"/>
              <w:right w:w="70" w:type="dxa"/>
            </w:tcMar>
            <w:vAlign w:val="center"/>
            <w:hideMark/>
          </w:tcPr>
          <w:p w14:paraId="706FC076" w14:textId="77777777" w:rsidR="000D3709" w:rsidRDefault="00000000" w:rsidP="009B350C">
            <w:pPr>
              <w:spacing w:after="0" w:line="360" w:lineRule="auto"/>
              <w:jc w:val="center"/>
            </w:pPr>
            <w:r>
              <w:rPr>
                <w:rFonts w:ascii="Times New Roman" w:hAnsi="Times New Roman"/>
                <w:color w:val="000000"/>
                <w:sz w:val="18"/>
              </w:rPr>
              <w:t>Pass</w:t>
            </w:r>
          </w:p>
        </w:tc>
        <w:tc>
          <w:tcPr>
            <w:tcW w:w="0" w:type="auto"/>
            <w:tcMar>
              <w:top w:w="40" w:type="dxa"/>
              <w:left w:w="70" w:type="dxa"/>
              <w:bottom w:w="40" w:type="dxa"/>
              <w:right w:w="70" w:type="dxa"/>
            </w:tcMar>
            <w:vAlign w:val="center"/>
            <w:hideMark/>
          </w:tcPr>
          <w:p w14:paraId="0A3768EE" w14:textId="77777777" w:rsidR="000D3709" w:rsidRDefault="00000000" w:rsidP="009B350C">
            <w:pPr>
              <w:spacing w:after="0" w:line="360" w:lineRule="auto"/>
              <w:jc w:val="center"/>
            </w:pPr>
            <w:r>
              <w:rPr>
                <w:rFonts w:ascii="Times New Roman" w:hAnsi="Times New Roman"/>
                <w:color w:val="000000"/>
                <w:sz w:val="18"/>
              </w:rPr>
              <w:t>Access Control Verification</w:t>
            </w:r>
          </w:p>
        </w:tc>
      </w:tr>
      <w:tr w:rsidR="00166C1B" w:rsidRPr="00166C1B" w14:paraId="26D23458" w14:textId="77777777" w:rsidTr="00166C1B">
        <w:trPr>
          <w:tblCellSpacing w:w="15" w:type="dxa"/>
          <w:jc w:val="center"/>
        </w:trPr>
        <w:tc>
          <w:tcPr>
            <w:tcW w:w="0" w:type="auto"/>
            <w:tcMar>
              <w:top w:w="40" w:type="dxa"/>
              <w:left w:w="70" w:type="dxa"/>
              <w:bottom w:w="40" w:type="dxa"/>
              <w:right w:w="70" w:type="dxa"/>
            </w:tcMar>
            <w:vAlign w:val="center"/>
            <w:hideMark/>
          </w:tcPr>
          <w:p w14:paraId="2E3E00D8" w14:textId="77777777" w:rsidR="000D3709" w:rsidRDefault="00000000" w:rsidP="009B350C">
            <w:pPr>
              <w:spacing w:after="0" w:line="360" w:lineRule="auto"/>
            </w:pPr>
            <w:r>
              <w:rPr>
                <w:rFonts w:ascii="Times New Roman" w:hAnsi="Times New Roman"/>
                <w:color w:val="000000"/>
                <w:sz w:val="18"/>
              </w:rPr>
              <w:t>Risk Calculation Test</w:t>
            </w:r>
          </w:p>
        </w:tc>
        <w:tc>
          <w:tcPr>
            <w:tcW w:w="0" w:type="auto"/>
            <w:tcMar>
              <w:top w:w="40" w:type="dxa"/>
              <w:left w:w="70" w:type="dxa"/>
              <w:bottom w:w="40" w:type="dxa"/>
              <w:right w:w="70" w:type="dxa"/>
            </w:tcMar>
            <w:vAlign w:val="center"/>
            <w:hideMark/>
          </w:tcPr>
          <w:p w14:paraId="1BB33038" w14:textId="77777777" w:rsidR="000D3709" w:rsidRDefault="00000000" w:rsidP="009B350C">
            <w:pPr>
              <w:spacing w:after="0" w:line="360" w:lineRule="auto"/>
            </w:pPr>
            <w:r>
              <w:rPr>
                <w:rFonts w:ascii="Times New Roman" w:hAnsi="Times New Roman"/>
                <w:color w:val="000000"/>
                <w:sz w:val="18"/>
              </w:rPr>
              <w:t>Correct risk value should be calculated</w:t>
            </w:r>
          </w:p>
        </w:tc>
        <w:tc>
          <w:tcPr>
            <w:tcW w:w="0" w:type="auto"/>
            <w:tcMar>
              <w:top w:w="40" w:type="dxa"/>
              <w:left w:w="70" w:type="dxa"/>
              <w:bottom w:w="40" w:type="dxa"/>
              <w:right w:w="70" w:type="dxa"/>
            </w:tcMar>
            <w:vAlign w:val="center"/>
            <w:hideMark/>
          </w:tcPr>
          <w:p w14:paraId="444D8E57" w14:textId="77777777" w:rsidR="000D3709" w:rsidRDefault="00000000" w:rsidP="009B350C">
            <w:pPr>
              <w:spacing w:after="0" w:line="360" w:lineRule="auto"/>
            </w:pPr>
            <w:r>
              <w:rPr>
                <w:rFonts w:ascii="Times New Roman" w:hAnsi="Times New Roman"/>
                <w:color w:val="000000"/>
                <w:sz w:val="18"/>
              </w:rPr>
              <w:t>Inherent risk calculated accurately</w:t>
            </w:r>
          </w:p>
        </w:tc>
        <w:tc>
          <w:tcPr>
            <w:tcW w:w="0" w:type="auto"/>
            <w:tcMar>
              <w:top w:w="40" w:type="dxa"/>
              <w:left w:w="70" w:type="dxa"/>
              <w:bottom w:w="40" w:type="dxa"/>
              <w:right w:w="70" w:type="dxa"/>
            </w:tcMar>
            <w:vAlign w:val="center"/>
            <w:hideMark/>
          </w:tcPr>
          <w:p w14:paraId="6E5A69B5" w14:textId="77777777" w:rsidR="000D3709" w:rsidRDefault="00000000" w:rsidP="009B350C">
            <w:pPr>
              <w:spacing w:after="0" w:line="360" w:lineRule="auto"/>
              <w:jc w:val="center"/>
            </w:pPr>
            <w:r>
              <w:rPr>
                <w:rFonts w:ascii="Times New Roman" w:hAnsi="Times New Roman"/>
                <w:color w:val="000000"/>
                <w:sz w:val="18"/>
              </w:rPr>
              <w:t>Pass</w:t>
            </w:r>
          </w:p>
        </w:tc>
        <w:tc>
          <w:tcPr>
            <w:tcW w:w="0" w:type="auto"/>
            <w:tcMar>
              <w:top w:w="40" w:type="dxa"/>
              <w:left w:w="70" w:type="dxa"/>
              <w:bottom w:w="40" w:type="dxa"/>
              <w:right w:w="70" w:type="dxa"/>
            </w:tcMar>
            <w:vAlign w:val="center"/>
            <w:hideMark/>
          </w:tcPr>
          <w:p w14:paraId="1D96373F" w14:textId="77777777" w:rsidR="000D3709" w:rsidRDefault="00000000" w:rsidP="009B350C">
            <w:pPr>
              <w:spacing w:after="0" w:line="360" w:lineRule="auto"/>
              <w:jc w:val="center"/>
            </w:pPr>
            <w:r>
              <w:rPr>
                <w:rFonts w:ascii="Times New Roman" w:hAnsi="Times New Roman"/>
                <w:color w:val="000000"/>
                <w:sz w:val="18"/>
              </w:rPr>
              <w:t>Calculation Verification</w:t>
            </w:r>
          </w:p>
        </w:tc>
      </w:tr>
      <w:tr w:rsidR="00166C1B" w:rsidRPr="00166C1B" w14:paraId="35D6D3BA" w14:textId="77777777" w:rsidTr="00166C1B">
        <w:trPr>
          <w:tblCellSpacing w:w="15" w:type="dxa"/>
          <w:jc w:val="center"/>
        </w:trPr>
        <w:tc>
          <w:tcPr>
            <w:tcW w:w="0" w:type="auto"/>
            <w:tcMar>
              <w:top w:w="40" w:type="dxa"/>
              <w:left w:w="70" w:type="dxa"/>
              <w:bottom w:w="40" w:type="dxa"/>
              <w:right w:w="70" w:type="dxa"/>
            </w:tcMar>
            <w:vAlign w:val="center"/>
            <w:hideMark/>
          </w:tcPr>
          <w:p w14:paraId="692EE03E" w14:textId="77777777" w:rsidR="000D3709" w:rsidRDefault="00000000" w:rsidP="009B350C">
            <w:pPr>
              <w:spacing w:after="0" w:line="360" w:lineRule="auto"/>
            </w:pPr>
            <w:r>
              <w:rPr>
                <w:rFonts w:ascii="Times New Roman" w:hAnsi="Times New Roman"/>
                <w:color w:val="000000"/>
                <w:sz w:val="18"/>
              </w:rPr>
              <w:t>Residual Risk Test</w:t>
            </w:r>
          </w:p>
        </w:tc>
        <w:tc>
          <w:tcPr>
            <w:tcW w:w="0" w:type="auto"/>
            <w:tcMar>
              <w:top w:w="40" w:type="dxa"/>
              <w:left w:w="70" w:type="dxa"/>
              <w:bottom w:w="40" w:type="dxa"/>
              <w:right w:w="70" w:type="dxa"/>
            </w:tcMar>
            <w:vAlign w:val="center"/>
            <w:hideMark/>
          </w:tcPr>
          <w:p w14:paraId="465DA747" w14:textId="77777777" w:rsidR="000D3709" w:rsidRDefault="00000000" w:rsidP="009B350C">
            <w:pPr>
              <w:spacing w:after="0" w:line="360" w:lineRule="auto"/>
            </w:pPr>
            <w:r>
              <w:rPr>
                <w:rFonts w:ascii="Times New Roman" w:hAnsi="Times New Roman"/>
                <w:color w:val="000000"/>
                <w:sz w:val="18"/>
              </w:rPr>
              <w:t>Remaining risk should be calculated after control assessment</w:t>
            </w:r>
          </w:p>
        </w:tc>
        <w:tc>
          <w:tcPr>
            <w:tcW w:w="0" w:type="auto"/>
            <w:tcMar>
              <w:top w:w="40" w:type="dxa"/>
              <w:left w:w="70" w:type="dxa"/>
              <w:bottom w:w="40" w:type="dxa"/>
              <w:right w:w="70" w:type="dxa"/>
            </w:tcMar>
            <w:vAlign w:val="center"/>
            <w:hideMark/>
          </w:tcPr>
          <w:p w14:paraId="11E73932" w14:textId="77777777" w:rsidR="000D3709" w:rsidRDefault="00000000" w:rsidP="009B350C">
            <w:pPr>
              <w:spacing w:after="0" w:line="360" w:lineRule="auto"/>
            </w:pPr>
            <w:r>
              <w:rPr>
                <w:rFonts w:ascii="Times New Roman" w:hAnsi="Times New Roman"/>
                <w:color w:val="000000"/>
                <w:sz w:val="18"/>
              </w:rPr>
              <w:t>Residual risk computed correctly</w:t>
            </w:r>
          </w:p>
        </w:tc>
        <w:tc>
          <w:tcPr>
            <w:tcW w:w="0" w:type="auto"/>
            <w:tcMar>
              <w:top w:w="40" w:type="dxa"/>
              <w:left w:w="70" w:type="dxa"/>
              <w:bottom w:w="40" w:type="dxa"/>
              <w:right w:w="70" w:type="dxa"/>
            </w:tcMar>
            <w:vAlign w:val="center"/>
            <w:hideMark/>
          </w:tcPr>
          <w:p w14:paraId="6E89E3F1" w14:textId="77777777" w:rsidR="000D3709" w:rsidRDefault="00000000" w:rsidP="009B350C">
            <w:pPr>
              <w:spacing w:after="0" w:line="360" w:lineRule="auto"/>
              <w:jc w:val="center"/>
            </w:pPr>
            <w:r>
              <w:rPr>
                <w:rFonts w:ascii="Times New Roman" w:hAnsi="Times New Roman"/>
                <w:color w:val="000000"/>
                <w:sz w:val="18"/>
              </w:rPr>
              <w:t>Pass</w:t>
            </w:r>
          </w:p>
        </w:tc>
        <w:tc>
          <w:tcPr>
            <w:tcW w:w="0" w:type="auto"/>
            <w:tcMar>
              <w:top w:w="40" w:type="dxa"/>
              <w:left w:w="70" w:type="dxa"/>
              <w:bottom w:w="40" w:type="dxa"/>
              <w:right w:w="70" w:type="dxa"/>
            </w:tcMar>
            <w:vAlign w:val="center"/>
            <w:hideMark/>
          </w:tcPr>
          <w:p w14:paraId="3AFA77E8" w14:textId="77777777" w:rsidR="000D3709" w:rsidRDefault="00000000" w:rsidP="009B350C">
            <w:pPr>
              <w:spacing w:after="0" w:line="360" w:lineRule="auto"/>
              <w:jc w:val="center"/>
            </w:pPr>
            <w:r>
              <w:rPr>
                <w:rFonts w:ascii="Times New Roman" w:hAnsi="Times New Roman"/>
                <w:color w:val="000000"/>
                <w:sz w:val="18"/>
              </w:rPr>
              <w:t>Residual Risk Verification</w:t>
            </w:r>
          </w:p>
        </w:tc>
      </w:tr>
      <w:tr w:rsidR="00166C1B" w:rsidRPr="00166C1B" w14:paraId="617C6126" w14:textId="77777777" w:rsidTr="00166C1B">
        <w:trPr>
          <w:tblCellSpacing w:w="15" w:type="dxa"/>
          <w:jc w:val="center"/>
        </w:trPr>
        <w:tc>
          <w:tcPr>
            <w:tcW w:w="0" w:type="auto"/>
            <w:tcMar>
              <w:top w:w="40" w:type="dxa"/>
              <w:left w:w="70" w:type="dxa"/>
              <w:bottom w:w="40" w:type="dxa"/>
              <w:right w:w="70" w:type="dxa"/>
            </w:tcMar>
            <w:vAlign w:val="center"/>
            <w:hideMark/>
          </w:tcPr>
          <w:p w14:paraId="0D855540" w14:textId="77777777" w:rsidR="000D3709" w:rsidRDefault="00000000" w:rsidP="009B350C">
            <w:pPr>
              <w:spacing w:after="0" w:line="360" w:lineRule="auto"/>
            </w:pPr>
            <w:r>
              <w:rPr>
                <w:rFonts w:ascii="Times New Roman" w:hAnsi="Times New Roman"/>
                <w:color w:val="000000"/>
                <w:sz w:val="18"/>
              </w:rPr>
              <w:t>Data Validation Test</w:t>
            </w:r>
          </w:p>
        </w:tc>
        <w:tc>
          <w:tcPr>
            <w:tcW w:w="0" w:type="auto"/>
            <w:tcMar>
              <w:top w:w="40" w:type="dxa"/>
              <w:left w:w="70" w:type="dxa"/>
              <w:bottom w:w="40" w:type="dxa"/>
              <w:right w:w="70" w:type="dxa"/>
            </w:tcMar>
            <w:vAlign w:val="center"/>
            <w:hideMark/>
          </w:tcPr>
          <w:p w14:paraId="4F242116" w14:textId="77777777" w:rsidR="000D3709" w:rsidRDefault="00000000" w:rsidP="009B350C">
            <w:pPr>
              <w:spacing w:after="0" w:line="360" w:lineRule="auto"/>
            </w:pPr>
            <w:r>
              <w:rPr>
                <w:rFonts w:ascii="Times New Roman" w:hAnsi="Times New Roman"/>
                <w:color w:val="000000"/>
                <w:sz w:val="18"/>
              </w:rPr>
              <w:t>Incorrect or incomplete data should be handled appropriately</w:t>
            </w:r>
          </w:p>
        </w:tc>
        <w:tc>
          <w:tcPr>
            <w:tcW w:w="0" w:type="auto"/>
            <w:tcMar>
              <w:top w:w="40" w:type="dxa"/>
              <w:left w:w="70" w:type="dxa"/>
              <w:bottom w:w="40" w:type="dxa"/>
              <w:right w:w="70" w:type="dxa"/>
            </w:tcMar>
            <w:vAlign w:val="center"/>
            <w:hideMark/>
          </w:tcPr>
          <w:p w14:paraId="3816229B" w14:textId="77777777" w:rsidR="000D3709" w:rsidRDefault="00000000" w:rsidP="009B350C">
            <w:pPr>
              <w:spacing w:after="0" w:line="360" w:lineRule="auto"/>
            </w:pPr>
            <w:r>
              <w:rPr>
                <w:rFonts w:ascii="Times New Roman" w:hAnsi="Times New Roman"/>
                <w:color w:val="000000"/>
                <w:sz w:val="18"/>
              </w:rPr>
              <w:t>Incomplete data rejected with error</w:t>
            </w:r>
          </w:p>
        </w:tc>
        <w:tc>
          <w:tcPr>
            <w:tcW w:w="0" w:type="auto"/>
            <w:tcMar>
              <w:top w:w="40" w:type="dxa"/>
              <w:left w:w="70" w:type="dxa"/>
              <w:bottom w:w="40" w:type="dxa"/>
              <w:right w:w="70" w:type="dxa"/>
            </w:tcMar>
            <w:vAlign w:val="center"/>
            <w:hideMark/>
          </w:tcPr>
          <w:p w14:paraId="443A7770" w14:textId="77777777" w:rsidR="000D3709" w:rsidRDefault="00000000" w:rsidP="009B350C">
            <w:pPr>
              <w:spacing w:after="0" w:line="360" w:lineRule="auto"/>
              <w:jc w:val="center"/>
            </w:pPr>
            <w:r>
              <w:rPr>
                <w:rFonts w:ascii="Times New Roman" w:hAnsi="Times New Roman"/>
                <w:color w:val="000000"/>
                <w:sz w:val="18"/>
              </w:rPr>
              <w:t>Pass</w:t>
            </w:r>
          </w:p>
        </w:tc>
        <w:tc>
          <w:tcPr>
            <w:tcW w:w="0" w:type="auto"/>
            <w:tcMar>
              <w:top w:w="40" w:type="dxa"/>
              <w:left w:w="70" w:type="dxa"/>
              <w:bottom w:w="40" w:type="dxa"/>
              <w:right w:w="70" w:type="dxa"/>
            </w:tcMar>
            <w:vAlign w:val="center"/>
            <w:hideMark/>
          </w:tcPr>
          <w:p w14:paraId="1204E971" w14:textId="77777777" w:rsidR="000D3709" w:rsidRDefault="00000000" w:rsidP="009B350C">
            <w:pPr>
              <w:spacing w:after="0" w:line="360" w:lineRule="auto"/>
              <w:jc w:val="center"/>
            </w:pPr>
            <w:r>
              <w:rPr>
                <w:rFonts w:ascii="Times New Roman" w:hAnsi="Times New Roman"/>
                <w:color w:val="000000"/>
                <w:sz w:val="18"/>
              </w:rPr>
              <w:t>Data Handling Verification</w:t>
            </w:r>
          </w:p>
        </w:tc>
      </w:tr>
    </w:tbl>
    <w:p w14:paraId="7BA7EB7B" w14:textId="77777777" w:rsidR="00166C1B" w:rsidRPr="00166C1B" w:rsidRDefault="00166C1B" w:rsidP="009B350C">
      <w:pPr>
        <w:pStyle w:val="NormalWeb"/>
        <w:spacing w:before="120" w:after="120" w:line="360" w:lineRule="auto"/>
        <w:jc w:val="both"/>
      </w:pPr>
      <w:r>
        <w:rPr>
          <w:color w:val="000000"/>
        </w:rPr>
        <w:t>The test cases confirm that unauthorized access attempts and invalid inputs are effectively mitigated by the system, verifying the functionality and integrity of the implemented security controls.</w:t>
      </w:r>
    </w:p>
    <w:p w14:paraId="7401D779"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color w:val="000000"/>
        </w:rPr>
        <w:lastRenderedPageBreak/>
        <w:t>13. RESULTS AND ANALYSIS</w:t>
      </w:r>
    </w:p>
    <w:p w14:paraId="05B43EA9" w14:textId="77777777" w:rsidR="00166C1B" w:rsidRPr="00166C1B" w:rsidRDefault="00166C1B" w:rsidP="009B350C">
      <w:pPr>
        <w:pStyle w:val="NormalWeb"/>
        <w:spacing w:before="0" w:after="120" w:line="360" w:lineRule="auto"/>
        <w:jc w:val="both"/>
      </w:pPr>
      <w:r>
        <w:rPr>
          <w:color w:val="000000"/>
        </w:rPr>
        <w:t>The implemented platform provides a centralized workflow for managing enterprise security risks from asset identification to residual risk assessment. The system maintains asset information, identifies associated threats and vulnerabilities, evaluates likelihood and impact, calculates inherent risk, records security controls, and maintains residual risk information.</w:t>
      </w:r>
    </w:p>
    <w:p w14:paraId="6ED49D0D" w14:textId="77777777" w:rsidR="00166C1B" w:rsidRPr="00166C1B" w:rsidRDefault="00166C1B" w:rsidP="009B350C">
      <w:pPr>
        <w:pStyle w:val="NormalWeb"/>
        <w:spacing w:before="0" w:after="120" w:line="360" w:lineRule="auto"/>
        <w:jc w:val="both"/>
      </w:pPr>
      <w:r>
        <w:rPr>
          <w:color w:val="000000"/>
        </w:rPr>
        <w:t>The risk register provides a structured view of the assessed risks, while the dashboard provides a summarized representation for monitoring and analysis. Security testing is used to verify the implemented security mechanisms and identify areas requiring improvement.</w:t>
      </w:r>
    </w:p>
    <w:p w14:paraId="6D99FCBF" w14:textId="77777777" w:rsidR="00166C1B" w:rsidRPr="005D302D" w:rsidRDefault="00166C1B" w:rsidP="009B350C">
      <w:pPr>
        <w:pStyle w:val="Heading3"/>
        <w:spacing w:before="240" w:after="80" w:line="360" w:lineRule="auto"/>
        <w:rPr>
          <w:rFonts w:ascii="Times New Roman" w:hAnsi="Times New Roman" w:cs="Times New Roman"/>
          <w:b/>
          <w:color w:val="auto"/>
          <w:sz w:val="28"/>
        </w:rPr>
      </w:pPr>
      <w:r>
        <w:rPr>
          <w:rFonts w:ascii="Times New Roman" w:hAnsi="Times New Roman"/>
          <w:b/>
          <w:color w:val="000000"/>
        </w:rPr>
        <w:t>13.1 Results Table</w:t>
      </w:r>
    </w:p>
    <w:p w14:paraId="4782237F" w14:textId="77777777" w:rsidR="000D3709" w:rsidRDefault="00000000" w:rsidP="009B350C">
      <w:pPr>
        <w:pStyle w:val="TableCaption"/>
        <w:keepNext/>
        <w:spacing w:before="200" w:line="360" w:lineRule="auto"/>
        <w:jc w:val="left"/>
      </w:pPr>
      <w:r>
        <w:rPr>
          <w:color w:val="000000"/>
        </w:rPr>
        <w:t>Table 13.1: Results Table / Metrics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289"/>
        <w:gridCol w:w="1493"/>
        <w:gridCol w:w="1382"/>
        <w:gridCol w:w="3518"/>
      </w:tblGrid>
      <w:tr w:rsidR="00166C1B" w:rsidRPr="00166C1B" w14:paraId="1BFFD146" w14:textId="77777777" w:rsidTr="005D302D">
        <w:trPr>
          <w:tblHeader/>
          <w:tblCellSpacing w:w="15" w:type="dxa"/>
          <w:jc w:val="center"/>
        </w:trPr>
        <w:tc>
          <w:tcPr>
            <w:tcW w:w="0" w:type="auto"/>
            <w:shd w:val="clear" w:color="auto" w:fill="F2F2F2"/>
            <w:tcMar>
              <w:top w:w="60" w:type="dxa"/>
              <w:left w:w="80" w:type="dxa"/>
              <w:bottom w:w="60" w:type="dxa"/>
              <w:right w:w="80" w:type="dxa"/>
            </w:tcMar>
            <w:vAlign w:val="center"/>
            <w:hideMark/>
          </w:tcPr>
          <w:p w14:paraId="66989F91"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20"/>
              </w:rPr>
              <w:t>Metric</w:t>
            </w:r>
          </w:p>
        </w:tc>
        <w:tc>
          <w:tcPr>
            <w:tcW w:w="0" w:type="auto"/>
            <w:shd w:val="clear" w:color="auto" w:fill="F2F2F2"/>
            <w:tcMar>
              <w:top w:w="60" w:type="dxa"/>
              <w:left w:w="80" w:type="dxa"/>
              <w:bottom w:w="60" w:type="dxa"/>
              <w:right w:w="80" w:type="dxa"/>
            </w:tcMar>
            <w:vAlign w:val="center"/>
            <w:hideMark/>
          </w:tcPr>
          <w:p w14:paraId="082E751D"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20"/>
              </w:rPr>
              <w:t>Before Control</w:t>
            </w:r>
          </w:p>
        </w:tc>
        <w:tc>
          <w:tcPr>
            <w:tcW w:w="0" w:type="auto"/>
            <w:shd w:val="clear" w:color="auto" w:fill="F2F2F2"/>
            <w:tcMar>
              <w:top w:w="60" w:type="dxa"/>
              <w:left w:w="80" w:type="dxa"/>
              <w:bottom w:w="60" w:type="dxa"/>
              <w:right w:w="80" w:type="dxa"/>
            </w:tcMar>
            <w:vAlign w:val="center"/>
            <w:hideMark/>
          </w:tcPr>
          <w:p w14:paraId="794FA18A"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20"/>
              </w:rPr>
              <w:t>After Control</w:t>
            </w:r>
          </w:p>
        </w:tc>
        <w:tc>
          <w:tcPr>
            <w:tcW w:w="0" w:type="auto"/>
            <w:shd w:val="clear" w:color="auto" w:fill="F2F2F2"/>
            <w:tcMar>
              <w:top w:w="60" w:type="dxa"/>
              <w:left w:w="80" w:type="dxa"/>
              <w:bottom w:w="60" w:type="dxa"/>
              <w:right w:w="80" w:type="dxa"/>
            </w:tcMar>
            <w:vAlign w:val="center"/>
            <w:hideMark/>
          </w:tcPr>
          <w:p w14:paraId="7EF51A53" w14:textId="77777777" w:rsidR="00166C1B" w:rsidRPr="00166C1B" w:rsidRDefault="00166C1B" w:rsidP="009B350C">
            <w:pPr>
              <w:spacing w:after="0" w:line="360" w:lineRule="auto"/>
              <w:jc w:val="center"/>
              <w:rPr>
                <w:rFonts w:ascii="Times New Roman" w:hAnsi="Times New Roman" w:cs="Times New Roman"/>
                <w:b/>
                <w:bCs/>
              </w:rPr>
            </w:pPr>
            <w:r>
              <w:rPr>
                <w:rFonts w:ascii="Times New Roman" w:hAnsi="Times New Roman" w:cs="Times New Roman"/>
                <w:b/>
                <w:bCs/>
                <w:color w:val="000000"/>
                <w:sz w:val="20"/>
              </w:rPr>
              <w:t>Observation</w:t>
            </w:r>
          </w:p>
        </w:tc>
      </w:tr>
      <w:tr w:rsidR="00166C1B" w:rsidRPr="00166C1B" w14:paraId="33E297F4" w14:textId="77777777" w:rsidTr="005D302D">
        <w:trPr>
          <w:tblCellSpacing w:w="15" w:type="dxa"/>
          <w:jc w:val="center"/>
        </w:trPr>
        <w:tc>
          <w:tcPr>
            <w:tcW w:w="0" w:type="auto"/>
            <w:tcMar>
              <w:top w:w="60" w:type="dxa"/>
              <w:left w:w="80" w:type="dxa"/>
              <w:bottom w:w="60" w:type="dxa"/>
              <w:right w:w="80" w:type="dxa"/>
            </w:tcMar>
            <w:vAlign w:val="center"/>
            <w:hideMark/>
          </w:tcPr>
          <w:p w14:paraId="400C2C4B" w14:textId="77777777" w:rsidR="000D3709" w:rsidRDefault="00000000" w:rsidP="009B350C">
            <w:pPr>
              <w:spacing w:after="0" w:line="360" w:lineRule="auto"/>
            </w:pPr>
            <w:r>
              <w:rPr>
                <w:rFonts w:ascii="Times New Roman" w:hAnsi="Times New Roman"/>
                <w:color w:val="000000"/>
                <w:sz w:val="19"/>
              </w:rPr>
              <w:t>Web Application Risk</w:t>
            </w:r>
          </w:p>
        </w:tc>
        <w:tc>
          <w:tcPr>
            <w:tcW w:w="0" w:type="auto"/>
            <w:tcMar>
              <w:top w:w="60" w:type="dxa"/>
              <w:left w:w="80" w:type="dxa"/>
              <w:bottom w:w="60" w:type="dxa"/>
              <w:right w:w="80" w:type="dxa"/>
            </w:tcMar>
            <w:vAlign w:val="center"/>
            <w:hideMark/>
          </w:tcPr>
          <w:p w14:paraId="2E0C0620" w14:textId="77777777" w:rsidR="000D3709" w:rsidRDefault="00000000" w:rsidP="009B350C">
            <w:pPr>
              <w:spacing w:after="0" w:line="360" w:lineRule="auto"/>
              <w:jc w:val="center"/>
            </w:pPr>
            <w:r>
              <w:rPr>
                <w:rFonts w:ascii="Times New Roman" w:hAnsi="Times New Roman"/>
                <w:color w:val="000000"/>
                <w:sz w:val="19"/>
              </w:rPr>
              <w:t>20</w:t>
            </w:r>
          </w:p>
        </w:tc>
        <w:tc>
          <w:tcPr>
            <w:tcW w:w="0" w:type="auto"/>
            <w:tcMar>
              <w:top w:w="60" w:type="dxa"/>
              <w:left w:w="80" w:type="dxa"/>
              <w:bottom w:w="60" w:type="dxa"/>
              <w:right w:w="80" w:type="dxa"/>
            </w:tcMar>
            <w:vAlign w:val="center"/>
            <w:hideMark/>
          </w:tcPr>
          <w:p w14:paraId="1E53BB0A" w14:textId="77777777" w:rsidR="000D3709" w:rsidRDefault="00000000" w:rsidP="009B350C">
            <w:pPr>
              <w:spacing w:after="0" w:line="360" w:lineRule="auto"/>
              <w:jc w:val="center"/>
            </w:pPr>
            <w:r>
              <w:rPr>
                <w:rFonts w:ascii="Times New Roman" w:hAnsi="Times New Roman"/>
                <w:color w:val="000000"/>
                <w:sz w:val="19"/>
              </w:rPr>
              <w:t>10</w:t>
            </w:r>
          </w:p>
        </w:tc>
        <w:tc>
          <w:tcPr>
            <w:tcW w:w="0" w:type="auto"/>
            <w:tcMar>
              <w:top w:w="60" w:type="dxa"/>
              <w:left w:w="80" w:type="dxa"/>
              <w:bottom w:w="60" w:type="dxa"/>
              <w:right w:w="80" w:type="dxa"/>
            </w:tcMar>
            <w:vAlign w:val="center"/>
            <w:hideMark/>
          </w:tcPr>
          <w:p w14:paraId="0D3B3811" w14:textId="77777777" w:rsidR="000D3709" w:rsidRDefault="00000000" w:rsidP="009B350C">
            <w:pPr>
              <w:spacing w:after="0" w:line="360" w:lineRule="auto"/>
            </w:pPr>
            <w:r>
              <w:rPr>
                <w:rFonts w:ascii="Times New Roman" w:hAnsi="Times New Roman"/>
                <w:color w:val="000000"/>
                <w:sz w:val="19"/>
              </w:rPr>
              <w:t>Risk reduced after authentication control</w:t>
            </w:r>
          </w:p>
        </w:tc>
      </w:tr>
      <w:tr w:rsidR="00166C1B" w:rsidRPr="00166C1B" w14:paraId="699C0A3C" w14:textId="77777777" w:rsidTr="005D302D">
        <w:trPr>
          <w:tblCellSpacing w:w="15" w:type="dxa"/>
          <w:jc w:val="center"/>
        </w:trPr>
        <w:tc>
          <w:tcPr>
            <w:tcW w:w="0" w:type="auto"/>
            <w:tcMar>
              <w:top w:w="60" w:type="dxa"/>
              <w:left w:w="80" w:type="dxa"/>
              <w:bottom w:w="60" w:type="dxa"/>
              <w:right w:w="80" w:type="dxa"/>
            </w:tcMar>
            <w:vAlign w:val="center"/>
            <w:hideMark/>
          </w:tcPr>
          <w:p w14:paraId="16EC32D3" w14:textId="77777777" w:rsidR="000D3709" w:rsidRDefault="00000000" w:rsidP="009B350C">
            <w:pPr>
              <w:spacing w:after="0" w:line="360" w:lineRule="auto"/>
            </w:pPr>
            <w:r>
              <w:rPr>
                <w:rFonts w:ascii="Times New Roman" w:hAnsi="Times New Roman"/>
                <w:color w:val="000000"/>
                <w:sz w:val="19"/>
              </w:rPr>
              <w:t>Database Risk</w:t>
            </w:r>
          </w:p>
        </w:tc>
        <w:tc>
          <w:tcPr>
            <w:tcW w:w="0" w:type="auto"/>
            <w:tcMar>
              <w:top w:w="60" w:type="dxa"/>
              <w:left w:w="80" w:type="dxa"/>
              <w:bottom w:w="60" w:type="dxa"/>
              <w:right w:w="80" w:type="dxa"/>
            </w:tcMar>
            <w:vAlign w:val="center"/>
            <w:hideMark/>
          </w:tcPr>
          <w:p w14:paraId="7E66918E" w14:textId="77777777" w:rsidR="000D3709" w:rsidRDefault="00000000" w:rsidP="009B350C">
            <w:pPr>
              <w:spacing w:after="0" w:line="360" w:lineRule="auto"/>
              <w:jc w:val="center"/>
            </w:pPr>
            <w:r>
              <w:rPr>
                <w:rFonts w:ascii="Times New Roman" w:hAnsi="Times New Roman"/>
                <w:color w:val="000000"/>
                <w:sz w:val="19"/>
              </w:rPr>
              <w:t>20</w:t>
            </w:r>
          </w:p>
        </w:tc>
        <w:tc>
          <w:tcPr>
            <w:tcW w:w="0" w:type="auto"/>
            <w:tcMar>
              <w:top w:w="60" w:type="dxa"/>
              <w:left w:w="80" w:type="dxa"/>
              <w:bottom w:w="60" w:type="dxa"/>
              <w:right w:w="80" w:type="dxa"/>
            </w:tcMar>
            <w:vAlign w:val="center"/>
            <w:hideMark/>
          </w:tcPr>
          <w:p w14:paraId="3FEAEAAC" w14:textId="77777777" w:rsidR="000D3709" w:rsidRDefault="00000000" w:rsidP="009B350C">
            <w:pPr>
              <w:spacing w:after="0" w:line="360" w:lineRule="auto"/>
              <w:jc w:val="center"/>
            </w:pPr>
            <w:r>
              <w:rPr>
                <w:rFonts w:ascii="Times New Roman" w:hAnsi="Times New Roman"/>
                <w:color w:val="000000"/>
                <w:sz w:val="19"/>
              </w:rPr>
              <w:t>10</w:t>
            </w:r>
          </w:p>
        </w:tc>
        <w:tc>
          <w:tcPr>
            <w:tcW w:w="0" w:type="auto"/>
            <w:tcMar>
              <w:top w:w="60" w:type="dxa"/>
              <w:left w:w="80" w:type="dxa"/>
              <w:bottom w:w="60" w:type="dxa"/>
              <w:right w:w="80" w:type="dxa"/>
            </w:tcMar>
            <w:vAlign w:val="center"/>
            <w:hideMark/>
          </w:tcPr>
          <w:p w14:paraId="3239AC84" w14:textId="77777777" w:rsidR="000D3709" w:rsidRDefault="00000000" w:rsidP="009B350C">
            <w:pPr>
              <w:spacing w:after="0" w:line="360" w:lineRule="auto"/>
            </w:pPr>
            <w:r>
              <w:rPr>
                <w:rFonts w:ascii="Times New Roman" w:hAnsi="Times New Roman"/>
                <w:color w:val="000000"/>
                <w:sz w:val="19"/>
              </w:rPr>
              <w:t>Risk reduced after access control</w:t>
            </w:r>
          </w:p>
        </w:tc>
      </w:tr>
      <w:tr w:rsidR="00166C1B" w:rsidRPr="00166C1B" w14:paraId="437C675B" w14:textId="77777777" w:rsidTr="005D302D">
        <w:trPr>
          <w:tblCellSpacing w:w="15" w:type="dxa"/>
          <w:jc w:val="center"/>
        </w:trPr>
        <w:tc>
          <w:tcPr>
            <w:tcW w:w="0" w:type="auto"/>
            <w:tcMar>
              <w:top w:w="60" w:type="dxa"/>
              <w:left w:w="80" w:type="dxa"/>
              <w:bottom w:w="60" w:type="dxa"/>
              <w:right w:w="80" w:type="dxa"/>
            </w:tcMar>
            <w:vAlign w:val="center"/>
            <w:hideMark/>
          </w:tcPr>
          <w:p w14:paraId="2241882D" w14:textId="77777777" w:rsidR="000D3709" w:rsidRDefault="00000000" w:rsidP="009B350C">
            <w:pPr>
              <w:spacing w:after="0" w:line="360" w:lineRule="auto"/>
            </w:pPr>
            <w:r>
              <w:rPr>
                <w:rFonts w:ascii="Times New Roman" w:hAnsi="Times New Roman"/>
                <w:color w:val="000000"/>
                <w:sz w:val="19"/>
              </w:rPr>
              <w:t>Server Risk</w:t>
            </w:r>
          </w:p>
        </w:tc>
        <w:tc>
          <w:tcPr>
            <w:tcW w:w="0" w:type="auto"/>
            <w:tcMar>
              <w:top w:w="60" w:type="dxa"/>
              <w:left w:w="80" w:type="dxa"/>
              <w:bottom w:w="60" w:type="dxa"/>
              <w:right w:w="80" w:type="dxa"/>
            </w:tcMar>
            <w:vAlign w:val="center"/>
            <w:hideMark/>
          </w:tcPr>
          <w:p w14:paraId="4711DACC" w14:textId="77777777" w:rsidR="000D3709" w:rsidRDefault="00000000" w:rsidP="009B350C">
            <w:pPr>
              <w:spacing w:after="0" w:line="360" w:lineRule="auto"/>
              <w:jc w:val="center"/>
            </w:pPr>
            <w:r>
              <w:rPr>
                <w:rFonts w:ascii="Times New Roman" w:hAnsi="Times New Roman"/>
                <w:color w:val="000000"/>
                <w:sz w:val="19"/>
              </w:rPr>
              <w:t>16</w:t>
            </w:r>
          </w:p>
        </w:tc>
        <w:tc>
          <w:tcPr>
            <w:tcW w:w="0" w:type="auto"/>
            <w:tcMar>
              <w:top w:w="60" w:type="dxa"/>
              <w:left w:w="80" w:type="dxa"/>
              <w:bottom w:w="60" w:type="dxa"/>
              <w:right w:w="80" w:type="dxa"/>
            </w:tcMar>
            <w:vAlign w:val="center"/>
            <w:hideMark/>
          </w:tcPr>
          <w:p w14:paraId="1303A3A5" w14:textId="77777777" w:rsidR="000D3709" w:rsidRDefault="00000000" w:rsidP="009B350C">
            <w:pPr>
              <w:spacing w:after="0" w:line="360" w:lineRule="auto"/>
              <w:jc w:val="center"/>
            </w:pPr>
            <w:r>
              <w:rPr>
                <w:rFonts w:ascii="Times New Roman" w:hAnsi="Times New Roman"/>
                <w:color w:val="000000"/>
                <w:sz w:val="19"/>
              </w:rPr>
              <w:t>8</w:t>
            </w:r>
          </w:p>
        </w:tc>
        <w:tc>
          <w:tcPr>
            <w:tcW w:w="0" w:type="auto"/>
            <w:tcMar>
              <w:top w:w="60" w:type="dxa"/>
              <w:left w:w="80" w:type="dxa"/>
              <w:bottom w:w="60" w:type="dxa"/>
              <w:right w:w="80" w:type="dxa"/>
            </w:tcMar>
            <w:vAlign w:val="center"/>
            <w:hideMark/>
          </w:tcPr>
          <w:p w14:paraId="0DA9BB20" w14:textId="77777777" w:rsidR="000D3709" w:rsidRDefault="00000000" w:rsidP="009B350C">
            <w:pPr>
              <w:spacing w:after="0" w:line="360" w:lineRule="auto"/>
            </w:pPr>
            <w:r>
              <w:rPr>
                <w:rFonts w:ascii="Times New Roman" w:hAnsi="Times New Roman"/>
                <w:color w:val="000000"/>
                <w:sz w:val="19"/>
              </w:rPr>
              <w:t>Risk reduced after security updates</w:t>
            </w:r>
          </w:p>
        </w:tc>
      </w:tr>
      <w:tr w:rsidR="00166C1B" w:rsidRPr="00166C1B" w14:paraId="3421757F" w14:textId="77777777" w:rsidTr="005D302D">
        <w:trPr>
          <w:tblCellSpacing w:w="15" w:type="dxa"/>
          <w:jc w:val="center"/>
        </w:trPr>
        <w:tc>
          <w:tcPr>
            <w:tcW w:w="0" w:type="auto"/>
            <w:tcMar>
              <w:top w:w="60" w:type="dxa"/>
              <w:left w:w="80" w:type="dxa"/>
              <w:bottom w:w="60" w:type="dxa"/>
              <w:right w:w="80" w:type="dxa"/>
            </w:tcMar>
            <w:vAlign w:val="center"/>
            <w:hideMark/>
          </w:tcPr>
          <w:p w14:paraId="1695F8C2" w14:textId="77777777" w:rsidR="000D3709" w:rsidRDefault="00000000" w:rsidP="009B350C">
            <w:pPr>
              <w:spacing w:after="0" w:line="360" w:lineRule="auto"/>
            </w:pPr>
            <w:r>
              <w:rPr>
                <w:rFonts w:ascii="Times New Roman" w:hAnsi="Times New Roman"/>
                <w:color w:val="000000"/>
                <w:sz w:val="19"/>
              </w:rPr>
              <w:t>User Account Risk</w:t>
            </w:r>
          </w:p>
        </w:tc>
        <w:tc>
          <w:tcPr>
            <w:tcW w:w="0" w:type="auto"/>
            <w:tcMar>
              <w:top w:w="60" w:type="dxa"/>
              <w:left w:w="80" w:type="dxa"/>
              <w:bottom w:w="60" w:type="dxa"/>
              <w:right w:w="80" w:type="dxa"/>
            </w:tcMar>
            <w:vAlign w:val="center"/>
            <w:hideMark/>
          </w:tcPr>
          <w:p w14:paraId="1274F722" w14:textId="77777777" w:rsidR="000D3709" w:rsidRDefault="00000000" w:rsidP="009B350C">
            <w:pPr>
              <w:spacing w:after="0" w:line="360" w:lineRule="auto"/>
              <w:jc w:val="center"/>
            </w:pPr>
            <w:r>
              <w:rPr>
                <w:rFonts w:ascii="Times New Roman" w:hAnsi="Times New Roman"/>
                <w:color w:val="000000"/>
                <w:sz w:val="19"/>
              </w:rPr>
              <w:t>12</w:t>
            </w:r>
          </w:p>
        </w:tc>
        <w:tc>
          <w:tcPr>
            <w:tcW w:w="0" w:type="auto"/>
            <w:tcMar>
              <w:top w:w="60" w:type="dxa"/>
              <w:left w:w="80" w:type="dxa"/>
              <w:bottom w:w="60" w:type="dxa"/>
              <w:right w:w="80" w:type="dxa"/>
            </w:tcMar>
            <w:vAlign w:val="center"/>
            <w:hideMark/>
          </w:tcPr>
          <w:p w14:paraId="2C397FDC" w14:textId="77777777" w:rsidR="000D3709" w:rsidRDefault="00000000" w:rsidP="009B350C">
            <w:pPr>
              <w:spacing w:after="0" w:line="360" w:lineRule="auto"/>
              <w:jc w:val="center"/>
            </w:pPr>
            <w:r>
              <w:rPr>
                <w:rFonts w:ascii="Times New Roman" w:hAnsi="Times New Roman"/>
                <w:color w:val="000000"/>
                <w:sz w:val="19"/>
              </w:rPr>
              <w:t>6</w:t>
            </w:r>
          </w:p>
        </w:tc>
        <w:tc>
          <w:tcPr>
            <w:tcW w:w="0" w:type="auto"/>
            <w:tcMar>
              <w:top w:w="60" w:type="dxa"/>
              <w:left w:w="80" w:type="dxa"/>
              <w:bottom w:w="60" w:type="dxa"/>
              <w:right w:w="80" w:type="dxa"/>
            </w:tcMar>
            <w:vAlign w:val="center"/>
            <w:hideMark/>
          </w:tcPr>
          <w:p w14:paraId="34EAF0B7" w14:textId="77777777" w:rsidR="000D3709" w:rsidRDefault="00000000" w:rsidP="009B350C">
            <w:pPr>
              <w:spacing w:after="0" w:line="360" w:lineRule="auto"/>
            </w:pPr>
            <w:r>
              <w:rPr>
                <w:rFonts w:ascii="Times New Roman" w:hAnsi="Times New Roman"/>
                <w:color w:val="000000"/>
                <w:sz w:val="19"/>
              </w:rPr>
              <w:t>Risk reduced after password policy control</w:t>
            </w:r>
          </w:p>
        </w:tc>
      </w:tr>
      <w:tr w:rsidR="00166C1B" w:rsidRPr="00166C1B" w14:paraId="58044F3E" w14:textId="77777777" w:rsidTr="005D302D">
        <w:trPr>
          <w:tblCellSpacing w:w="15" w:type="dxa"/>
          <w:jc w:val="center"/>
        </w:trPr>
        <w:tc>
          <w:tcPr>
            <w:tcW w:w="0" w:type="auto"/>
            <w:tcMar>
              <w:top w:w="60" w:type="dxa"/>
              <w:left w:w="80" w:type="dxa"/>
              <w:bottom w:w="60" w:type="dxa"/>
              <w:right w:w="80" w:type="dxa"/>
            </w:tcMar>
            <w:vAlign w:val="center"/>
            <w:hideMark/>
          </w:tcPr>
          <w:p w14:paraId="02A55AE3" w14:textId="77777777" w:rsidR="000D3709" w:rsidRDefault="00000000" w:rsidP="009B350C">
            <w:pPr>
              <w:spacing w:after="0" w:line="360" w:lineRule="auto"/>
            </w:pPr>
            <w:r>
              <w:rPr>
                <w:rFonts w:ascii="Times New Roman" w:hAnsi="Times New Roman"/>
                <w:color w:val="000000"/>
                <w:sz w:val="19"/>
              </w:rPr>
              <w:t>Security Test Cases Passed</w:t>
            </w:r>
          </w:p>
        </w:tc>
        <w:tc>
          <w:tcPr>
            <w:tcW w:w="0" w:type="auto"/>
            <w:tcMar>
              <w:top w:w="60" w:type="dxa"/>
              <w:left w:w="80" w:type="dxa"/>
              <w:bottom w:w="60" w:type="dxa"/>
              <w:right w:w="80" w:type="dxa"/>
            </w:tcMar>
            <w:vAlign w:val="center"/>
            <w:hideMark/>
          </w:tcPr>
          <w:p w14:paraId="1C9C7076" w14:textId="77777777" w:rsidR="000D3709" w:rsidRDefault="00000000" w:rsidP="009B350C">
            <w:pPr>
              <w:spacing w:after="0" w:line="360" w:lineRule="auto"/>
              <w:jc w:val="center"/>
            </w:pPr>
            <w:r>
              <w:rPr>
                <w:rFonts w:ascii="Times New Roman" w:hAnsi="Times New Roman"/>
                <w:color w:val="000000"/>
                <w:sz w:val="19"/>
              </w:rPr>
              <w:t>0 / 6 Passed</w:t>
            </w:r>
          </w:p>
        </w:tc>
        <w:tc>
          <w:tcPr>
            <w:tcW w:w="0" w:type="auto"/>
            <w:tcMar>
              <w:top w:w="60" w:type="dxa"/>
              <w:left w:w="80" w:type="dxa"/>
              <w:bottom w:w="60" w:type="dxa"/>
              <w:right w:w="80" w:type="dxa"/>
            </w:tcMar>
            <w:vAlign w:val="center"/>
            <w:hideMark/>
          </w:tcPr>
          <w:p w14:paraId="389328F9" w14:textId="77777777" w:rsidR="000D3709" w:rsidRDefault="00000000" w:rsidP="009B350C">
            <w:pPr>
              <w:spacing w:after="0" w:line="360" w:lineRule="auto"/>
              <w:jc w:val="center"/>
            </w:pPr>
            <w:r>
              <w:rPr>
                <w:rFonts w:ascii="Times New Roman" w:hAnsi="Times New Roman"/>
                <w:color w:val="000000"/>
                <w:sz w:val="19"/>
              </w:rPr>
              <w:t>6 / 6 Passed</w:t>
            </w:r>
          </w:p>
        </w:tc>
        <w:tc>
          <w:tcPr>
            <w:tcW w:w="0" w:type="auto"/>
            <w:tcMar>
              <w:top w:w="60" w:type="dxa"/>
              <w:left w:w="80" w:type="dxa"/>
              <w:bottom w:w="60" w:type="dxa"/>
              <w:right w:w="80" w:type="dxa"/>
            </w:tcMar>
            <w:vAlign w:val="center"/>
            <w:hideMark/>
          </w:tcPr>
          <w:p w14:paraId="0097BB97" w14:textId="77777777" w:rsidR="000D3709" w:rsidRDefault="00000000" w:rsidP="009B350C">
            <w:pPr>
              <w:spacing w:after="0" w:line="360" w:lineRule="auto"/>
            </w:pPr>
            <w:r>
              <w:rPr>
                <w:rFonts w:ascii="Times New Roman" w:hAnsi="Times New Roman"/>
                <w:color w:val="000000"/>
                <w:sz w:val="19"/>
              </w:rPr>
              <w:t>100% test pass rate in laboratory validation</w:t>
            </w:r>
          </w:p>
        </w:tc>
      </w:tr>
    </w:tbl>
    <w:p w14:paraId="3860F0FD" w14:textId="77777777" w:rsidR="00166C1B" w:rsidRPr="00166C1B" w:rsidRDefault="00166C1B" w:rsidP="009B350C">
      <w:pPr>
        <w:pStyle w:val="NormalWeb"/>
        <w:spacing w:before="120" w:after="120" w:line="360" w:lineRule="auto"/>
        <w:jc w:val="both"/>
      </w:pPr>
      <w:r>
        <w:rPr>
          <w:color w:val="000000"/>
        </w:rPr>
        <w:t>The results demonstrate a measurable reduction in risk scores across all assessed enterprise components following the application of security controls, with an overall decrease in residual risk and successful verification across all test cases.</w:t>
      </w:r>
    </w:p>
    <w:p w14:paraId="7A09FBB0"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color w:val="000000"/>
        </w:rPr>
        <w:lastRenderedPageBreak/>
        <w:t>14. CONCLUSION</w:t>
      </w:r>
    </w:p>
    <w:p w14:paraId="6C0990B6" w14:textId="77777777" w:rsidR="00166C1B" w:rsidRPr="00166C1B" w:rsidRDefault="00166C1B" w:rsidP="009B350C">
      <w:pPr>
        <w:pStyle w:val="NormalWeb"/>
        <w:spacing w:before="0" w:after="120" w:line="360" w:lineRule="auto"/>
        <w:jc w:val="both"/>
      </w:pPr>
      <w:r>
        <w:rPr>
          <w:color w:val="000000"/>
        </w:rPr>
        <w:t>The Enterprise Security Risk &amp; Residual Risk Management Platform provides a structured solution for identifying, assessing, and managing enterprise security risks. The platform connects asset inventory, asset valuation, threat identification, vulnerability assessment, likelihood and impact analysis, inherent risk calculation, security controls, and residual risk within a centralized workflow.</w:t>
      </w:r>
    </w:p>
    <w:p w14:paraId="46018709" w14:textId="77777777" w:rsidR="00166C1B" w:rsidRPr="00166C1B" w:rsidRDefault="00166C1B" w:rsidP="009B350C">
      <w:pPr>
        <w:pStyle w:val="NormalWeb"/>
        <w:spacing w:before="0" w:after="120" w:line="360" w:lineRule="auto"/>
        <w:jc w:val="both"/>
      </w:pPr>
      <w:r>
        <w:rPr>
          <w:color w:val="000000"/>
        </w:rPr>
        <w:t>The implemented risk register and dashboard provide a clear representation of the identified risks and their associated controls. Security testing in an authorized laboratory environment helps verify the implemented security mechanisms and the overall functioning of the platform. The project demonstrates how a centralized risk management approach can improve the organization and monitoring of security risk information.</w:t>
      </w:r>
    </w:p>
    <w:p w14:paraId="43A633EB" w14:textId="77777777" w:rsidR="00166C1B" w:rsidRPr="00166C1B" w:rsidRDefault="00166C1B" w:rsidP="009B350C">
      <w:pPr>
        <w:pStyle w:val="Heading1"/>
        <w:pageBreakBefore/>
        <w:spacing w:before="360" w:after="240" w:line="360" w:lineRule="auto"/>
        <w:jc w:val="center"/>
        <w:rPr>
          <w:rFonts w:ascii="Times New Roman" w:hAnsi="Times New Roman" w:cs="Times New Roman"/>
          <w:color w:val="auto"/>
        </w:rPr>
      </w:pPr>
      <w:r>
        <w:rPr>
          <w:rFonts w:ascii="Times New Roman" w:hAnsi="Times New Roman"/>
          <w:color w:val="000000"/>
        </w:rPr>
        <w:lastRenderedPageBreak/>
        <w:t>15. FUTURE ENHANCEMENT</w:t>
      </w:r>
    </w:p>
    <w:p w14:paraId="5A229B6E" w14:textId="77777777" w:rsidR="00166C1B" w:rsidRPr="00166C1B" w:rsidRDefault="00166C1B" w:rsidP="009B350C">
      <w:pPr>
        <w:pStyle w:val="NormalWeb"/>
        <w:spacing w:before="0" w:after="120" w:line="360" w:lineRule="auto"/>
        <w:jc w:val="both"/>
      </w:pPr>
      <w:r>
        <w:rPr>
          <w:color w:val="000000"/>
        </w:rPr>
        <w:t>The platform can be further enhanced with additional capabilities to improve security risk assessment and monitoring. Possible future enhancements include:</w:t>
      </w:r>
    </w:p>
    <w:p w14:paraId="7CB1BBBA"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AI/ML-based risk analysis and vulnerability prioritization. </w:t>
      </w:r>
    </w:p>
    <w:p w14:paraId="497BB692"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Real-time security monitoring and risk updates. </w:t>
      </w:r>
    </w:p>
    <w:p w14:paraId="2A17DD60"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Cloud-based deployment for centralized access. </w:t>
      </w:r>
    </w:p>
    <w:p w14:paraId="709479A6"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Automated security incident detection and response. </w:t>
      </w:r>
    </w:p>
    <w:p w14:paraId="0B0BC3FA"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SIEM integration for security event monitoring. </w:t>
      </w:r>
    </w:p>
    <w:p w14:paraId="5D6A0C3C"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Integration with vulnerability assessment tools. </w:t>
      </w:r>
    </w:p>
    <w:p w14:paraId="48643F66"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IoT asset and risk management. </w:t>
      </w:r>
    </w:p>
    <w:p w14:paraId="48E11195"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Advanced analytics and security risk visualization. </w:t>
      </w:r>
    </w:p>
    <w:p w14:paraId="7D6C5FAF" w14:textId="77777777" w:rsidR="00166C1B" w:rsidRPr="00166C1B"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Automated notifications for high-risk conditions. </w:t>
      </w:r>
    </w:p>
    <w:p w14:paraId="419FC59E" w14:textId="77777777" w:rsidR="005D302D" w:rsidRDefault="00166C1B" w:rsidP="009B350C">
      <w:pPr>
        <w:numPr>
          <w:ilvl w:val="0"/>
          <w:numId w:val="44"/>
        </w:numPr>
        <w:spacing w:after="40" w:line="360" w:lineRule="auto"/>
        <w:rPr>
          <w:rFonts w:ascii="Times New Roman" w:hAnsi="Times New Roman" w:cs="Times New Roman"/>
        </w:rPr>
      </w:pPr>
      <w:r>
        <w:rPr>
          <w:rFonts w:ascii="Times New Roman" w:hAnsi="Times New Roman" w:cs="Times New Roman"/>
          <w:color w:val="000000"/>
          <w:sz w:val="24"/>
        </w:rPr>
        <w:t xml:space="preserve">Historical risk analysis and trend reporting. </w:t>
      </w:r>
    </w:p>
    <w:p w14:paraId="296D20C8" w14:textId="77777777" w:rsidR="00166C1B" w:rsidRPr="00D60683" w:rsidRDefault="00166C1B" w:rsidP="0071076D">
      <w:pPr>
        <w:pStyle w:val="Heading1"/>
        <w:pageBreakBefore/>
        <w:spacing w:before="360" w:after="240" w:line="360" w:lineRule="auto"/>
        <w:jc w:val="center"/>
        <w:rPr>
          <w:rFonts w:ascii="Times New Roman" w:hAnsi="Times New Roman" w:cs="Times New Roman"/>
          <w:color w:val="auto"/>
        </w:rPr>
      </w:pPr>
      <w:r>
        <w:rPr>
          <w:rFonts w:ascii="Times New Roman" w:hAnsi="Times New Roman"/>
          <w:color w:val="000000"/>
        </w:rPr>
        <w:lastRenderedPageBreak/>
        <w:t>16. REFERENCES</w:t>
      </w:r>
    </w:p>
    <w:p w14:paraId="638B8BB6" w14:textId="18A125A8"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ISO/IEC 27005:2022, </w:t>
      </w:r>
      <w:r>
        <w:rPr>
          <w:rFonts w:ascii="Times New Roman" w:hAnsi="Times New Roman" w:cs="Times New Roman"/>
          <w:i/>
          <w:iCs/>
          <w:sz w:val="24"/>
          <w:szCs w:val="24"/>
        </w:rPr>
        <w:t>Information Security Risk Management</w:t>
      </w:r>
      <w:r>
        <w:rPr>
          <w:rFonts w:ascii="Times New Roman" w:hAnsi="Times New Roman" w:cs="Times New Roman"/>
          <w:sz w:val="24"/>
          <w:szCs w:val="24"/>
        </w:rPr>
        <w:t xml:space="preserve">, International Organization for Standardization. </w:t>
      </w:r>
    </w:p>
    <w:p w14:paraId="7B7BB761" w14:textId="60C24A16"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NIST Special Publication 800-30 Rev. 1, </w:t>
      </w:r>
      <w:r>
        <w:rPr>
          <w:rFonts w:ascii="Times New Roman" w:hAnsi="Times New Roman" w:cs="Times New Roman"/>
          <w:i/>
          <w:iCs/>
          <w:sz w:val="24"/>
          <w:szCs w:val="24"/>
        </w:rPr>
        <w:t>Guide for Conducting Risk Assessments</w:t>
      </w:r>
      <w:r>
        <w:rPr>
          <w:rFonts w:ascii="Times New Roman" w:hAnsi="Times New Roman" w:cs="Times New Roman"/>
          <w:sz w:val="24"/>
          <w:szCs w:val="24"/>
        </w:rPr>
        <w:t xml:space="preserve">, National Institute of Standards and Technology. </w:t>
      </w:r>
    </w:p>
    <w:p w14:paraId="54370484" w14:textId="30407F59"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NIST, </w:t>
      </w:r>
      <w:r>
        <w:rPr>
          <w:rFonts w:ascii="Times New Roman" w:hAnsi="Times New Roman" w:cs="Times New Roman"/>
          <w:i/>
          <w:iCs/>
          <w:sz w:val="24"/>
          <w:szCs w:val="24"/>
        </w:rPr>
        <w:t>Cybersecurity Framework (CSF) 2.0</w:t>
      </w:r>
    </w:p>
    <w:p w14:paraId="5DB51498" w14:textId="3554CAEF"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ThalesGroup</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Security Risk Assessment Tool</w:t>
      </w:r>
      <w:r>
        <w:rPr>
          <w:rFonts w:ascii="Times New Roman" w:hAnsi="Times New Roman" w:cs="Times New Roman"/>
          <w:sz w:val="24"/>
          <w:szCs w:val="24"/>
        </w:rPr>
        <w:t xml:space="preserve">, GitHub Repository. </w:t>
      </w:r>
    </w:p>
    <w:p w14:paraId="06E3E07E" w14:textId="1906CF8B"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ISO/IEC 27001:2022, </w:t>
      </w:r>
      <w:r>
        <w:rPr>
          <w:rFonts w:ascii="Times New Roman" w:hAnsi="Times New Roman" w:cs="Times New Roman"/>
          <w:i/>
          <w:iCs/>
          <w:sz w:val="24"/>
          <w:szCs w:val="24"/>
        </w:rPr>
        <w:t>Information Security Management Systems — Requirements</w:t>
      </w:r>
      <w:r>
        <w:rPr>
          <w:rFonts w:ascii="Times New Roman" w:hAnsi="Times New Roman" w:cs="Times New Roman"/>
          <w:sz w:val="24"/>
          <w:szCs w:val="24"/>
        </w:rPr>
        <w:t xml:space="preserve">, International Organization for Standardization. </w:t>
      </w:r>
    </w:p>
    <w:p w14:paraId="6F27EA02" w14:textId="0F67B7E7"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ISO 31000:2018, </w:t>
      </w:r>
      <w:r>
        <w:rPr>
          <w:rFonts w:ascii="Times New Roman" w:hAnsi="Times New Roman" w:cs="Times New Roman"/>
          <w:i/>
          <w:iCs/>
          <w:sz w:val="24"/>
          <w:szCs w:val="24"/>
        </w:rPr>
        <w:t>Risk Management — Guidelines</w:t>
      </w:r>
      <w:r>
        <w:rPr>
          <w:rFonts w:ascii="Times New Roman" w:hAnsi="Times New Roman" w:cs="Times New Roman"/>
          <w:sz w:val="24"/>
          <w:szCs w:val="24"/>
        </w:rPr>
        <w:t xml:space="preserve">, International Organization for Standardization. </w:t>
      </w:r>
    </w:p>
    <w:p w14:paraId="69493D52" w14:textId="6F6BA361"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NIST Special Publication 800-53 Rev. 5, </w:t>
      </w:r>
      <w:r>
        <w:rPr>
          <w:rFonts w:ascii="Times New Roman" w:hAnsi="Times New Roman" w:cs="Times New Roman"/>
          <w:i/>
          <w:iCs/>
          <w:sz w:val="24"/>
          <w:szCs w:val="24"/>
        </w:rPr>
        <w:t>Security and Privacy Controls for Information Systems and Organizations</w:t>
      </w:r>
      <w:r>
        <w:rPr>
          <w:rFonts w:ascii="Times New Roman" w:hAnsi="Times New Roman" w:cs="Times New Roman"/>
          <w:sz w:val="24"/>
          <w:szCs w:val="24"/>
        </w:rPr>
        <w:t xml:space="preserve">, NIST. </w:t>
      </w:r>
    </w:p>
    <w:p w14:paraId="39C25086" w14:textId="73E33B6C"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NIST Special Publication 800-115, </w:t>
      </w:r>
      <w:r>
        <w:rPr>
          <w:rFonts w:ascii="Times New Roman" w:hAnsi="Times New Roman" w:cs="Times New Roman"/>
          <w:i/>
          <w:iCs/>
          <w:sz w:val="24"/>
          <w:szCs w:val="24"/>
        </w:rPr>
        <w:t>Technical Guide to Information Security Testing and Assessment</w:t>
      </w:r>
      <w:r>
        <w:rPr>
          <w:rFonts w:ascii="Times New Roman" w:hAnsi="Times New Roman" w:cs="Times New Roman"/>
          <w:sz w:val="24"/>
          <w:szCs w:val="24"/>
        </w:rPr>
        <w:t xml:space="preserve">, NIST. </w:t>
      </w:r>
    </w:p>
    <w:p w14:paraId="6E98076F" w14:textId="07EB95EC"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OWASP Foundation, </w:t>
      </w:r>
      <w:r>
        <w:rPr>
          <w:rFonts w:ascii="Times New Roman" w:hAnsi="Times New Roman" w:cs="Times New Roman"/>
          <w:i/>
          <w:iCs/>
          <w:sz w:val="24"/>
          <w:szCs w:val="24"/>
        </w:rPr>
        <w:t>OWASP Risk Rating Methodology</w:t>
      </w:r>
      <w:r>
        <w:rPr>
          <w:rFonts w:ascii="Times New Roman" w:hAnsi="Times New Roman" w:cs="Times New Roman"/>
          <w:sz w:val="24"/>
          <w:szCs w:val="24"/>
        </w:rPr>
        <w:t xml:space="preserve">, Open Worldwide Application Security Project. </w:t>
      </w:r>
    </w:p>
    <w:p w14:paraId="59621699" w14:textId="211D9BB8"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OWASP Foundation, </w:t>
      </w:r>
      <w:r>
        <w:rPr>
          <w:rFonts w:ascii="Times New Roman" w:hAnsi="Times New Roman" w:cs="Times New Roman"/>
          <w:i/>
          <w:iCs/>
          <w:sz w:val="24"/>
          <w:szCs w:val="24"/>
        </w:rPr>
        <w:t>OWASP Top 10:2021 — The Ten Most Critical Web Application Security Risks</w:t>
      </w:r>
      <w:r>
        <w:rPr>
          <w:rFonts w:ascii="Times New Roman" w:hAnsi="Times New Roman" w:cs="Times New Roman"/>
          <w:sz w:val="24"/>
          <w:szCs w:val="24"/>
        </w:rPr>
        <w:t xml:space="preserve">. </w:t>
      </w:r>
    </w:p>
    <w:p w14:paraId="2309CD5E" w14:textId="5D730898"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Center for Internet Security, </w:t>
      </w:r>
      <w:r>
        <w:rPr>
          <w:rFonts w:ascii="Times New Roman" w:hAnsi="Times New Roman" w:cs="Times New Roman"/>
          <w:i/>
          <w:iCs/>
          <w:sz w:val="24"/>
          <w:szCs w:val="24"/>
        </w:rPr>
        <w:t>CIS Critical Security Controls Version 8.1</w:t>
      </w:r>
      <w:r>
        <w:rPr>
          <w:rFonts w:ascii="Times New Roman" w:hAnsi="Times New Roman" w:cs="Times New Roman"/>
          <w:sz w:val="24"/>
          <w:szCs w:val="24"/>
        </w:rPr>
        <w:t xml:space="preserve">. </w:t>
      </w:r>
    </w:p>
    <w:p w14:paraId="4A184433" w14:textId="1A6A08D0"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Open Group, </w:t>
      </w:r>
      <w:r>
        <w:rPr>
          <w:rFonts w:ascii="Times New Roman" w:hAnsi="Times New Roman" w:cs="Times New Roman"/>
          <w:i/>
          <w:iCs/>
          <w:sz w:val="24"/>
          <w:szCs w:val="24"/>
        </w:rPr>
        <w:t>Open FAIR™ Body of Knowledge</w:t>
      </w:r>
      <w:r>
        <w:rPr>
          <w:rFonts w:ascii="Times New Roman" w:hAnsi="Times New Roman" w:cs="Times New Roman"/>
          <w:sz w:val="24"/>
          <w:szCs w:val="24"/>
        </w:rPr>
        <w:t>, Security and Risk A</w:t>
      </w:r>
    </w:p>
    <w:p w14:paraId="1FFD2315" w14:textId="49C1588F"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MITRE Corporation, </w:t>
      </w:r>
      <w:r>
        <w:rPr>
          <w:rFonts w:ascii="Times New Roman" w:hAnsi="Times New Roman" w:cs="Times New Roman"/>
          <w:i/>
          <w:iCs/>
          <w:sz w:val="24"/>
          <w:szCs w:val="24"/>
        </w:rPr>
        <w:t>MITRE ATT&amp;CK® Framework</w:t>
      </w:r>
      <w:r>
        <w:rPr>
          <w:rFonts w:ascii="Times New Roman" w:hAnsi="Times New Roman" w:cs="Times New Roman"/>
          <w:sz w:val="24"/>
          <w:szCs w:val="24"/>
        </w:rPr>
        <w:t xml:space="preserve">, Adversarial Tactics, Techniques and Common Knowledge. </w:t>
      </w:r>
    </w:p>
    <w:p w14:paraId="4D37AC34" w14:textId="0FD3C1E0" w:rsidR="00D60683" w:rsidRPr="0071076D" w:rsidRDefault="00D60683" w:rsidP="00D60683">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NIST, </w:t>
      </w:r>
      <w:r>
        <w:rPr>
          <w:rFonts w:ascii="Times New Roman" w:hAnsi="Times New Roman" w:cs="Times New Roman"/>
          <w:i/>
          <w:iCs/>
          <w:sz w:val="24"/>
          <w:szCs w:val="24"/>
        </w:rPr>
        <w:t>NIST Privacy Framework: A Tool for Improving Privacy through Enterprise Risk Management</w:t>
      </w:r>
      <w:r>
        <w:rPr>
          <w:rFonts w:ascii="Times New Roman" w:hAnsi="Times New Roman" w:cs="Times New Roman"/>
          <w:sz w:val="24"/>
          <w:szCs w:val="24"/>
        </w:rPr>
        <w:t xml:space="preserve">, Version 1.0. </w:t>
      </w:r>
    </w:p>
    <w:p w14:paraId="33178C35" w14:textId="79ABED5E" w:rsidR="00DE6398" w:rsidRPr="0071076D" w:rsidRDefault="00D60683" w:rsidP="0071076D">
      <w:pPr>
        <w:numPr>
          <w:ilvl w:val="0"/>
          <w:numId w:val="45"/>
        </w:numPr>
        <w:spacing w:after="40" w:line="360" w:lineRule="auto"/>
        <w:jc w:val="both"/>
        <w:rPr>
          <w:rFonts w:ascii="Times New Roman" w:hAnsi="Times New Roman" w:cs="Times New Roman"/>
          <w:sz w:val="24"/>
          <w:szCs w:val="24"/>
        </w:rPr>
      </w:pPr>
      <w:r>
        <w:rPr>
          <w:rFonts w:ascii="Times New Roman" w:hAnsi="Times New Roman" w:cs="Times New Roman"/>
          <w:sz w:val="24"/>
          <w:szCs w:val="24"/>
        </w:rPr>
        <w:t xml:space="preserve">  NIST, </w:t>
      </w:r>
      <w:r>
        <w:rPr>
          <w:rFonts w:ascii="Times New Roman" w:hAnsi="Times New Roman" w:cs="Times New Roman"/>
          <w:i/>
          <w:iCs/>
          <w:sz w:val="24"/>
          <w:szCs w:val="24"/>
        </w:rPr>
        <w:t>Cybersecurity Framework Resource Center</w:t>
      </w:r>
      <w:r>
        <w:rPr>
          <w:rFonts w:ascii="Times New Roman" w:hAnsi="Times New Roman" w:cs="Times New Roman"/>
          <w:sz w:val="24"/>
          <w:szCs w:val="24"/>
        </w:rPr>
        <w:t xml:space="preserve">, National Institute of Standards and Technology. </w:t>
      </w:r>
    </w:p>
    <w:sectPr w:rsidR="00DE6398" w:rsidRPr="0071076D">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73026" w14:textId="77777777" w:rsidR="006B116F" w:rsidRDefault="006B116F" w:rsidP="008D29E9">
      <w:pPr>
        <w:spacing w:after="0" w:line="240" w:lineRule="auto"/>
      </w:pPr>
      <w:r>
        <w:separator/>
      </w:r>
    </w:p>
  </w:endnote>
  <w:endnote w:type="continuationSeparator" w:id="0">
    <w:p w14:paraId="371A404E" w14:textId="77777777" w:rsidR="006B116F" w:rsidRDefault="006B116F" w:rsidP="008D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6F0C" w14:textId="77777777" w:rsidR="000D3709" w:rsidRDefault="00000000">
    <w:pPr>
      <w:pStyle w:val="Footer"/>
      <w:jc w:val="center"/>
    </w:pPr>
    <w:r>
      <w:fldChar w:fldCharType="begin"/>
    </w:r>
    <w:r>
      <w:instrText>PAGE</w:instrText>
    </w:r>
    <w:r>
      <w:fldChar w:fldCharType="separate"/>
    </w:r>
    <w:r w:rsidR="009B350C">
      <w:rPr>
        <w:noProof/>
      </w:rPr>
      <w:t xml:space="preserve">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C3C5" w14:textId="77777777" w:rsidR="00EB11C9" w:rsidRDefault="00EB11C9">
    <w:pPr>
      <w:pStyle w:val="Footer"/>
      <w:jc w:val="center"/>
    </w:pPr>
    <w:r>
      <w:fldChar w:fldCharType="begin"/>
    </w:r>
    <w:r>
      <w:instrText>PAGE</w:instrText>
    </w:r>
    <w:r>
      <w:fldChar w:fldCharType="separate"/>
    </w:r>
    <w:r w:rsidR="009B350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7237" w14:textId="77777777" w:rsidR="006B116F" w:rsidRDefault="006B116F" w:rsidP="008D29E9">
      <w:pPr>
        <w:spacing w:after="0" w:line="240" w:lineRule="auto"/>
      </w:pPr>
      <w:r>
        <w:separator/>
      </w:r>
    </w:p>
  </w:footnote>
  <w:footnote w:type="continuationSeparator" w:id="0">
    <w:p w14:paraId="5C567CE3" w14:textId="77777777" w:rsidR="006B116F" w:rsidRDefault="006B116F" w:rsidP="008D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1C1B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A2B3E"/>
    <w:multiLevelType w:val="multilevel"/>
    <w:tmpl w:val="4E6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B5087"/>
    <w:multiLevelType w:val="multilevel"/>
    <w:tmpl w:val="0BC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1C94"/>
    <w:multiLevelType w:val="multilevel"/>
    <w:tmpl w:val="FD7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2E49"/>
    <w:multiLevelType w:val="multilevel"/>
    <w:tmpl w:val="E58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C3ADD"/>
    <w:multiLevelType w:val="multilevel"/>
    <w:tmpl w:val="E0D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1E1C"/>
    <w:multiLevelType w:val="multilevel"/>
    <w:tmpl w:val="80D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2097"/>
    <w:multiLevelType w:val="multilevel"/>
    <w:tmpl w:val="08D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B188D"/>
    <w:multiLevelType w:val="multilevel"/>
    <w:tmpl w:val="FB2C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B79D2"/>
    <w:multiLevelType w:val="multilevel"/>
    <w:tmpl w:val="9B48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534D6"/>
    <w:multiLevelType w:val="multilevel"/>
    <w:tmpl w:val="746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A70A8"/>
    <w:multiLevelType w:val="multilevel"/>
    <w:tmpl w:val="680C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E5534"/>
    <w:multiLevelType w:val="multilevel"/>
    <w:tmpl w:val="D44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73305"/>
    <w:multiLevelType w:val="multilevel"/>
    <w:tmpl w:val="26E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74FC"/>
    <w:multiLevelType w:val="multilevel"/>
    <w:tmpl w:val="8E72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D2DD6"/>
    <w:multiLevelType w:val="multilevel"/>
    <w:tmpl w:val="53C87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AA779F"/>
    <w:multiLevelType w:val="multilevel"/>
    <w:tmpl w:val="DB2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945F0"/>
    <w:multiLevelType w:val="multilevel"/>
    <w:tmpl w:val="7F9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F0DFA"/>
    <w:multiLevelType w:val="multilevel"/>
    <w:tmpl w:val="D17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32D9E"/>
    <w:multiLevelType w:val="multilevel"/>
    <w:tmpl w:val="635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B506E"/>
    <w:multiLevelType w:val="multilevel"/>
    <w:tmpl w:val="82F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61D98"/>
    <w:multiLevelType w:val="multilevel"/>
    <w:tmpl w:val="2ED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279AA"/>
    <w:multiLevelType w:val="multilevel"/>
    <w:tmpl w:val="7074A8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B34B7"/>
    <w:multiLevelType w:val="multilevel"/>
    <w:tmpl w:val="32C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851AA"/>
    <w:multiLevelType w:val="multilevel"/>
    <w:tmpl w:val="39A0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727085"/>
    <w:multiLevelType w:val="multilevel"/>
    <w:tmpl w:val="FBF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C50FF"/>
    <w:multiLevelType w:val="multilevel"/>
    <w:tmpl w:val="3C86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85E22"/>
    <w:multiLevelType w:val="multilevel"/>
    <w:tmpl w:val="03C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C2970"/>
    <w:multiLevelType w:val="multilevel"/>
    <w:tmpl w:val="CCC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16874"/>
    <w:multiLevelType w:val="multilevel"/>
    <w:tmpl w:val="D3F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A1047"/>
    <w:multiLevelType w:val="multilevel"/>
    <w:tmpl w:val="643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468CE"/>
    <w:multiLevelType w:val="multilevel"/>
    <w:tmpl w:val="D5B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E5234"/>
    <w:multiLevelType w:val="multilevel"/>
    <w:tmpl w:val="928E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75618"/>
    <w:multiLevelType w:val="multilevel"/>
    <w:tmpl w:val="5A0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20D83"/>
    <w:multiLevelType w:val="multilevel"/>
    <w:tmpl w:val="2E3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2242A"/>
    <w:multiLevelType w:val="multilevel"/>
    <w:tmpl w:val="3E9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2448B"/>
    <w:multiLevelType w:val="multilevel"/>
    <w:tmpl w:val="AAC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931B4"/>
    <w:multiLevelType w:val="multilevel"/>
    <w:tmpl w:val="197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52890"/>
    <w:multiLevelType w:val="multilevel"/>
    <w:tmpl w:val="ACD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C33C7"/>
    <w:multiLevelType w:val="multilevel"/>
    <w:tmpl w:val="169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3739A5"/>
    <w:multiLevelType w:val="multilevel"/>
    <w:tmpl w:val="6A8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75244"/>
    <w:multiLevelType w:val="multilevel"/>
    <w:tmpl w:val="6F3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C637E"/>
    <w:multiLevelType w:val="multilevel"/>
    <w:tmpl w:val="474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32531"/>
    <w:multiLevelType w:val="multilevel"/>
    <w:tmpl w:val="C8C00C78"/>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E1BE5"/>
    <w:multiLevelType w:val="multilevel"/>
    <w:tmpl w:val="C40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33EC6"/>
    <w:multiLevelType w:val="multilevel"/>
    <w:tmpl w:val="CFB0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2557F"/>
    <w:multiLevelType w:val="multilevel"/>
    <w:tmpl w:val="8646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707975">
    <w:abstractNumId w:val="0"/>
  </w:num>
  <w:num w:numId="2" w16cid:durableId="1644044758">
    <w:abstractNumId w:val="22"/>
  </w:num>
  <w:num w:numId="3" w16cid:durableId="273633541">
    <w:abstractNumId w:val="27"/>
  </w:num>
  <w:num w:numId="4" w16cid:durableId="1021972780">
    <w:abstractNumId w:val="41"/>
  </w:num>
  <w:num w:numId="5" w16cid:durableId="405231069">
    <w:abstractNumId w:val="45"/>
  </w:num>
  <w:num w:numId="6" w16cid:durableId="847211286">
    <w:abstractNumId w:val="10"/>
  </w:num>
  <w:num w:numId="7" w16cid:durableId="1066486966">
    <w:abstractNumId w:val="35"/>
  </w:num>
  <w:num w:numId="8" w16cid:durableId="179856533">
    <w:abstractNumId w:val="28"/>
  </w:num>
  <w:num w:numId="9" w16cid:durableId="434181288">
    <w:abstractNumId w:val="9"/>
  </w:num>
  <w:num w:numId="10" w16cid:durableId="1091463427">
    <w:abstractNumId w:val="25"/>
  </w:num>
  <w:num w:numId="11" w16cid:durableId="88548002">
    <w:abstractNumId w:val="26"/>
  </w:num>
  <w:num w:numId="12" w16cid:durableId="412093941">
    <w:abstractNumId w:val="37"/>
  </w:num>
  <w:num w:numId="13" w16cid:durableId="1420172689">
    <w:abstractNumId w:val="19"/>
  </w:num>
  <w:num w:numId="14" w16cid:durableId="1434017207">
    <w:abstractNumId w:val="34"/>
  </w:num>
  <w:num w:numId="15" w16cid:durableId="347801018">
    <w:abstractNumId w:val="7"/>
  </w:num>
  <w:num w:numId="16" w16cid:durableId="702360565">
    <w:abstractNumId w:val="33"/>
  </w:num>
  <w:num w:numId="17" w16cid:durableId="1517379017">
    <w:abstractNumId w:val="6"/>
  </w:num>
  <w:num w:numId="18" w16cid:durableId="1884826119">
    <w:abstractNumId w:val="5"/>
  </w:num>
  <w:num w:numId="19" w16cid:durableId="1837457634">
    <w:abstractNumId w:val="40"/>
  </w:num>
  <w:num w:numId="20" w16cid:durableId="823550227">
    <w:abstractNumId w:val="20"/>
  </w:num>
  <w:num w:numId="21" w16cid:durableId="691028314">
    <w:abstractNumId w:val="2"/>
  </w:num>
  <w:num w:numId="22" w16cid:durableId="1553422480">
    <w:abstractNumId w:val="42"/>
  </w:num>
  <w:num w:numId="23" w16cid:durableId="283200461">
    <w:abstractNumId w:val="23"/>
  </w:num>
  <w:num w:numId="24" w16cid:durableId="715084096">
    <w:abstractNumId w:val="13"/>
  </w:num>
  <w:num w:numId="25" w16cid:durableId="1248148533">
    <w:abstractNumId w:val="8"/>
  </w:num>
  <w:num w:numId="26" w16cid:durableId="72245161">
    <w:abstractNumId w:val="38"/>
  </w:num>
  <w:num w:numId="27" w16cid:durableId="1444037151">
    <w:abstractNumId w:val="12"/>
  </w:num>
  <w:num w:numId="28" w16cid:durableId="559444145">
    <w:abstractNumId w:val="17"/>
  </w:num>
  <w:num w:numId="29" w16cid:durableId="8027026">
    <w:abstractNumId w:val="4"/>
  </w:num>
  <w:num w:numId="30" w16cid:durableId="773092510">
    <w:abstractNumId w:val="1"/>
  </w:num>
  <w:num w:numId="31" w16cid:durableId="289477676">
    <w:abstractNumId w:val="44"/>
  </w:num>
  <w:num w:numId="32" w16cid:durableId="286788127">
    <w:abstractNumId w:val="32"/>
  </w:num>
  <w:num w:numId="33" w16cid:durableId="190732557">
    <w:abstractNumId w:val="30"/>
  </w:num>
  <w:num w:numId="34" w16cid:durableId="214203843">
    <w:abstractNumId w:val="31"/>
  </w:num>
  <w:num w:numId="35" w16cid:durableId="173620416">
    <w:abstractNumId w:val="21"/>
  </w:num>
  <w:num w:numId="36" w16cid:durableId="115560638">
    <w:abstractNumId w:val="43"/>
  </w:num>
  <w:num w:numId="37" w16cid:durableId="921179780">
    <w:abstractNumId w:val="11"/>
  </w:num>
  <w:num w:numId="38" w16cid:durableId="884676216">
    <w:abstractNumId w:val="46"/>
  </w:num>
  <w:num w:numId="39" w16cid:durableId="1377512972">
    <w:abstractNumId w:val="29"/>
  </w:num>
  <w:num w:numId="40" w16cid:durableId="606697722">
    <w:abstractNumId w:val="36"/>
  </w:num>
  <w:num w:numId="41" w16cid:durableId="1488785770">
    <w:abstractNumId w:val="3"/>
  </w:num>
  <w:num w:numId="42" w16cid:durableId="1895698596">
    <w:abstractNumId w:val="14"/>
  </w:num>
  <w:num w:numId="43" w16cid:durableId="1045327301">
    <w:abstractNumId w:val="18"/>
  </w:num>
  <w:num w:numId="44" w16cid:durableId="116922495">
    <w:abstractNumId w:val="16"/>
  </w:num>
  <w:num w:numId="45" w16cid:durableId="114522696">
    <w:abstractNumId w:val="39"/>
  </w:num>
  <w:num w:numId="46" w16cid:durableId="1979605060">
    <w:abstractNumId w:val="24"/>
  </w:num>
  <w:num w:numId="47" w16cid:durableId="53938316">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5F8"/>
    <w:rsid w:val="00096B6F"/>
    <w:rsid w:val="000C01B1"/>
    <w:rsid w:val="000D3709"/>
    <w:rsid w:val="000F04BC"/>
    <w:rsid w:val="001114BC"/>
    <w:rsid w:val="00166C1B"/>
    <w:rsid w:val="001D6780"/>
    <w:rsid w:val="00207000"/>
    <w:rsid w:val="00211E9E"/>
    <w:rsid w:val="002745FE"/>
    <w:rsid w:val="0031689C"/>
    <w:rsid w:val="003365F8"/>
    <w:rsid w:val="00343D75"/>
    <w:rsid w:val="003945E5"/>
    <w:rsid w:val="003D1BFE"/>
    <w:rsid w:val="00496422"/>
    <w:rsid w:val="0049685F"/>
    <w:rsid w:val="005D302D"/>
    <w:rsid w:val="006240BD"/>
    <w:rsid w:val="00653614"/>
    <w:rsid w:val="006B116F"/>
    <w:rsid w:val="0071076D"/>
    <w:rsid w:val="008D29E9"/>
    <w:rsid w:val="00931540"/>
    <w:rsid w:val="009B350C"/>
    <w:rsid w:val="00A40733"/>
    <w:rsid w:val="00A8277E"/>
    <w:rsid w:val="00AD7635"/>
    <w:rsid w:val="00B7599A"/>
    <w:rsid w:val="00B95422"/>
    <w:rsid w:val="00C031C9"/>
    <w:rsid w:val="00C06BA5"/>
    <w:rsid w:val="00C521AA"/>
    <w:rsid w:val="00D60080"/>
    <w:rsid w:val="00D60683"/>
    <w:rsid w:val="00DE6398"/>
    <w:rsid w:val="00E80DBA"/>
    <w:rsid w:val="00E904C4"/>
    <w:rsid w:val="00EB11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BAB24"/>
  <w15:chartTrackingRefBased/>
  <w15:docId w15:val="{BC000DBF-DEEC-4E03-A448-3156F26C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5F8"/>
    <w:pPr>
      <w:spacing w:after="200" w:line="276" w:lineRule="auto"/>
    </w:pPr>
    <w:rPr>
      <w:rFonts w:eastAsiaTheme="minorEastAsia"/>
      <w:lang w:val="en-US"/>
    </w:rPr>
  </w:style>
  <w:style w:type="paragraph" w:styleId="Heading1">
    <w:name w:val="heading 1"/>
    <w:basedOn w:val="Normal"/>
    <w:next w:val="Normal"/>
    <w:link w:val="Heading1Char"/>
    <w:uiPriority w:val="9"/>
    <w:qFormat/>
    <w:rsid w:val="003365F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AD7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5F8"/>
    <w:rPr>
      <w:rFonts w:asciiTheme="majorHAnsi" w:eastAsiaTheme="majorEastAsia" w:hAnsiTheme="majorHAnsi" w:cstheme="majorBidi"/>
      <w:b/>
      <w:bCs/>
      <w:color w:val="2F5496" w:themeColor="accent1" w:themeShade="BF"/>
      <w:sz w:val="28"/>
      <w:szCs w:val="28"/>
      <w:lang w:val="en-US"/>
    </w:rPr>
  </w:style>
  <w:style w:type="paragraph" w:customStyle="1" w:styleId="pdq2pgselectionanchorcontainer">
    <w:name w:val="pdq2pg_selectionanchorcontainer"/>
    <w:basedOn w:val="Normal"/>
    <w:rsid w:val="003365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3365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365F8"/>
    <w:rPr>
      <w:b/>
      <w:bCs/>
    </w:rPr>
  </w:style>
  <w:style w:type="paragraph" w:styleId="ListBullet">
    <w:name w:val="List Bullet"/>
    <w:basedOn w:val="Normal"/>
    <w:uiPriority w:val="99"/>
    <w:unhideWhenUsed/>
    <w:rsid w:val="003365F8"/>
    <w:pPr>
      <w:numPr>
        <w:numId w:val="1"/>
      </w:numPr>
      <w:contextualSpacing/>
    </w:pPr>
  </w:style>
  <w:style w:type="character" w:customStyle="1" w:styleId="Heading3Char">
    <w:name w:val="Heading 3 Char"/>
    <w:basedOn w:val="DefaultParagraphFont"/>
    <w:link w:val="Heading3"/>
    <w:uiPriority w:val="9"/>
    <w:semiHidden/>
    <w:rsid w:val="00AD7635"/>
    <w:rPr>
      <w:rFonts w:asciiTheme="majorHAnsi" w:eastAsiaTheme="majorEastAsia" w:hAnsiTheme="majorHAnsi" w:cstheme="majorBidi"/>
      <w:color w:val="1F3763" w:themeColor="accent1" w:themeShade="7F"/>
      <w:sz w:val="24"/>
      <w:szCs w:val="24"/>
      <w:lang w:val="en-US"/>
    </w:rPr>
  </w:style>
  <w:style w:type="character" w:customStyle="1" w:styleId="contents">
    <w:name w:val="contents"/>
    <w:basedOn w:val="DefaultParagraphFont"/>
    <w:rsid w:val="00AD7635"/>
  </w:style>
  <w:style w:type="character" w:styleId="Hyperlink">
    <w:name w:val="Hyperlink"/>
    <w:basedOn w:val="DefaultParagraphFont"/>
    <w:uiPriority w:val="99"/>
    <w:semiHidden/>
    <w:unhideWhenUsed/>
    <w:rsid w:val="00AD7635"/>
    <w:rPr>
      <w:color w:val="0000FF"/>
      <w:u w:val="single"/>
    </w:rPr>
  </w:style>
  <w:style w:type="paragraph" w:styleId="HTMLPreformatted">
    <w:name w:val="HTML Preformatted"/>
    <w:basedOn w:val="Normal"/>
    <w:link w:val="HTMLPreformattedChar"/>
    <w:uiPriority w:val="99"/>
    <w:semiHidden/>
    <w:unhideWhenUsed/>
    <w:rsid w:val="00166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66C1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66C1B"/>
    <w:rPr>
      <w:rFonts w:ascii="Courier New" w:eastAsia="Times New Roman" w:hAnsi="Courier New" w:cs="Courier New"/>
      <w:sz w:val="20"/>
      <w:szCs w:val="20"/>
    </w:rPr>
  </w:style>
  <w:style w:type="paragraph" w:styleId="ListParagraph">
    <w:name w:val="List Paragraph"/>
    <w:basedOn w:val="Normal"/>
    <w:uiPriority w:val="34"/>
    <w:qFormat/>
    <w:rsid w:val="005D302D"/>
    <w:pPr>
      <w:ind w:left="720"/>
      <w:contextualSpacing/>
    </w:pPr>
  </w:style>
  <w:style w:type="paragraph" w:styleId="Header">
    <w:name w:val="header"/>
    <w:basedOn w:val="Normal"/>
    <w:link w:val="HeaderChar"/>
    <w:uiPriority w:val="99"/>
    <w:unhideWhenUsed/>
    <w:rsid w:val="008D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9E9"/>
    <w:rPr>
      <w:rFonts w:eastAsiaTheme="minorEastAsia"/>
      <w:lang w:val="en-US"/>
    </w:rPr>
  </w:style>
  <w:style w:type="paragraph" w:styleId="Footer">
    <w:name w:val="footer"/>
    <w:basedOn w:val="Normal"/>
    <w:link w:val="FooterChar"/>
    <w:uiPriority w:val="99"/>
    <w:unhideWhenUsed/>
    <w:rsid w:val="008D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9E9"/>
    <w:rPr>
      <w:rFonts w:eastAsiaTheme="minorEastAsia"/>
      <w:lang w:val="en-US"/>
    </w:rPr>
  </w:style>
  <w:style w:type="table" w:styleId="TableGrid">
    <w:name w:val="Table Grid"/>
    <w:basedOn w:val="TableNormal"/>
    <w:uiPriority w:val="39"/>
    <w:rsid w:val="00EB1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EB11C9"/>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B11C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B11C9"/>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B11C9"/>
    <w:rPr>
      <w:rFonts w:ascii="Arial" w:eastAsia="Times New Roman" w:hAnsi="Arial" w:cs="Arial"/>
      <w:vanish/>
      <w:sz w:val="16"/>
      <w:szCs w:val="16"/>
      <w:lang w:eastAsia="en-IN"/>
    </w:rPr>
  </w:style>
  <w:style w:type="paragraph" w:customStyle="1" w:styleId="TableCaption">
    <w:name w:val="TableCaption"/>
    <w:basedOn w:val="Normal"/>
    <w:next w:val="Normal"/>
    <w:qFormat/>
    <w:pPr>
      <w:spacing w:before="240" w:after="80"/>
      <w:jc w:val="center"/>
    </w:pPr>
    <w:rPr>
      <w:rFonts w:ascii="Times New Roman" w:eastAsia="Times New Roman" w:hAnsi="Times New Roman" w:cs="Times New Roman"/>
      <w:b/>
    </w:rPr>
  </w:style>
  <w:style w:type="paragraph" w:customStyle="1" w:styleId="FigureCaption">
    <w:name w:val="FigureCaption"/>
    <w:basedOn w:val="Normal"/>
    <w:next w:val="Normal"/>
    <w:qFormat/>
    <w:pPr>
      <w:spacing w:before="120" w:after="240"/>
      <w:jc w:val="center"/>
    </w:pPr>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1912">
      <w:bodyDiv w:val="1"/>
      <w:marLeft w:val="0"/>
      <w:marRight w:val="0"/>
      <w:marTop w:val="0"/>
      <w:marBottom w:val="0"/>
      <w:divBdr>
        <w:top w:val="none" w:sz="0" w:space="0" w:color="auto"/>
        <w:left w:val="none" w:sz="0" w:space="0" w:color="auto"/>
        <w:bottom w:val="none" w:sz="0" w:space="0" w:color="auto"/>
        <w:right w:val="none" w:sz="0" w:space="0" w:color="auto"/>
      </w:divBdr>
    </w:div>
    <w:div w:id="210311548">
      <w:bodyDiv w:val="1"/>
      <w:marLeft w:val="0"/>
      <w:marRight w:val="0"/>
      <w:marTop w:val="0"/>
      <w:marBottom w:val="0"/>
      <w:divBdr>
        <w:top w:val="none" w:sz="0" w:space="0" w:color="auto"/>
        <w:left w:val="none" w:sz="0" w:space="0" w:color="auto"/>
        <w:bottom w:val="none" w:sz="0" w:space="0" w:color="auto"/>
        <w:right w:val="none" w:sz="0" w:space="0" w:color="auto"/>
      </w:divBdr>
      <w:divsChild>
        <w:div w:id="1934699803">
          <w:marLeft w:val="0"/>
          <w:marRight w:val="0"/>
          <w:marTop w:val="0"/>
          <w:marBottom w:val="0"/>
          <w:divBdr>
            <w:top w:val="none" w:sz="0" w:space="0" w:color="auto"/>
            <w:left w:val="none" w:sz="0" w:space="0" w:color="auto"/>
            <w:bottom w:val="none" w:sz="0" w:space="0" w:color="auto"/>
            <w:right w:val="none" w:sz="0" w:space="0" w:color="auto"/>
          </w:divBdr>
          <w:divsChild>
            <w:div w:id="1340813472">
              <w:marLeft w:val="0"/>
              <w:marRight w:val="0"/>
              <w:marTop w:val="0"/>
              <w:marBottom w:val="0"/>
              <w:divBdr>
                <w:top w:val="none" w:sz="0" w:space="0" w:color="auto"/>
                <w:left w:val="none" w:sz="0" w:space="0" w:color="auto"/>
                <w:bottom w:val="none" w:sz="0" w:space="0" w:color="auto"/>
                <w:right w:val="none" w:sz="0" w:space="0" w:color="auto"/>
              </w:divBdr>
              <w:divsChild>
                <w:div w:id="322902587">
                  <w:marLeft w:val="0"/>
                  <w:marRight w:val="0"/>
                  <w:marTop w:val="0"/>
                  <w:marBottom w:val="0"/>
                  <w:divBdr>
                    <w:top w:val="none" w:sz="0" w:space="0" w:color="auto"/>
                    <w:left w:val="none" w:sz="0" w:space="0" w:color="auto"/>
                    <w:bottom w:val="none" w:sz="0" w:space="0" w:color="auto"/>
                    <w:right w:val="none" w:sz="0" w:space="0" w:color="auto"/>
                  </w:divBdr>
                  <w:divsChild>
                    <w:div w:id="1981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02151">
      <w:bodyDiv w:val="1"/>
      <w:marLeft w:val="0"/>
      <w:marRight w:val="0"/>
      <w:marTop w:val="0"/>
      <w:marBottom w:val="0"/>
      <w:divBdr>
        <w:top w:val="none" w:sz="0" w:space="0" w:color="auto"/>
        <w:left w:val="none" w:sz="0" w:space="0" w:color="auto"/>
        <w:bottom w:val="none" w:sz="0" w:space="0" w:color="auto"/>
        <w:right w:val="none" w:sz="0" w:space="0" w:color="auto"/>
      </w:divBdr>
      <w:divsChild>
        <w:div w:id="1959020482">
          <w:marLeft w:val="0"/>
          <w:marRight w:val="0"/>
          <w:marTop w:val="0"/>
          <w:marBottom w:val="0"/>
          <w:divBdr>
            <w:top w:val="none" w:sz="0" w:space="0" w:color="auto"/>
            <w:left w:val="none" w:sz="0" w:space="0" w:color="auto"/>
            <w:bottom w:val="none" w:sz="0" w:space="0" w:color="auto"/>
            <w:right w:val="none" w:sz="0" w:space="0" w:color="auto"/>
          </w:divBdr>
          <w:divsChild>
            <w:div w:id="584725177">
              <w:marLeft w:val="0"/>
              <w:marRight w:val="0"/>
              <w:marTop w:val="0"/>
              <w:marBottom w:val="0"/>
              <w:divBdr>
                <w:top w:val="none" w:sz="0" w:space="0" w:color="auto"/>
                <w:left w:val="none" w:sz="0" w:space="0" w:color="auto"/>
                <w:bottom w:val="none" w:sz="0" w:space="0" w:color="auto"/>
                <w:right w:val="none" w:sz="0" w:space="0" w:color="auto"/>
              </w:divBdr>
              <w:divsChild>
                <w:div w:id="324628742">
                  <w:marLeft w:val="0"/>
                  <w:marRight w:val="0"/>
                  <w:marTop w:val="0"/>
                  <w:marBottom w:val="0"/>
                  <w:divBdr>
                    <w:top w:val="none" w:sz="0" w:space="0" w:color="auto"/>
                    <w:left w:val="none" w:sz="0" w:space="0" w:color="auto"/>
                    <w:bottom w:val="none" w:sz="0" w:space="0" w:color="auto"/>
                    <w:right w:val="none" w:sz="0" w:space="0" w:color="auto"/>
                  </w:divBdr>
                  <w:divsChild>
                    <w:div w:id="972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080573">
      <w:bodyDiv w:val="1"/>
      <w:marLeft w:val="0"/>
      <w:marRight w:val="0"/>
      <w:marTop w:val="0"/>
      <w:marBottom w:val="0"/>
      <w:divBdr>
        <w:top w:val="none" w:sz="0" w:space="0" w:color="auto"/>
        <w:left w:val="none" w:sz="0" w:space="0" w:color="auto"/>
        <w:bottom w:val="none" w:sz="0" w:space="0" w:color="auto"/>
        <w:right w:val="none" w:sz="0" w:space="0" w:color="auto"/>
      </w:divBdr>
    </w:div>
    <w:div w:id="360909289">
      <w:bodyDiv w:val="1"/>
      <w:marLeft w:val="0"/>
      <w:marRight w:val="0"/>
      <w:marTop w:val="0"/>
      <w:marBottom w:val="0"/>
      <w:divBdr>
        <w:top w:val="none" w:sz="0" w:space="0" w:color="auto"/>
        <w:left w:val="none" w:sz="0" w:space="0" w:color="auto"/>
        <w:bottom w:val="none" w:sz="0" w:space="0" w:color="auto"/>
        <w:right w:val="none" w:sz="0" w:space="0" w:color="auto"/>
      </w:divBdr>
      <w:divsChild>
        <w:div w:id="656570607">
          <w:marLeft w:val="0"/>
          <w:marRight w:val="0"/>
          <w:marTop w:val="0"/>
          <w:marBottom w:val="0"/>
          <w:divBdr>
            <w:top w:val="none" w:sz="0" w:space="0" w:color="auto"/>
            <w:left w:val="none" w:sz="0" w:space="0" w:color="auto"/>
            <w:bottom w:val="none" w:sz="0" w:space="0" w:color="auto"/>
            <w:right w:val="none" w:sz="0" w:space="0" w:color="auto"/>
          </w:divBdr>
          <w:divsChild>
            <w:div w:id="292683910">
              <w:marLeft w:val="0"/>
              <w:marRight w:val="0"/>
              <w:marTop w:val="0"/>
              <w:marBottom w:val="0"/>
              <w:divBdr>
                <w:top w:val="none" w:sz="0" w:space="0" w:color="auto"/>
                <w:left w:val="none" w:sz="0" w:space="0" w:color="auto"/>
                <w:bottom w:val="none" w:sz="0" w:space="0" w:color="auto"/>
                <w:right w:val="none" w:sz="0" w:space="0" w:color="auto"/>
              </w:divBdr>
              <w:divsChild>
                <w:div w:id="1442410928">
                  <w:marLeft w:val="0"/>
                  <w:marRight w:val="0"/>
                  <w:marTop w:val="0"/>
                  <w:marBottom w:val="0"/>
                  <w:divBdr>
                    <w:top w:val="none" w:sz="0" w:space="0" w:color="auto"/>
                    <w:left w:val="none" w:sz="0" w:space="0" w:color="auto"/>
                    <w:bottom w:val="none" w:sz="0" w:space="0" w:color="auto"/>
                    <w:right w:val="none" w:sz="0" w:space="0" w:color="auto"/>
                  </w:divBdr>
                  <w:divsChild>
                    <w:div w:id="32077161">
                      <w:marLeft w:val="0"/>
                      <w:marRight w:val="0"/>
                      <w:marTop w:val="0"/>
                      <w:marBottom w:val="0"/>
                      <w:divBdr>
                        <w:top w:val="none" w:sz="0" w:space="0" w:color="auto"/>
                        <w:left w:val="none" w:sz="0" w:space="0" w:color="auto"/>
                        <w:bottom w:val="none" w:sz="0" w:space="0" w:color="auto"/>
                        <w:right w:val="none" w:sz="0" w:space="0" w:color="auto"/>
                      </w:divBdr>
                      <w:divsChild>
                        <w:div w:id="800878863">
                          <w:marLeft w:val="0"/>
                          <w:marRight w:val="0"/>
                          <w:marTop w:val="0"/>
                          <w:marBottom w:val="0"/>
                          <w:divBdr>
                            <w:top w:val="none" w:sz="0" w:space="0" w:color="auto"/>
                            <w:left w:val="none" w:sz="0" w:space="0" w:color="auto"/>
                            <w:bottom w:val="none" w:sz="0" w:space="0" w:color="auto"/>
                            <w:right w:val="none" w:sz="0" w:space="0" w:color="auto"/>
                          </w:divBdr>
                          <w:divsChild>
                            <w:div w:id="700790749">
                              <w:marLeft w:val="0"/>
                              <w:marRight w:val="0"/>
                              <w:marTop w:val="0"/>
                              <w:marBottom w:val="0"/>
                              <w:divBdr>
                                <w:top w:val="none" w:sz="0" w:space="0" w:color="auto"/>
                                <w:left w:val="none" w:sz="0" w:space="0" w:color="auto"/>
                                <w:bottom w:val="none" w:sz="0" w:space="0" w:color="auto"/>
                                <w:right w:val="none" w:sz="0" w:space="0" w:color="auto"/>
                              </w:divBdr>
                              <w:divsChild>
                                <w:div w:id="751661906">
                                  <w:marLeft w:val="0"/>
                                  <w:marRight w:val="0"/>
                                  <w:marTop w:val="0"/>
                                  <w:marBottom w:val="0"/>
                                  <w:divBdr>
                                    <w:top w:val="none" w:sz="0" w:space="0" w:color="auto"/>
                                    <w:left w:val="none" w:sz="0" w:space="0" w:color="auto"/>
                                    <w:bottom w:val="none" w:sz="0" w:space="0" w:color="auto"/>
                                    <w:right w:val="none" w:sz="0" w:space="0" w:color="auto"/>
                                  </w:divBdr>
                                  <w:divsChild>
                                    <w:div w:id="1522744295">
                                      <w:marLeft w:val="0"/>
                                      <w:marRight w:val="0"/>
                                      <w:marTop w:val="0"/>
                                      <w:marBottom w:val="0"/>
                                      <w:divBdr>
                                        <w:top w:val="none" w:sz="0" w:space="0" w:color="auto"/>
                                        <w:left w:val="none" w:sz="0" w:space="0" w:color="auto"/>
                                        <w:bottom w:val="none" w:sz="0" w:space="0" w:color="auto"/>
                                        <w:right w:val="none" w:sz="0" w:space="0" w:color="auto"/>
                                      </w:divBdr>
                                      <w:divsChild>
                                        <w:div w:id="1210998756">
                                          <w:marLeft w:val="0"/>
                                          <w:marRight w:val="0"/>
                                          <w:marTop w:val="0"/>
                                          <w:marBottom w:val="0"/>
                                          <w:divBdr>
                                            <w:top w:val="none" w:sz="0" w:space="0" w:color="auto"/>
                                            <w:left w:val="none" w:sz="0" w:space="0" w:color="auto"/>
                                            <w:bottom w:val="none" w:sz="0" w:space="0" w:color="auto"/>
                                            <w:right w:val="none" w:sz="0" w:space="0" w:color="auto"/>
                                          </w:divBdr>
                                          <w:divsChild>
                                            <w:div w:id="27294590">
                                              <w:marLeft w:val="0"/>
                                              <w:marRight w:val="0"/>
                                              <w:marTop w:val="0"/>
                                              <w:marBottom w:val="0"/>
                                              <w:divBdr>
                                                <w:top w:val="none" w:sz="0" w:space="0" w:color="auto"/>
                                                <w:left w:val="none" w:sz="0" w:space="0" w:color="auto"/>
                                                <w:bottom w:val="none" w:sz="0" w:space="0" w:color="auto"/>
                                                <w:right w:val="none" w:sz="0" w:space="0" w:color="auto"/>
                                              </w:divBdr>
                                              <w:divsChild>
                                                <w:div w:id="1567035376">
                                                  <w:marLeft w:val="0"/>
                                                  <w:marRight w:val="0"/>
                                                  <w:marTop w:val="0"/>
                                                  <w:marBottom w:val="0"/>
                                                  <w:divBdr>
                                                    <w:top w:val="none" w:sz="0" w:space="0" w:color="auto"/>
                                                    <w:left w:val="none" w:sz="0" w:space="0" w:color="auto"/>
                                                    <w:bottom w:val="none" w:sz="0" w:space="0" w:color="auto"/>
                                                    <w:right w:val="none" w:sz="0" w:space="0" w:color="auto"/>
                                                  </w:divBdr>
                                                  <w:divsChild>
                                                    <w:div w:id="625812752">
                                                      <w:marLeft w:val="0"/>
                                                      <w:marRight w:val="0"/>
                                                      <w:marTop w:val="0"/>
                                                      <w:marBottom w:val="0"/>
                                                      <w:divBdr>
                                                        <w:top w:val="none" w:sz="0" w:space="0" w:color="auto"/>
                                                        <w:left w:val="none" w:sz="0" w:space="0" w:color="auto"/>
                                                        <w:bottom w:val="none" w:sz="0" w:space="0" w:color="auto"/>
                                                        <w:right w:val="none" w:sz="0" w:space="0" w:color="auto"/>
                                                      </w:divBdr>
                                                      <w:divsChild>
                                                        <w:div w:id="1869491140">
                                                          <w:marLeft w:val="0"/>
                                                          <w:marRight w:val="0"/>
                                                          <w:marTop w:val="0"/>
                                                          <w:marBottom w:val="0"/>
                                                          <w:divBdr>
                                                            <w:top w:val="none" w:sz="0" w:space="0" w:color="auto"/>
                                                            <w:left w:val="none" w:sz="0" w:space="0" w:color="auto"/>
                                                            <w:bottom w:val="none" w:sz="0" w:space="0" w:color="auto"/>
                                                            <w:right w:val="none" w:sz="0" w:space="0" w:color="auto"/>
                                                          </w:divBdr>
                                                          <w:divsChild>
                                                            <w:div w:id="1137406566">
                                                              <w:marLeft w:val="0"/>
                                                              <w:marRight w:val="0"/>
                                                              <w:marTop w:val="0"/>
                                                              <w:marBottom w:val="0"/>
                                                              <w:divBdr>
                                                                <w:top w:val="none" w:sz="0" w:space="0" w:color="auto"/>
                                                                <w:left w:val="none" w:sz="0" w:space="0" w:color="auto"/>
                                                                <w:bottom w:val="none" w:sz="0" w:space="0" w:color="auto"/>
                                                                <w:right w:val="none" w:sz="0" w:space="0" w:color="auto"/>
                                                              </w:divBdr>
                                                              <w:divsChild>
                                                                <w:div w:id="802231523">
                                                                  <w:marLeft w:val="0"/>
                                                                  <w:marRight w:val="0"/>
                                                                  <w:marTop w:val="0"/>
                                                                  <w:marBottom w:val="0"/>
                                                                  <w:divBdr>
                                                                    <w:top w:val="none" w:sz="0" w:space="0" w:color="auto"/>
                                                                    <w:left w:val="none" w:sz="0" w:space="0" w:color="auto"/>
                                                                    <w:bottom w:val="none" w:sz="0" w:space="0" w:color="auto"/>
                                                                    <w:right w:val="none" w:sz="0" w:space="0" w:color="auto"/>
                                                                  </w:divBdr>
                                                                  <w:divsChild>
                                                                    <w:div w:id="203754948">
                                                                      <w:marLeft w:val="0"/>
                                                                      <w:marRight w:val="0"/>
                                                                      <w:marTop w:val="0"/>
                                                                      <w:marBottom w:val="0"/>
                                                                      <w:divBdr>
                                                                        <w:top w:val="none" w:sz="0" w:space="0" w:color="auto"/>
                                                                        <w:left w:val="none" w:sz="0" w:space="0" w:color="auto"/>
                                                                        <w:bottom w:val="none" w:sz="0" w:space="0" w:color="auto"/>
                                                                        <w:right w:val="none" w:sz="0" w:space="0" w:color="auto"/>
                                                                      </w:divBdr>
                                                                      <w:divsChild>
                                                                        <w:div w:id="470707705">
                                                                          <w:marLeft w:val="0"/>
                                                                          <w:marRight w:val="0"/>
                                                                          <w:marTop w:val="0"/>
                                                                          <w:marBottom w:val="0"/>
                                                                          <w:divBdr>
                                                                            <w:top w:val="none" w:sz="0" w:space="0" w:color="auto"/>
                                                                            <w:left w:val="none" w:sz="0" w:space="0" w:color="auto"/>
                                                                            <w:bottom w:val="none" w:sz="0" w:space="0" w:color="auto"/>
                                                                            <w:right w:val="none" w:sz="0" w:space="0" w:color="auto"/>
                                                                          </w:divBdr>
                                                                          <w:divsChild>
                                                                            <w:div w:id="539704628">
                                                                              <w:marLeft w:val="0"/>
                                                                              <w:marRight w:val="0"/>
                                                                              <w:marTop w:val="0"/>
                                                                              <w:marBottom w:val="0"/>
                                                                              <w:divBdr>
                                                                                <w:top w:val="none" w:sz="0" w:space="0" w:color="auto"/>
                                                                                <w:left w:val="none" w:sz="0" w:space="0" w:color="auto"/>
                                                                                <w:bottom w:val="none" w:sz="0" w:space="0" w:color="auto"/>
                                                                                <w:right w:val="none" w:sz="0" w:space="0" w:color="auto"/>
                                                                              </w:divBdr>
                                                                              <w:divsChild>
                                                                                <w:div w:id="871766973">
                                                                                  <w:marLeft w:val="0"/>
                                                                                  <w:marRight w:val="0"/>
                                                                                  <w:marTop w:val="0"/>
                                                                                  <w:marBottom w:val="0"/>
                                                                                  <w:divBdr>
                                                                                    <w:top w:val="none" w:sz="0" w:space="0" w:color="auto"/>
                                                                                    <w:left w:val="none" w:sz="0" w:space="0" w:color="auto"/>
                                                                                    <w:bottom w:val="none" w:sz="0" w:space="0" w:color="auto"/>
                                                                                    <w:right w:val="none" w:sz="0" w:space="0" w:color="auto"/>
                                                                                  </w:divBdr>
                                                                                  <w:divsChild>
                                                                                    <w:div w:id="109784402">
                                                                                      <w:marLeft w:val="0"/>
                                                                                      <w:marRight w:val="0"/>
                                                                                      <w:marTop w:val="0"/>
                                                                                      <w:marBottom w:val="0"/>
                                                                                      <w:divBdr>
                                                                                        <w:top w:val="none" w:sz="0" w:space="0" w:color="auto"/>
                                                                                        <w:left w:val="none" w:sz="0" w:space="0" w:color="auto"/>
                                                                                        <w:bottom w:val="none" w:sz="0" w:space="0" w:color="auto"/>
                                                                                        <w:right w:val="none" w:sz="0" w:space="0" w:color="auto"/>
                                                                                      </w:divBdr>
                                                                                      <w:divsChild>
                                                                                        <w:div w:id="10614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891463">
                                          <w:marLeft w:val="0"/>
                                          <w:marRight w:val="0"/>
                                          <w:marTop w:val="0"/>
                                          <w:marBottom w:val="0"/>
                                          <w:divBdr>
                                            <w:top w:val="none" w:sz="0" w:space="0" w:color="auto"/>
                                            <w:left w:val="none" w:sz="0" w:space="0" w:color="auto"/>
                                            <w:bottom w:val="none" w:sz="0" w:space="0" w:color="auto"/>
                                            <w:right w:val="none" w:sz="0" w:space="0" w:color="auto"/>
                                          </w:divBdr>
                                          <w:divsChild>
                                            <w:div w:id="1357392678">
                                              <w:marLeft w:val="0"/>
                                              <w:marRight w:val="0"/>
                                              <w:marTop w:val="0"/>
                                              <w:marBottom w:val="0"/>
                                              <w:divBdr>
                                                <w:top w:val="none" w:sz="0" w:space="0" w:color="auto"/>
                                                <w:left w:val="none" w:sz="0" w:space="0" w:color="auto"/>
                                                <w:bottom w:val="none" w:sz="0" w:space="0" w:color="auto"/>
                                                <w:right w:val="none" w:sz="0" w:space="0" w:color="auto"/>
                                              </w:divBdr>
                                            </w:div>
                                          </w:divsChild>
                                        </w:div>
                                        <w:div w:id="817914060">
                                          <w:marLeft w:val="0"/>
                                          <w:marRight w:val="0"/>
                                          <w:marTop w:val="0"/>
                                          <w:marBottom w:val="0"/>
                                          <w:divBdr>
                                            <w:top w:val="none" w:sz="0" w:space="0" w:color="auto"/>
                                            <w:left w:val="none" w:sz="0" w:space="0" w:color="auto"/>
                                            <w:bottom w:val="none" w:sz="0" w:space="0" w:color="auto"/>
                                            <w:right w:val="none" w:sz="0" w:space="0" w:color="auto"/>
                                          </w:divBdr>
                                          <w:divsChild>
                                            <w:div w:id="6996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774989">
      <w:bodyDiv w:val="1"/>
      <w:marLeft w:val="0"/>
      <w:marRight w:val="0"/>
      <w:marTop w:val="0"/>
      <w:marBottom w:val="0"/>
      <w:divBdr>
        <w:top w:val="none" w:sz="0" w:space="0" w:color="auto"/>
        <w:left w:val="none" w:sz="0" w:space="0" w:color="auto"/>
        <w:bottom w:val="none" w:sz="0" w:space="0" w:color="auto"/>
        <w:right w:val="none" w:sz="0" w:space="0" w:color="auto"/>
      </w:divBdr>
      <w:divsChild>
        <w:div w:id="1860771469">
          <w:marLeft w:val="0"/>
          <w:marRight w:val="0"/>
          <w:marTop w:val="0"/>
          <w:marBottom w:val="0"/>
          <w:divBdr>
            <w:top w:val="none" w:sz="0" w:space="0" w:color="auto"/>
            <w:left w:val="none" w:sz="0" w:space="0" w:color="auto"/>
            <w:bottom w:val="none" w:sz="0" w:space="0" w:color="auto"/>
            <w:right w:val="none" w:sz="0" w:space="0" w:color="auto"/>
          </w:divBdr>
          <w:divsChild>
            <w:div w:id="1218280810">
              <w:marLeft w:val="0"/>
              <w:marRight w:val="0"/>
              <w:marTop w:val="0"/>
              <w:marBottom w:val="0"/>
              <w:divBdr>
                <w:top w:val="none" w:sz="0" w:space="0" w:color="auto"/>
                <w:left w:val="none" w:sz="0" w:space="0" w:color="auto"/>
                <w:bottom w:val="none" w:sz="0" w:space="0" w:color="auto"/>
                <w:right w:val="none" w:sz="0" w:space="0" w:color="auto"/>
              </w:divBdr>
              <w:divsChild>
                <w:div w:id="1522277149">
                  <w:marLeft w:val="0"/>
                  <w:marRight w:val="0"/>
                  <w:marTop w:val="0"/>
                  <w:marBottom w:val="0"/>
                  <w:divBdr>
                    <w:top w:val="none" w:sz="0" w:space="0" w:color="auto"/>
                    <w:left w:val="none" w:sz="0" w:space="0" w:color="auto"/>
                    <w:bottom w:val="none" w:sz="0" w:space="0" w:color="auto"/>
                    <w:right w:val="none" w:sz="0" w:space="0" w:color="auto"/>
                  </w:divBdr>
                  <w:divsChild>
                    <w:div w:id="1556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3282">
      <w:bodyDiv w:val="1"/>
      <w:marLeft w:val="0"/>
      <w:marRight w:val="0"/>
      <w:marTop w:val="0"/>
      <w:marBottom w:val="0"/>
      <w:divBdr>
        <w:top w:val="none" w:sz="0" w:space="0" w:color="auto"/>
        <w:left w:val="none" w:sz="0" w:space="0" w:color="auto"/>
        <w:bottom w:val="none" w:sz="0" w:space="0" w:color="auto"/>
        <w:right w:val="none" w:sz="0" w:space="0" w:color="auto"/>
      </w:divBdr>
      <w:divsChild>
        <w:div w:id="1960068148">
          <w:marLeft w:val="0"/>
          <w:marRight w:val="0"/>
          <w:marTop w:val="0"/>
          <w:marBottom w:val="0"/>
          <w:divBdr>
            <w:top w:val="none" w:sz="0" w:space="0" w:color="auto"/>
            <w:left w:val="none" w:sz="0" w:space="0" w:color="auto"/>
            <w:bottom w:val="none" w:sz="0" w:space="0" w:color="auto"/>
            <w:right w:val="none" w:sz="0" w:space="0" w:color="auto"/>
          </w:divBdr>
          <w:divsChild>
            <w:div w:id="538709720">
              <w:marLeft w:val="0"/>
              <w:marRight w:val="0"/>
              <w:marTop w:val="0"/>
              <w:marBottom w:val="0"/>
              <w:divBdr>
                <w:top w:val="none" w:sz="0" w:space="0" w:color="auto"/>
                <w:left w:val="none" w:sz="0" w:space="0" w:color="auto"/>
                <w:bottom w:val="none" w:sz="0" w:space="0" w:color="auto"/>
                <w:right w:val="none" w:sz="0" w:space="0" w:color="auto"/>
              </w:divBdr>
            </w:div>
          </w:divsChild>
        </w:div>
        <w:div w:id="325020272">
          <w:marLeft w:val="0"/>
          <w:marRight w:val="0"/>
          <w:marTop w:val="0"/>
          <w:marBottom w:val="0"/>
          <w:divBdr>
            <w:top w:val="none" w:sz="0" w:space="0" w:color="auto"/>
            <w:left w:val="none" w:sz="0" w:space="0" w:color="auto"/>
            <w:bottom w:val="none" w:sz="0" w:space="0" w:color="auto"/>
            <w:right w:val="none" w:sz="0" w:space="0" w:color="auto"/>
          </w:divBdr>
          <w:divsChild>
            <w:div w:id="1076825730">
              <w:marLeft w:val="0"/>
              <w:marRight w:val="0"/>
              <w:marTop w:val="0"/>
              <w:marBottom w:val="0"/>
              <w:divBdr>
                <w:top w:val="none" w:sz="0" w:space="0" w:color="auto"/>
                <w:left w:val="none" w:sz="0" w:space="0" w:color="auto"/>
                <w:bottom w:val="none" w:sz="0" w:space="0" w:color="auto"/>
                <w:right w:val="none" w:sz="0" w:space="0" w:color="auto"/>
              </w:divBdr>
            </w:div>
          </w:divsChild>
        </w:div>
        <w:div w:id="870798753">
          <w:marLeft w:val="0"/>
          <w:marRight w:val="0"/>
          <w:marTop w:val="0"/>
          <w:marBottom w:val="0"/>
          <w:divBdr>
            <w:top w:val="none" w:sz="0" w:space="0" w:color="auto"/>
            <w:left w:val="none" w:sz="0" w:space="0" w:color="auto"/>
            <w:bottom w:val="none" w:sz="0" w:space="0" w:color="auto"/>
            <w:right w:val="none" w:sz="0" w:space="0" w:color="auto"/>
          </w:divBdr>
          <w:divsChild>
            <w:div w:id="924993926">
              <w:marLeft w:val="0"/>
              <w:marRight w:val="0"/>
              <w:marTop w:val="0"/>
              <w:marBottom w:val="0"/>
              <w:divBdr>
                <w:top w:val="none" w:sz="0" w:space="0" w:color="auto"/>
                <w:left w:val="none" w:sz="0" w:space="0" w:color="auto"/>
                <w:bottom w:val="none" w:sz="0" w:space="0" w:color="auto"/>
                <w:right w:val="none" w:sz="0" w:space="0" w:color="auto"/>
              </w:divBdr>
              <w:divsChild>
                <w:div w:id="1648439144">
                  <w:marLeft w:val="0"/>
                  <w:marRight w:val="0"/>
                  <w:marTop w:val="0"/>
                  <w:marBottom w:val="0"/>
                  <w:divBdr>
                    <w:top w:val="none" w:sz="0" w:space="0" w:color="auto"/>
                    <w:left w:val="none" w:sz="0" w:space="0" w:color="auto"/>
                    <w:bottom w:val="none" w:sz="0" w:space="0" w:color="auto"/>
                    <w:right w:val="none" w:sz="0" w:space="0" w:color="auto"/>
                  </w:divBdr>
                  <w:divsChild>
                    <w:div w:id="308828335">
                      <w:marLeft w:val="0"/>
                      <w:marRight w:val="0"/>
                      <w:marTop w:val="0"/>
                      <w:marBottom w:val="0"/>
                      <w:divBdr>
                        <w:top w:val="none" w:sz="0" w:space="0" w:color="auto"/>
                        <w:left w:val="none" w:sz="0" w:space="0" w:color="auto"/>
                        <w:bottom w:val="none" w:sz="0" w:space="0" w:color="auto"/>
                        <w:right w:val="none" w:sz="0" w:space="0" w:color="auto"/>
                      </w:divBdr>
                      <w:divsChild>
                        <w:div w:id="107238590">
                          <w:marLeft w:val="0"/>
                          <w:marRight w:val="0"/>
                          <w:marTop w:val="0"/>
                          <w:marBottom w:val="0"/>
                          <w:divBdr>
                            <w:top w:val="none" w:sz="0" w:space="0" w:color="auto"/>
                            <w:left w:val="none" w:sz="0" w:space="0" w:color="auto"/>
                            <w:bottom w:val="none" w:sz="0" w:space="0" w:color="auto"/>
                            <w:right w:val="none" w:sz="0" w:space="0" w:color="auto"/>
                          </w:divBdr>
                          <w:divsChild>
                            <w:div w:id="1470710238">
                              <w:marLeft w:val="0"/>
                              <w:marRight w:val="0"/>
                              <w:marTop w:val="0"/>
                              <w:marBottom w:val="0"/>
                              <w:divBdr>
                                <w:top w:val="none" w:sz="0" w:space="0" w:color="auto"/>
                                <w:left w:val="none" w:sz="0" w:space="0" w:color="auto"/>
                                <w:bottom w:val="none" w:sz="0" w:space="0" w:color="auto"/>
                                <w:right w:val="none" w:sz="0" w:space="0" w:color="auto"/>
                              </w:divBdr>
                              <w:divsChild>
                                <w:div w:id="101531087">
                                  <w:marLeft w:val="0"/>
                                  <w:marRight w:val="0"/>
                                  <w:marTop w:val="0"/>
                                  <w:marBottom w:val="0"/>
                                  <w:divBdr>
                                    <w:top w:val="none" w:sz="0" w:space="0" w:color="auto"/>
                                    <w:left w:val="none" w:sz="0" w:space="0" w:color="auto"/>
                                    <w:bottom w:val="none" w:sz="0" w:space="0" w:color="auto"/>
                                    <w:right w:val="none" w:sz="0" w:space="0" w:color="auto"/>
                                  </w:divBdr>
                                  <w:divsChild>
                                    <w:div w:id="272129995">
                                      <w:marLeft w:val="0"/>
                                      <w:marRight w:val="0"/>
                                      <w:marTop w:val="0"/>
                                      <w:marBottom w:val="0"/>
                                      <w:divBdr>
                                        <w:top w:val="none" w:sz="0" w:space="0" w:color="auto"/>
                                        <w:left w:val="none" w:sz="0" w:space="0" w:color="auto"/>
                                        <w:bottom w:val="none" w:sz="0" w:space="0" w:color="auto"/>
                                        <w:right w:val="none" w:sz="0" w:space="0" w:color="auto"/>
                                      </w:divBdr>
                                      <w:divsChild>
                                        <w:div w:id="947396007">
                                          <w:marLeft w:val="0"/>
                                          <w:marRight w:val="0"/>
                                          <w:marTop w:val="0"/>
                                          <w:marBottom w:val="0"/>
                                          <w:divBdr>
                                            <w:top w:val="none" w:sz="0" w:space="0" w:color="auto"/>
                                            <w:left w:val="none" w:sz="0" w:space="0" w:color="auto"/>
                                            <w:bottom w:val="none" w:sz="0" w:space="0" w:color="auto"/>
                                            <w:right w:val="none" w:sz="0" w:space="0" w:color="auto"/>
                                          </w:divBdr>
                                          <w:divsChild>
                                            <w:div w:id="71120404">
                                              <w:marLeft w:val="0"/>
                                              <w:marRight w:val="0"/>
                                              <w:marTop w:val="0"/>
                                              <w:marBottom w:val="0"/>
                                              <w:divBdr>
                                                <w:top w:val="none" w:sz="0" w:space="0" w:color="auto"/>
                                                <w:left w:val="none" w:sz="0" w:space="0" w:color="auto"/>
                                                <w:bottom w:val="none" w:sz="0" w:space="0" w:color="auto"/>
                                                <w:right w:val="none" w:sz="0" w:space="0" w:color="auto"/>
                                              </w:divBdr>
                                              <w:divsChild>
                                                <w:div w:id="789054604">
                                                  <w:marLeft w:val="0"/>
                                                  <w:marRight w:val="0"/>
                                                  <w:marTop w:val="0"/>
                                                  <w:marBottom w:val="0"/>
                                                  <w:divBdr>
                                                    <w:top w:val="none" w:sz="0" w:space="0" w:color="auto"/>
                                                    <w:left w:val="none" w:sz="0" w:space="0" w:color="auto"/>
                                                    <w:bottom w:val="none" w:sz="0" w:space="0" w:color="auto"/>
                                                    <w:right w:val="none" w:sz="0" w:space="0" w:color="auto"/>
                                                  </w:divBdr>
                                                  <w:divsChild>
                                                    <w:div w:id="1709984504">
                                                      <w:marLeft w:val="0"/>
                                                      <w:marRight w:val="0"/>
                                                      <w:marTop w:val="0"/>
                                                      <w:marBottom w:val="0"/>
                                                      <w:divBdr>
                                                        <w:top w:val="none" w:sz="0" w:space="0" w:color="auto"/>
                                                        <w:left w:val="none" w:sz="0" w:space="0" w:color="auto"/>
                                                        <w:bottom w:val="none" w:sz="0" w:space="0" w:color="auto"/>
                                                        <w:right w:val="none" w:sz="0" w:space="0" w:color="auto"/>
                                                      </w:divBdr>
                                                      <w:divsChild>
                                                        <w:div w:id="168115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379673">
          <w:marLeft w:val="0"/>
          <w:marRight w:val="0"/>
          <w:marTop w:val="0"/>
          <w:marBottom w:val="0"/>
          <w:divBdr>
            <w:top w:val="none" w:sz="0" w:space="0" w:color="auto"/>
            <w:left w:val="none" w:sz="0" w:space="0" w:color="auto"/>
            <w:bottom w:val="none" w:sz="0" w:space="0" w:color="auto"/>
            <w:right w:val="none" w:sz="0" w:space="0" w:color="auto"/>
          </w:divBdr>
          <w:divsChild>
            <w:div w:id="1938056931">
              <w:marLeft w:val="0"/>
              <w:marRight w:val="0"/>
              <w:marTop w:val="0"/>
              <w:marBottom w:val="0"/>
              <w:divBdr>
                <w:top w:val="none" w:sz="0" w:space="0" w:color="auto"/>
                <w:left w:val="none" w:sz="0" w:space="0" w:color="auto"/>
                <w:bottom w:val="none" w:sz="0" w:space="0" w:color="auto"/>
                <w:right w:val="none" w:sz="0" w:space="0" w:color="auto"/>
              </w:divBdr>
            </w:div>
          </w:divsChild>
        </w:div>
        <w:div w:id="1923949184">
          <w:marLeft w:val="0"/>
          <w:marRight w:val="0"/>
          <w:marTop w:val="0"/>
          <w:marBottom w:val="0"/>
          <w:divBdr>
            <w:top w:val="none" w:sz="0" w:space="0" w:color="auto"/>
            <w:left w:val="none" w:sz="0" w:space="0" w:color="auto"/>
            <w:bottom w:val="none" w:sz="0" w:space="0" w:color="auto"/>
            <w:right w:val="none" w:sz="0" w:space="0" w:color="auto"/>
          </w:divBdr>
          <w:divsChild>
            <w:div w:id="10249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70306">
      <w:bodyDiv w:val="1"/>
      <w:marLeft w:val="0"/>
      <w:marRight w:val="0"/>
      <w:marTop w:val="0"/>
      <w:marBottom w:val="0"/>
      <w:divBdr>
        <w:top w:val="none" w:sz="0" w:space="0" w:color="auto"/>
        <w:left w:val="none" w:sz="0" w:space="0" w:color="auto"/>
        <w:bottom w:val="none" w:sz="0" w:space="0" w:color="auto"/>
        <w:right w:val="none" w:sz="0" w:space="0" w:color="auto"/>
      </w:divBdr>
    </w:div>
    <w:div w:id="592979482">
      <w:bodyDiv w:val="1"/>
      <w:marLeft w:val="0"/>
      <w:marRight w:val="0"/>
      <w:marTop w:val="0"/>
      <w:marBottom w:val="0"/>
      <w:divBdr>
        <w:top w:val="none" w:sz="0" w:space="0" w:color="auto"/>
        <w:left w:val="none" w:sz="0" w:space="0" w:color="auto"/>
        <w:bottom w:val="none" w:sz="0" w:space="0" w:color="auto"/>
        <w:right w:val="none" w:sz="0" w:space="0" w:color="auto"/>
      </w:divBdr>
      <w:divsChild>
        <w:div w:id="889535696">
          <w:marLeft w:val="0"/>
          <w:marRight w:val="0"/>
          <w:marTop w:val="0"/>
          <w:marBottom w:val="0"/>
          <w:divBdr>
            <w:top w:val="none" w:sz="0" w:space="0" w:color="auto"/>
            <w:left w:val="none" w:sz="0" w:space="0" w:color="auto"/>
            <w:bottom w:val="none" w:sz="0" w:space="0" w:color="auto"/>
            <w:right w:val="none" w:sz="0" w:space="0" w:color="auto"/>
          </w:divBdr>
          <w:divsChild>
            <w:div w:id="3753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383">
      <w:bodyDiv w:val="1"/>
      <w:marLeft w:val="0"/>
      <w:marRight w:val="0"/>
      <w:marTop w:val="0"/>
      <w:marBottom w:val="0"/>
      <w:divBdr>
        <w:top w:val="none" w:sz="0" w:space="0" w:color="auto"/>
        <w:left w:val="none" w:sz="0" w:space="0" w:color="auto"/>
        <w:bottom w:val="none" w:sz="0" w:space="0" w:color="auto"/>
        <w:right w:val="none" w:sz="0" w:space="0" w:color="auto"/>
      </w:divBdr>
    </w:div>
    <w:div w:id="789513714">
      <w:bodyDiv w:val="1"/>
      <w:marLeft w:val="0"/>
      <w:marRight w:val="0"/>
      <w:marTop w:val="0"/>
      <w:marBottom w:val="0"/>
      <w:divBdr>
        <w:top w:val="none" w:sz="0" w:space="0" w:color="auto"/>
        <w:left w:val="none" w:sz="0" w:space="0" w:color="auto"/>
        <w:bottom w:val="none" w:sz="0" w:space="0" w:color="auto"/>
        <w:right w:val="none" w:sz="0" w:space="0" w:color="auto"/>
      </w:divBdr>
    </w:div>
    <w:div w:id="804586548">
      <w:bodyDiv w:val="1"/>
      <w:marLeft w:val="0"/>
      <w:marRight w:val="0"/>
      <w:marTop w:val="0"/>
      <w:marBottom w:val="0"/>
      <w:divBdr>
        <w:top w:val="none" w:sz="0" w:space="0" w:color="auto"/>
        <w:left w:val="none" w:sz="0" w:space="0" w:color="auto"/>
        <w:bottom w:val="none" w:sz="0" w:space="0" w:color="auto"/>
        <w:right w:val="none" w:sz="0" w:space="0" w:color="auto"/>
      </w:divBdr>
    </w:div>
    <w:div w:id="1008293974">
      <w:bodyDiv w:val="1"/>
      <w:marLeft w:val="0"/>
      <w:marRight w:val="0"/>
      <w:marTop w:val="0"/>
      <w:marBottom w:val="0"/>
      <w:divBdr>
        <w:top w:val="none" w:sz="0" w:space="0" w:color="auto"/>
        <w:left w:val="none" w:sz="0" w:space="0" w:color="auto"/>
        <w:bottom w:val="none" w:sz="0" w:space="0" w:color="auto"/>
        <w:right w:val="none" w:sz="0" w:space="0" w:color="auto"/>
      </w:divBdr>
    </w:div>
    <w:div w:id="1176072845">
      <w:bodyDiv w:val="1"/>
      <w:marLeft w:val="0"/>
      <w:marRight w:val="0"/>
      <w:marTop w:val="0"/>
      <w:marBottom w:val="0"/>
      <w:divBdr>
        <w:top w:val="none" w:sz="0" w:space="0" w:color="auto"/>
        <w:left w:val="none" w:sz="0" w:space="0" w:color="auto"/>
        <w:bottom w:val="none" w:sz="0" w:space="0" w:color="auto"/>
        <w:right w:val="none" w:sz="0" w:space="0" w:color="auto"/>
      </w:divBdr>
    </w:div>
    <w:div w:id="1176917932">
      <w:bodyDiv w:val="1"/>
      <w:marLeft w:val="0"/>
      <w:marRight w:val="0"/>
      <w:marTop w:val="0"/>
      <w:marBottom w:val="0"/>
      <w:divBdr>
        <w:top w:val="none" w:sz="0" w:space="0" w:color="auto"/>
        <w:left w:val="none" w:sz="0" w:space="0" w:color="auto"/>
        <w:bottom w:val="none" w:sz="0" w:space="0" w:color="auto"/>
        <w:right w:val="none" w:sz="0" w:space="0" w:color="auto"/>
      </w:divBdr>
      <w:divsChild>
        <w:div w:id="2061635670">
          <w:marLeft w:val="0"/>
          <w:marRight w:val="0"/>
          <w:marTop w:val="0"/>
          <w:marBottom w:val="0"/>
          <w:divBdr>
            <w:top w:val="none" w:sz="0" w:space="0" w:color="auto"/>
            <w:left w:val="none" w:sz="0" w:space="0" w:color="auto"/>
            <w:bottom w:val="none" w:sz="0" w:space="0" w:color="auto"/>
            <w:right w:val="none" w:sz="0" w:space="0" w:color="auto"/>
          </w:divBdr>
          <w:divsChild>
            <w:div w:id="999234592">
              <w:marLeft w:val="0"/>
              <w:marRight w:val="0"/>
              <w:marTop w:val="0"/>
              <w:marBottom w:val="0"/>
              <w:divBdr>
                <w:top w:val="none" w:sz="0" w:space="0" w:color="auto"/>
                <w:left w:val="none" w:sz="0" w:space="0" w:color="auto"/>
                <w:bottom w:val="none" w:sz="0" w:space="0" w:color="auto"/>
                <w:right w:val="none" w:sz="0" w:space="0" w:color="auto"/>
              </w:divBdr>
              <w:divsChild>
                <w:div w:id="298995632">
                  <w:marLeft w:val="0"/>
                  <w:marRight w:val="0"/>
                  <w:marTop w:val="0"/>
                  <w:marBottom w:val="0"/>
                  <w:divBdr>
                    <w:top w:val="none" w:sz="0" w:space="0" w:color="auto"/>
                    <w:left w:val="none" w:sz="0" w:space="0" w:color="auto"/>
                    <w:bottom w:val="none" w:sz="0" w:space="0" w:color="auto"/>
                    <w:right w:val="none" w:sz="0" w:space="0" w:color="auto"/>
                  </w:divBdr>
                  <w:divsChild>
                    <w:div w:id="17180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838035">
      <w:bodyDiv w:val="1"/>
      <w:marLeft w:val="0"/>
      <w:marRight w:val="0"/>
      <w:marTop w:val="0"/>
      <w:marBottom w:val="0"/>
      <w:divBdr>
        <w:top w:val="none" w:sz="0" w:space="0" w:color="auto"/>
        <w:left w:val="none" w:sz="0" w:space="0" w:color="auto"/>
        <w:bottom w:val="none" w:sz="0" w:space="0" w:color="auto"/>
        <w:right w:val="none" w:sz="0" w:space="0" w:color="auto"/>
      </w:divBdr>
    </w:div>
    <w:div w:id="1301619816">
      <w:bodyDiv w:val="1"/>
      <w:marLeft w:val="0"/>
      <w:marRight w:val="0"/>
      <w:marTop w:val="0"/>
      <w:marBottom w:val="0"/>
      <w:divBdr>
        <w:top w:val="none" w:sz="0" w:space="0" w:color="auto"/>
        <w:left w:val="none" w:sz="0" w:space="0" w:color="auto"/>
        <w:bottom w:val="none" w:sz="0" w:space="0" w:color="auto"/>
        <w:right w:val="none" w:sz="0" w:space="0" w:color="auto"/>
      </w:divBdr>
    </w:div>
    <w:div w:id="1802964804">
      <w:bodyDiv w:val="1"/>
      <w:marLeft w:val="0"/>
      <w:marRight w:val="0"/>
      <w:marTop w:val="0"/>
      <w:marBottom w:val="0"/>
      <w:divBdr>
        <w:top w:val="none" w:sz="0" w:space="0" w:color="auto"/>
        <w:left w:val="none" w:sz="0" w:space="0" w:color="auto"/>
        <w:bottom w:val="none" w:sz="0" w:space="0" w:color="auto"/>
        <w:right w:val="none" w:sz="0" w:space="0" w:color="auto"/>
      </w:divBdr>
    </w:div>
    <w:div w:id="1844474433">
      <w:bodyDiv w:val="1"/>
      <w:marLeft w:val="0"/>
      <w:marRight w:val="0"/>
      <w:marTop w:val="0"/>
      <w:marBottom w:val="0"/>
      <w:divBdr>
        <w:top w:val="none" w:sz="0" w:space="0" w:color="auto"/>
        <w:left w:val="none" w:sz="0" w:space="0" w:color="auto"/>
        <w:bottom w:val="none" w:sz="0" w:space="0" w:color="auto"/>
        <w:right w:val="none" w:sz="0" w:space="0" w:color="auto"/>
      </w:divBdr>
      <w:divsChild>
        <w:div w:id="1489130843">
          <w:marLeft w:val="0"/>
          <w:marRight w:val="0"/>
          <w:marTop w:val="0"/>
          <w:marBottom w:val="0"/>
          <w:divBdr>
            <w:top w:val="none" w:sz="0" w:space="0" w:color="auto"/>
            <w:left w:val="none" w:sz="0" w:space="0" w:color="auto"/>
            <w:bottom w:val="none" w:sz="0" w:space="0" w:color="auto"/>
            <w:right w:val="none" w:sz="0" w:space="0" w:color="auto"/>
          </w:divBdr>
          <w:divsChild>
            <w:div w:id="1747723729">
              <w:marLeft w:val="0"/>
              <w:marRight w:val="0"/>
              <w:marTop w:val="0"/>
              <w:marBottom w:val="0"/>
              <w:divBdr>
                <w:top w:val="none" w:sz="0" w:space="0" w:color="auto"/>
                <w:left w:val="none" w:sz="0" w:space="0" w:color="auto"/>
                <w:bottom w:val="none" w:sz="0" w:space="0" w:color="auto"/>
                <w:right w:val="none" w:sz="0" w:space="0" w:color="auto"/>
              </w:divBdr>
            </w:div>
          </w:divsChild>
        </w:div>
        <w:div w:id="1709334140">
          <w:marLeft w:val="0"/>
          <w:marRight w:val="0"/>
          <w:marTop w:val="0"/>
          <w:marBottom w:val="0"/>
          <w:divBdr>
            <w:top w:val="none" w:sz="0" w:space="0" w:color="auto"/>
            <w:left w:val="none" w:sz="0" w:space="0" w:color="auto"/>
            <w:bottom w:val="none" w:sz="0" w:space="0" w:color="auto"/>
            <w:right w:val="none" w:sz="0" w:space="0" w:color="auto"/>
          </w:divBdr>
          <w:divsChild>
            <w:div w:id="1731877507">
              <w:marLeft w:val="0"/>
              <w:marRight w:val="0"/>
              <w:marTop w:val="0"/>
              <w:marBottom w:val="0"/>
              <w:divBdr>
                <w:top w:val="none" w:sz="0" w:space="0" w:color="auto"/>
                <w:left w:val="none" w:sz="0" w:space="0" w:color="auto"/>
                <w:bottom w:val="none" w:sz="0" w:space="0" w:color="auto"/>
                <w:right w:val="none" w:sz="0" w:space="0" w:color="auto"/>
              </w:divBdr>
              <w:divsChild>
                <w:div w:id="1998799255">
                  <w:marLeft w:val="0"/>
                  <w:marRight w:val="0"/>
                  <w:marTop w:val="0"/>
                  <w:marBottom w:val="0"/>
                  <w:divBdr>
                    <w:top w:val="none" w:sz="0" w:space="0" w:color="auto"/>
                    <w:left w:val="none" w:sz="0" w:space="0" w:color="auto"/>
                    <w:bottom w:val="none" w:sz="0" w:space="0" w:color="auto"/>
                    <w:right w:val="none" w:sz="0" w:space="0" w:color="auto"/>
                  </w:divBdr>
                  <w:divsChild>
                    <w:div w:id="2088988326">
                      <w:marLeft w:val="0"/>
                      <w:marRight w:val="0"/>
                      <w:marTop w:val="0"/>
                      <w:marBottom w:val="0"/>
                      <w:divBdr>
                        <w:top w:val="none" w:sz="0" w:space="0" w:color="auto"/>
                        <w:left w:val="none" w:sz="0" w:space="0" w:color="auto"/>
                        <w:bottom w:val="none" w:sz="0" w:space="0" w:color="auto"/>
                        <w:right w:val="none" w:sz="0" w:space="0" w:color="auto"/>
                      </w:divBdr>
                      <w:divsChild>
                        <w:div w:id="1358194031">
                          <w:marLeft w:val="0"/>
                          <w:marRight w:val="0"/>
                          <w:marTop w:val="0"/>
                          <w:marBottom w:val="0"/>
                          <w:divBdr>
                            <w:top w:val="none" w:sz="0" w:space="0" w:color="auto"/>
                            <w:left w:val="none" w:sz="0" w:space="0" w:color="auto"/>
                            <w:bottom w:val="none" w:sz="0" w:space="0" w:color="auto"/>
                            <w:right w:val="none" w:sz="0" w:space="0" w:color="auto"/>
                          </w:divBdr>
                          <w:divsChild>
                            <w:div w:id="2119793875">
                              <w:marLeft w:val="0"/>
                              <w:marRight w:val="0"/>
                              <w:marTop w:val="0"/>
                              <w:marBottom w:val="0"/>
                              <w:divBdr>
                                <w:top w:val="none" w:sz="0" w:space="0" w:color="auto"/>
                                <w:left w:val="none" w:sz="0" w:space="0" w:color="auto"/>
                                <w:bottom w:val="none" w:sz="0" w:space="0" w:color="auto"/>
                                <w:right w:val="none" w:sz="0" w:space="0" w:color="auto"/>
                              </w:divBdr>
                              <w:divsChild>
                                <w:div w:id="870609207">
                                  <w:marLeft w:val="0"/>
                                  <w:marRight w:val="0"/>
                                  <w:marTop w:val="0"/>
                                  <w:marBottom w:val="0"/>
                                  <w:divBdr>
                                    <w:top w:val="none" w:sz="0" w:space="0" w:color="auto"/>
                                    <w:left w:val="none" w:sz="0" w:space="0" w:color="auto"/>
                                    <w:bottom w:val="none" w:sz="0" w:space="0" w:color="auto"/>
                                    <w:right w:val="none" w:sz="0" w:space="0" w:color="auto"/>
                                  </w:divBdr>
                                  <w:divsChild>
                                    <w:div w:id="1810591323">
                                      <w:marLeft w:val="0"/>
                                      <w:marRight w:val="0"/>
                                      <w:marTop w:val="0"/>
                                      <w:marBottom w:val="0"/>
                                      <w:divBdr>
                                        <w:top w:val="none" w:sz="0" w:space="0" w:color="auto"/>
                                        <w:left w:val="none" w:sz="0" w:space="0" w:color="auto"/>
                                        <w:bottom w:val="none" w:sz="0" w:space="0" w:color="auto"/>
                                        <w:right w:val="none" w:sz="0" w:space="0" w:color="auto"/>
                                      </w:divBdr>
                                      <w:divsChild>
                                        <w:div w:id="323894085">
                                          <w:marLeft w:val="0"/>
                                          <w:marRight w:val="0"/>
                                          <w:marTop w:val="0"/>
                                          <w:marBottom w:val="0"/>
                                          <w:divBdr>
                                            <w:top w:val="none" w:sz="0" w:space="0" w:color="auto"/>
                                            <w:left w:val="none" w:sz="0" w:space="0" w:color="auto"/>
                                            <w:bottom w:val="none" w:sz="0" w:space="0" w:color="auto"/>
                                            <w:right w:val="none" w:sz="0" w:space="0" w:color="auto"/>
                                          </w:divBdr>
                                          <w:divsChild>
                                            <w:div w:id="1991060230">
                                              <w:marLeft w:val="0"/>
                                              <w:marRight w:val="0"/>
                                              <w:marTop w:val="0"/>
                                              <w:marBottom w:val="0"/>
                                              <w:divBdr>
                                                <w:top w:val="none" w:sz="0" w:space="0" w:color="auto"/>
                                                <w:left w:val="none" w:sz="0" w:space="0" w:color="auto"/>
                                                <w:bottom w:val="none" w:sz="0" w:space="0" w:color="auto"/>
                                                <w:right w:val="none" w:sz="0" w:space="0" w:color="auto"/>
                                              </w:divBdr>
                                              <w:divsChild>
                                                <w:div w:id="1531335001">
                                                  <w:marLeft w:val="0"/>
                                                  <w:marRight w:val="0"/>
                                                  <w:marTop w:val="0"/>
                                                  <w:marBottom w:val="0"/>
                                                  <w:divBdr>
                                                    <w:top w:val="none" w:sz="0" w:space="0" w:color="auto"/>
                                                    <w:left w:val="none" w:sz="0" w:space="0" w:color="auto"/>
                                                    <w:bottom w:val="none" w:sz="0" w:space="0" w:color="auto"/>
                                                    <w:right w:val="none" w:sz="0" w:space="0" w:color="auto"/>
                                                  </w:divBdr>
                                                  <w:divsChild>
                                                    <w:div w:id="1190144696">
                                                      <w:marLeft w:val="0"/>
                                                      <w:marRight w:val="0"/>
                                                      <w:marTop w:val="0"/>
                                                      <w:marBottom w:val="0"/>
                                                      <w:divBdr>
                                                        <w:top w:val="none" w:sz="0" w:space="0" w:color="auto"/>
                                                        <w:left w:val="none" w:sz="0" w:space="0" w:color="auto"/>
                                                        <w:bottom w:val="none" w:sz="0" w:space="0" w:color="auto"/>
                                                        <w:right w:val="none" w:sz="0" w:space="0" w:color="auto"/>
                                                      </w:divBdr>
                                                      <w:divsChild>
                                                        <w:div w:id="8538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900776">
          <w:marLeft w:val="0"/>
          <w:marRight w:val="0"/>
          <w:marTop w:val="0"/>
          <w:marBottom w:val="0"/>
          <w:divBdr>
            <w:top w:val="none" w:sz="0" w:space="0" w:color="auto"/>
            <w:left w:val="none" w:sz="0" w:space="0" w:color="auto"/>
            <w:bottom w:val="none" w:sz="0" w:space="0" w:color="auto"/>
            <w:right w:val="none" w:sz="0" w:space="0" w:color="auto"/>
          </w:divBdr>
          <w:divsChild>
            <w:div w:id="1881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5097">
      <w:bodyDiv w:val="1"/>
      <w:marLeft w:val="0"/>
      <w:marRight w:val="0"/>
      <w:marTop w:val="0"/>
      <w:marBottom w:val="0"/>
      <w:divBdr>
        <w:top w:val="none" w:sz="0" w:space="0" w:color="auto"/>
        <w:left w:val="none" w:sz="0" w:space="0" w:color="auto"/>
        <w:bottom w:val="none" w:sz="0" w:space="0" w:color="auto"/>
        <w:right w:val="none" w:sz="0" w:space="0" w:color="auto"/>
      </w:divBdr>
      <w:divsChild>
        <w:div w:id="213199484">
          <w:marLeft w:val="0"/>
          <w:marRight w:val="0"/>
          <w:marTop w:val="0"/>
          <w:marBottom w:val="0"/>
          <w:divBdr>
            <w:top w:val="none" w:sz="0" w:space="0" w:color="auto"/>
            <w:left w:val="none" w:sz="0" w:space="0" w:color="auto"/>
            <w:bottom w:val="none" w:sz="0" w:space="0" w:color="auto"/>
            <w:right w:val="none" w:sz="0" w:space="0" w:color="auto"/>
          </w:divBdr>
          <w:divsChild>
            <w:div w:id="1684890378">
              <w:marLeft w:val="0"/>
              <w:marRight w:val="0"/>
              <w:marTop w:val="0"/>
              <w:marBottom w:val="0"/>
              <w:divBdr>
                <w:top w:val="none" w:sz="0" w:space="0" w:color="auto"/>
                <w:left w:val="none" w:sz="0" w:space="0" w:color="auto"/>
                <w:bottom w:val="none" w:sz="0" w:space="0" w:color="auto"/>
                <w:right w:val="none" w:sz="0" w:space="0" w:color="auto"/>
              </w:divBdr>
              <w:divsChild>
                <w:div w:id="490799320">
                  <w:marLeft w:val="0"/>
                  <w:marRight w:val="0"/>
                  <w:marTop w:val="0"/>
                  <w:marBottom w:val="0"/>
                  <w:divBdr>
                    <w:top w:val="none" w:sz="0" w:space="0" w:color="auto"/>
                    <w:left w:val="none" w:sz="0" w:space="0" w:color="auto"/>
                    <w:bottom w:val="none" w:sz="0" w:space="0" w:color="auto"/>
                    <w:right w:val="none" w:sz="0" w:space="0" w:color="auto"/>
                  </w:divBdr>
                  <w:divsChild>
                    <w:div w:id="1816024114">
                      <w:marLeft w:val="0"/>
                      <w:marRight w:val="0"/>
                      <w:marTop w:val="0"/>
                      <w:marBottom w:val="0"/>
                      <w:divBdr>
                        <w:top w:val="none" w:sz="0" w:space="0" w:color="auto"/>
                        <w:left w:val="none" w:sz="0" w:space="0" w:color="auto"/>
                        <w:bottom w:val="none" w:sz="0" w:space="0" w:color="auto"/>
                        <w:right w:val="none" w:sz="0" w:space="0" w:color="auto"/>
                      </w:divBdr>
                      <w:divsChild>
                        <w:div w:id="50663107">
                          <w:marLeft w:val="0"/>
                          <w:marRight w:val="0"/>
                          <w:marTop w:val="0"/>
                          <w:marBottom w:val="0"/>
                          <w:divBdr>
                            <w:top w:val="none" w:sz="0" w:space="0" w:color="auto"/>
                            <w:left w:val="none" w:sz="0" w:space="0" w:color="auto"/>
                            <w:bottom w:val="none" w:sz="0" w:space="0" w:color="auto"/>
                            <w:right w:val="none" w:sz="0" w:space="0" w:color="auto"/>
                          </w:divBdr>
                          <w:divsChild>
                            <w:div w:id="1418483668">
                              <w:marLeft w:val="0"/>
                              <w:marRight w:val="0"/>
                              <w:marTop w:val="0"/>
                              <w:marBottom w:val="0"/>
                              <w:divBdr>
                                <w:top w:val="none" w:sz="0" w:space="0" w:color="auto"/>
                                <w:left w:val="none" w:sz="0" w:space="0" w:color="auto"/>
                                <w:bottom w:val="none" w:sz="0" w:space="0" w:color="auto"/>
                                <w:right w:val="none" w:sz="0" w:space="0" w:color="auto"/>
                              </w:divBdr>
                              <w:divsChild>
                                <w:div w:id="1463574453">
                                  <w:marLeft w:val="0"/>
                                  <w:marRight w:val="0"/>
                                  <w:marTop w:val="0"/>
                                  <w:marBottom w:val="0"/>
                                  <w:divBdr>
                                    <w:top w:val="none" w:sz="0" w:space="0" w:color="auto"/>
                                    <w:left w:val="none" w:sz="0" w:space="0" w:color="auto"/>
                                    <w:bottom w:val="none" w:sz="0" w:space="0" w:color="auto"/>
                                    <w:right w:val="none" w:sz="0" w:space="0" w:color="auto"/>
                                  </w:divBdr>
                                  <w:divsChild>
                                    <w:div w:id="369040712">
                                      <w:marLeft w:val="0"/>
                                      <w:marRight w:val="0"/>
                                      <w:marTop w:val="0"/>
                                      <w:marBottom w:val="0"/>
                                      <w:divBdr>
                                        <w:top w:val="none" w:sz="0" w:space="0" w:color="auto"/>
                                        <w:left w:val="none" w:sz="0" w:space="0" w:color="auto"/>
                                        <w:bottom w:val="none" w:sz="0" w:space="0" w:color="auto"/>
                                        <w:right w:val="none" w:sz="0" w:space="0" w:color="auto"/>
                                      </w:divBdr>
                                      <w:divsChild>
                                        <w:div w:id="1443765424">
                                          <w:marLeft w:val="0"/>
                                          <w:marRight w:val="0"/>
                                          <w:marTop w:val="0"/>
                                          <w:marBottom w:val="0"/>
                                          <w:divBdr>
                                            <w:top w:val="none" w:sz="0" w:space="0" w:color="auto"/>
                                            <w:left w:val="none" w:sz="0" w:space="0" w:color="auto"/>
                                            <w:bottom w:val="none" w:sz="0" w:space="0" w:color="auto"/>
                                            <w:right w:val="none" w:sz="0" w:space="0" w:color="auto"/>
                                          </w:divBdr>
                                          <w:divsChild>
                                            <w:div w:id="9603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999845">
          <w:marLeft w:val="0"/>
          <w:marRight w:val="0"/>
          <w:marTop w:val="0"/>
          <w:marBottom w:val="0"/>
          <w:divBdr>
            <w:top w:val="none" w:sz="0" w:space="0" w:color="auto"/>
            <w:left w:val="none" w:sz="0" w:space="0" w:color="auto"/>
            <w:bottom w:val="none" w:sz="0" w:space="0" w:color="auto"/>
            <w:right w:val="none" w:sz="0" w:space="0" w:color="auto"/>
          </w:divBdr>
          <w:divsChild>
            <w:div w:id="303660626">
              <w:marLeft w:val="0"/>
              <w:marRight w:val="0"/>
              <w:marTop w:val="0"/>
              <w:marBottom w:val="0"/>
              <w:divBdr>
                <w:top w:val="none" w:sz="0" w:space="0" w:color="auto"/>
                <w:left w:val="none" w:sz="0" w:space="0" w:color="auto"/>
                <w:bottom w:val="none" w:sz="0" w:space="0" w:color="auto"/>
                <w:right w:val="none" w:sz="0" w:space="0" w:color="auto"/>
              </w:divBdr>
              <w:divsChild>
                <w:div w:id="1188367808">
                  <w:marLeft w:val="0"/>
                  <w:marRight w:val="0"/>
                  <w:marTop w:val="0"/>
                  <w:marBottom w:val="0"/>
                  <w:divBdr>
                    <w:top w:val="none" w:sz="0" w:space="0" w:color="auto"/>
                    <w:left w:val="none" w:sz="0" w:space="0" w:color="auto"/>
                    <w:bottom w:val="none" w:sz="0" w:space="0" w:color="auto"/>
                    <w:right w:val="none" w:sz="0" w:space="0" w:color="auto"/>
                  </w:divBdr>
                  <w:divsChild>
                    <w:div w:id="898132074">
                      <w:marLeft w:val="0"/>
                      <w:marRight w:val="0"/>
                      <w:marTop w:val="0"/>
                      <w:marBottom w:val="0"/>
                      <w:divBdr>
                        <w:top w:val="none" w:sz="0" w:space="0" w:color="auto"/>
                        <w:left w:val="none" w:sz="0" w:space="0" w:color="auto"/>
                        <w:bottom w:val="none" w:sz="0" w:space="0" w:color="auto"/>
                        <w:right w:val="none" w:sz="0" w:space="0" w:color="auto"/>
                      </w:divBdr>
                      <w:divsChild>
                        <w:div w:id="1691486040">
                          <w:marLeft w:val="0"/>
                          <w:marRight w:val="0"/>
                          <w:marTop w:val="0"/>
                          <w:marBottom w:val="0"/>
                          <w:divBdr>
                            <w:top w:val="none" w:sz="0" w:space="0" w:color="auto"/>
                            <w:left w:val="none" w:sz="0" w:space="0" w:color="auto"/>
                            <w:bottom w:val="none" w:sz="0" w:space="0" w:color="auto"/>
                            <w:right w:val="none" w:sz="0" w:space="0" w:color="auto"/>
                          </w:divBdr>
                          <w:divsChild>
                            <w:div w:id="2011063319">
                              <w:marLeft w:val="0"/>
                              <w:marRight w:val="0"/>
                              <w:marTop w:val="0"/>
                              <w:marBottom w:val="0"/>
                              <w:divBdr>
                                <w:top w:val="none" w:sz="0" w:space="0" w:color="auto"/>
                                <w:left w:val="none" w:sz="0" w:space="0" w:color="auto"/>
                                <w:bottom w:val="none" w:sz="0" w:space="0" w:color="auto"/>
                                <w:right w:val="none" w:sz="0" w:space="0" w:color="auto"/>
                              </w:divBdr>
                              <w:divsChild>
                                <w:div w:id="778640709">
                                  <w:marLeft w:val="0"/>
                                  <w:marRight w:val="0"/>
                                  <w:marTop w:val="0"/>
                                  <w:marBottom w:val="0"/>
                                  <w:divBdr>
                                    <w:top w:val="none" w:sz="0" w:space="0" w:color="auto"/>
                                    <w:left w:val="none" w:sz="0" w:space="0" w:color="auto"/>
                                    <w:bottom w:val="none" w:sz="0" w:space="0" w:color="auto"/>
                                    <w:right w:val="none" w:sz="0" w:space="0" w:color="auto"/>
                                  </w:divBdr>
                                  <w:divsChild>
                                    <w:div w:id="2009207961">
                                      <w:marLeft w:val="0"/>
                                      <w:marRight w:val="0"/>
                                      <w:marTop w:val="0"/>
                                      <w:marBottom w:val="0"/>
                                      <w:divBdr>
                                        <w:top w:val="none" w:sz="0" w:space="0" w:color="auto"/>
                                        <w:left w:val="none" w:sz="0" w:space="0" w:color="auto"/>
                                        <w:bottom w:val="none" w:sz="0" w:space="0" w:color="auto"/>
                                        <w:right w:val="none" w:sz="0" w:space="0" w:color="auto"/>
                                      </w:divBdr>
                                      <w:divsChild>
                                        <w:div w:id="1565336111">
                                          <w:marLeft w:val="0"/>
                                          <w:marRight w:val="0"/>
                                          <w:marTop w:val="0"/>
                                          <w:marBottom w:val="0"/>
                                          <w:divBdr>
                                            <w:top w:val="none" w:sz="0" w:space="0" w:color="auto"/>
                                            <w:left w:val="none" w:sz="0" w:space="0" w:color="auto"/>
                                            <w:bottom w:val="none" w:sz="0" w:space="0" w:color="auto"/>
                                            <w:right w:val="none" w:sz="0" w:space="0" w:color="auto"/>
                                          </w:divBdr>
                                          <w:divsChild>
                                            <w:div w:id="1055011709">
                                              <w:marLeft w:val="0"/>
                                              <w:marRight w:val="0"/>
                                              <w:marTop w:val="0"/>
                                              <w:marBottom w:val="0"/>
                                              <w:divBdr>
                                                <w:top w:val="none" w:sz="0" w:space="0" w:color="auto"/>
                                                <w:left w:val="none" w:sz="0" w:space="0" w:color="auto"/>
                                                <w:bottom w:val="none" w:sz="0" w:space="0" w:color="auto"/>
                                                <w:right w:val="none" w:sz="0" w:space="0" w:color="auto"/>
                                              </w:divBdr>
                                              <w:divsChild>
                                                <w:div w:id="1828134559">
                                                  <w:marLeft w:val="0"/>
                                                  <w:marRight w:val="0"/>
                                                  <w:marTop w:val="0"/>
                                                  <w:marBottom w:val="0"/>
                                                  <w:divBdr>
                                                    <w:top w:val="none" w:sz="0" w:space="0" w:color="auto"/>
                                                    <w:left w:val="none" w:sz="0" w:space="0" w:color="auto"/>
                                                    <w:bottom w:val="none" w:sz="0" w:space="0" w:color="auto"/>
                                                    <w:right w:val="none" w:sz="0" w:space="0" w:color="auto"/>
                                                  </w:divBdr>
                                                  <w:divsChild>
                                                    <w:div w:id="1519659504">
                                                      <w:marLeft w:val="0"/>
                                                      <w:marRight w:val="0"/>
                                                      <w:marTop w:val="0"/>
                                                      <w:marBottom w:val="0"/>
                                                      <w:divBdr>
                                                        <w:top w:val="none" w:sz="0" w:space="0" w:color="auto"/>
                                                        <w:left w:val="none" w:sz="0" w:space="0" w:color="auto"/>
                                                        <w:bottom w:val="none" w:sz="0" w:space="0" w:color="auto"/>
                                                        <w:right w:val="none" w:sz="0" w:space="0" w:color="auto"/>
                                                      </w:divBdr>
                                                      <w:divsChild>
                                                        <w:div w:id="1828276602">
                                                          <w:marLeft w:val="0"/>
                                                          <w:marRight w:val="0"/>
                                                          <w:marTop w:val="0"/>
                                                          <w:marBottom w:val="0"/>
                                                          <w:divBdr>
                                                            <w:top w:val="none" w:sz="0" w:space="0" w:color="auto"/>
                                                            <w:left w:val="none" w:sz="0" w:space="0" w:color="auto"/>
                                                            <w:bottom w:val="none" w:sz="0" w:space="0" w:color="auto"/>
                                                            <w:right w:val="none" w:sz="0" w:space="0" w:color="auto"/>
                                                          </w:divBdr>
                                                          <w:divsChild>
                                                            <w:div w:id="114910391">
                                                              <w:marLeft w:val="0"/>
                                                              <w:marRight w:val="0"/>
                                                              <w:marTop w:val="0"/>
                                                              <w:marBottom w:val="0"/>
                                                              <w:divBdr>
                                                                <w:top w:val="none" w:sz="0" w:space="0" w:color="auto"/>
                                                                <w:left w:val="none" w:sz="0" w:space="0" w:color="auto"/>
                                                                <w:bottom w:val="none" w:sz="0" w:space="0" w:color="auto"/>
                                                                <w:right w:val="none" w:sz="0" w:space="0" w:color="auto"/>
                                                              </w:divBdr>
                                                              <w:divsChild>
                                                                <w:div w:id="16056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9898391">
      <w:bodyDiv w:val="1"/>
      <w:marLeft w:val="0"/>
      <w:marRight w:val="0"/>
      <w:marTop w:val="0"/>
      <w:marBottom w:val="0"/>
      <w:divBdr>
        <w:top w:val="none" w:sz="0" w:space="0" w:color="auto"/>
        <w:left w:val="none" w:sz="0" w:space="0" w:color="auto"/>
        <w:bottom w:val="none" w:sz="0" w:space="0" w:color="auto"/>
        <w:right w:val="none" w:sz="0" w:space="0" w:color="auto"/>
      </w:divBdr>
      <w:divsChild>
        <w:div w:id="677737286">
          <w:marLeft w:val="0"/>
          <w:marRight w:val="0"/>
          <w:marTop w:val="0"/>
          <w:marBottom w:val="0"/>
          <w:divBdr>
            <w:top w:val="none" w:sz="0" w:space="0" w:color="auto"/>
            <w:left w:val="none" w:sz="0" w:space="0" w:color="auto"/>
            <w:bottom w:val="none" w:sz="0" w:space="0" w:color="auto"/>
            <w:right w:val="none" w:sz="0" w:space="0" w:color="auto"/>
          </w:divBdr>
          <w:divsChild>
            <w:div w:id="1267999477">
              <w:marLeft w:val="0"/>
              <w:marRight w:val="0"/>
              <w:marTop w:val="0"/>
              <w:marBottom w:val="0"/>
              <w:divBdr>
                <w:top w:val="none" w:sz="0" w:space="0" w:color="auto"/>
                <w:left w:val="none" w:sz="0" w:space="0" w:color="auto"/>
                <w:bottom w:val="none" w:sz="0" w:space="0" w:color="auto"/>
                <w:right w:val="none" w:sz="0" w:space="0" w:color="auto"/>
              </w:divBdr>
              <w:divsChild>
                <w:div w:id="2049641722">
                  <w:marLeft w:val="0"/>
                  <w:marRight w:val="0"/>
                  <w:marTop w:val="0"/>
                  <w:marBottom w:val="0"/>
                  <w:divBdr>
                    <w:top w:val="none" w:sz="0" w:space="0" w:color="auto"/>
                    <w:left w:val="none" w:sz="0" w:space="0" w:color="auto"/>
                    <w:bottom w:val="none" w:sz="0" w:space="0" w:color="auto"/>
                    <w:right w:val="none" w:sz="0" w:space="0" w:color="auto"/>
                  </w:divBdr>
                  <w:divsChild>
                    <w:div w:id="62235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417619">
      <w:bodyDiv w:val="1"/>
      <w:marLeft w:val="0"/>
      <w:marRight w:val="0"/>
      <w:marTop w:val="0"/>
      <w:marBottom w:val="0"/>
      <w:divBdr>
        <w:top w:val="none" w:sz="0" w:space="0" w:color="auto"/>
        <w:left w:val="none" w:sz="0" w:space="0" w:color="auto"/>
        <w:bottom w:val="none" w:sz="0" w:space="0" w:color="auto"/>
        <w:right w:val="none" w:sz="0" w:space="0" w:color="auto"/>
      </w:divBdr>
    </w:div>
    <w:div w:id="211998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74796-F552-4B2F-A770-A0929673E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37</Pages>
  <Words>6225</Words>
  <Characters>35483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MURUGAN</dc:creator>
  <cp:keywords/>
  <dc:description/>
  <cp:lastModifiedBy>Swaminathan G L</cp:lastModifiedBy>
  <cp:revision>2</cp:revision>
  <cp:lastPrinted>2026-09-19T03:11:00Z</cp:lastPrinted>
  <dcterms:created xsi:type="dcterms:W3CDTF">2026-09-26T09:44:00Z</dcterms:created>
  <dcterms:modified xsi:type="dcterms:W3CDTF">2026-09-26T09:44:00Z</dcterms:modified>
</cp:coreProperties>
</file>