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vfl14jmf61b" w:id="0"/>
      <w:bookmarkEnd w:id="0"/>
      <w:r w:rsidDel="00000000" w:rsidR="00000000" w:rsidRPr="00000000">
        <w:rPr>
          <w:rtl w:val="0"/>
        </w:rPr>
        <w:t xml:space="preserve">The Definitive Guide to ATS-Compliant Resume Architecture (2026)</w:t>
      </w:r>
    </w:p>
    <w:p w:rsidR="00000000" w:rsidDel="00000000" w:rsidP="00000000" w:rsidRDefault="00000000" w:rsidRPr="00000000" w14:paraId="00000002">
      <w:pPr>
        <w:pStyle w:val="Heading4"/>
        <w:rPr/>
      </w:pPr>
      <w:bookmarkStart w:colFirst="0" w:colLast="0" w:name="_8d9vrjh9qrbp" w:id="1"/>
      <w:bookmarkEnd w:id="1"/>
      <w:r w:rsidDel="00000000" w:rsidR="00000000" w:rsidRPr="00000000">
        <w:rPr>
          <w:rtl w:val="0"/>
        </w:rPr>
        <w:t xml:space="preserve">1. Decoding the Applicant Tracking System (ATS) Ecosystem</w:t>
      </w:r>
    </w:p>
    <w:p w:rsidR="00000000" w:rsidDel="00000000" w:rsidP="00000000" w:rsidRDefault="00000000" w:rsidRPr="00000000" w14:paraId="00000003">
      <w:pPr>
        <w:rPr/>
      </w:pPr>
      <w:r w:rsidDel="00000000" w:rsidR="00000000" w:rsidRPr="00000000">
        <w:rPr>
          <w:rtl w:val="0"/>
        </w:rPr>
        <w:t xml:space="preserve">In the high-stakes environment of modern technical recruitment, the Applicant Tracking System (ATS) is frequently misunderstood as a "digital gatekeeper" programmed to reject candidates. From a strategic perspective, the ATS is a robust database and workflow management engine designed to manage candidate dispositions and coordinate complex hiring cycles. For organizations handling thousands of applications, the system functions as a centralized repository that tracks progression, manages high-volume intake, and allows recruiters to query the database to surface talent through semantic matching confidence scores.The fundamental purpose of the ATS is to bring order to the chaos of modern hiring. Its core functions are:</w:t>
      </w:r>
    </w:p>
    <w:p w:rsidR="00000000" w:rsidDel="00000000" w:rsidP="00000000" w:rsidRDefault="00000000" w:rsidRPr="00000000" w14:paraId="00000004">
      <w:pPr>
        <w:numPr>
          <w:ilvl w:val="0"/>
          <w:numId w:val="6"/>
        </w:numPr>
        <w:ind w:left="720" w:hanging="360"/>
        <w:rPr>
          <w:u w:val="none"/>
        </w:rPr>
      </w:pPr>
      <w:r w:rsidDel="00000000" w:rsidR="00000000" w:rsidRPr="00000000">
        <w:rPr>
          <w:b w:val="1"/>
          <w:bCs w:val="1"/>
          <w:rtl w:val="0"/>
        </w:rPr>
        <w:t xml:space="preserve">Workflow Management and Dispositioning:</w:t>
      </w:r>
      <w:r w:rsidDel="00000000" w:rsidR="00000000" w:rsidRPr="00000000">
        <w:rPr>
          <w:rtl w:val="0"/>
        </w:rPr>
        <w:t xml:space="preserve">  Coordinating multi-round interview schedules and managing the legal status (dispositions) of every applicant across various hiring teams.</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Database Querying:</w:t>
      </w:r>
      <w:r w:rsidDel="00000000" w:rsidR="00000000" w:rsidRPr="00000000">
        <w:rPr>
          <w:rtl w:val="0"/>
        </w:rPr>
        <w:t xml:space="preserve">  Enabling recruiters to run Boolean searches for specific talent markers—such as "Product Manager" combined with "SQL" and "Python"—to filter a global database.</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Application Standardization:</w:t>
      </w:r>
      <w:r w:rsidDel="00000000" w:rsidR="00000000" w:rsidRPr="00000000">
        <w:rPr>
          <w:rtl w:val="0"/>
        </w:rPr>
        <w:t xml:space="preserve">  Converting disparate document formats into a uniform digital profile that can be indexed and ranked.It is critical to distinguish between resume parsing and "Knockout Questions." While parsing failures result in incomplete or jumbled profiles, knockout questions are the primary mechanism for automatic rejection. These true/false prompts on the application form (e.g., "Do you have 5+ years of experience in Java?") allow the system to disqualify candidates before a human—or even the parser—engages. To maintain a positive candidate experience, many systems delay these automatic rejection emails by 24 hours to simulate manual review.Understanding these system-level mechanics is the prerequisite for the granular optimization required to ensure your data is correctly serialized.</w:t>
      </w:r>
    </w:p>
    <w:p w:rsidR="00000000" w:rsidDel="00000000" w:rsidP="00000000" w:rsidRDefault="00000000" w:rsidRPr="00000000" w14:paraId="00000007">
      <w:pPr>
        <w:pStyle w:val="Heading4"/>
        <w:rPr/>
      </w:pPr>
      <w:bookmarkStart w:colFirst="0" w:colLast="0" w:name="_vwz1yg70lkif" w:id="2"/>
      <w:bookmarkEnd w:id="2"/>
      <w:r w:rsidDel="00000000" w:rsidR="00000000" w:rsidRPr="00000000">
        <w:rPr>
          <w:rtl w:val="0"/>
        </w:rPr>
        <w:t xml:space="preserve">2. The Mechanics of Parsing Failures: Formatting and Layout</w:t>
      </w:r>
    </w:p>
    <w:p w:rsidR="00000000" w:rsidDel="00000000" w:rsidP="00000000" w:rsidRDefault="00000000" w:rsidRPr="00000000" w14:paraId="00000008">
      <w:pPr>
        <w:rPr/>
      </w:pPr>
      <w:r w:rsidDel="00000000" w:rsidR="00000000" w:rsidRPr="00000000">
        <w:rPr>
          <w:rtl w:val="0"/>
        </w:rPr>
        <w:t xml:space="preserve">Visual aesthetics often clash with algorithmic readability. While a human recruiter may appreciate a creative layout, the parser requires a "plain" architecture to convert a document into a searchable text stream. Most ATS engines apply a strict "Top-to-Bottom, Left-to-Right" serialization rule; when a layout deviates from this path, the data integrity collapses.The following three layout failures represent the most common points of system breakdown:</w:t>
      </w:r>
    </w:p>
    <w:p w:rsidR="00000000" w:rsidDel="00000000" w:rsidP="00000000" w:rsidRDefault="00000000" w:rsidRPr="00000000" w14:paraId="00000009">
      <w:pPr>
        <w:numPr>
          <w:ilvl w:val="0"/>
          <w:numId w:val="3"/>
        </w:numPr>
        <w:ind w:left="720" w:hanging="360"/>
        <w:rPr>
          <w:b w:val="1"/>
          <w:bCs w:val="1"/>
          <w:u w:val="none"/>
        </w:rPr>
      </w:pPr>
      <w:r w:rsidDel="00000000" w:rsidR="00000000" w:rsidRPr="00000000">
        <w:rPr>
          <w:b w:val="1"/>
          <w:bCs w:val="1"/>
          <w:rtl w:val="0"/>
        </w:rPr>
        <w:t xml:space="preserve">Two-Column Layouts (The "Scrambled Content" Effect)</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Symptom:</w:t>
      </w:r>
      <w:r w:rsidDel="00000000" w:rsidR="00000000" w:rsidRPr="00000000">
        <w:rPr>
          <w:rtl w:val="0"/>
        </w:rPr>
        <w:t xml:space="preserve">  The extracted profile merges unrelated text blocks, placing job titles next to unrelated skills or dates.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Cause:</w:t>
      </w:r>
      <w:r w:rsidDel="00000000" w:rsidR="00000000" w:rsidRPr="00000000">
        <w:rPr>
          <w:rtl w:val="0"/>
        </w:rPr>
        <w:t xml:space="preserve">  The parser reads row by row across the entire page width, failing to recognize vertical boundaries between columns.</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Fix:</w:t>
      </w:r>
      <w:r w:rsidDel="00000000" w:rsidR="00000000" w:rsidRPr="00000000">
        <w:rPr>
          <w:rtl w:val="0"/>
        </w:rPr>
        <w:t xml:space="preserve">  Rebuild the document as a single-column vertical layout.</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Tables and Invisible Grid Structures (The "Alignment Disconnect")</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Symptom:</w:t>
      </w:r>
      <w:r w:rsidDel="00000000" w:rsidR="00000000" w:rsidRPr="00000000">
        <w:rPr>
          <w:rtl w:val="0"/>
        </w:rPr>
        <w:t xml:space="preserve">  Dates appear separated from their corresponding roles, and skills are extracted as a random, disconnected string.</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Cause:</w:t>
      </w:r>
      <w:r w:rsidDel="00000000" w:rsidR="00000000" w:rsidRPr="00000000">
        <w:rPr>
          <w:rtl w:val="0"/>
        </w:rPr>
        <w:t xml:space="preserve">  Modern systems often strip table borders and structures entirely, causing cell contents to float out of their logical context.</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Fix:</w:t>
      </w:r>
      <w:r w:rsidDel="00000000" w:rsidR="00000000" w:rsidRPr="00000000">
        <w:rPr>
          <w:rtl w:val="0"/>
        </w:rPr>
        <w:t xml:space="preserve">  Use standard text alignment, tabs, or the "pipe" character (|) for visual separation without using grid cells.</w:t>
      </w:r>
    </w:p>
    <w:p w:rsidR="00000000" w:rsidDel="00000000" w:rsidP="00000000" w:rsidRDefault="00000000" w:rsidRPr="00000000" w14:paraId="00000011">
      <w:pPr>
        <w:numPr>
          <w:ilvl w:val="0"/>
          <w:numId w:val="3"/>
        </w:numPr>
        <w:ind w:left="720" w:hanging="360"/>
        <w:rPr>
          <w:b w:val="1"/>
          <w:bCs w:val="1"/>
        </w:rPr>
      </w:pPr>
      <w:r w:rsidDel="00000000" w:rsidR="00000000" w:rsidRPr="00000000">
        <w:rPr>
          <w:b w:val="1"/>
          <w:bCs w:val="1"/>
          <w:rtl w:val="0"/>
        </w:rPr>
        <w:t xml:space="preserve">Header and Footer Data Placement (The "Invisible Contact Info" Issue)</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Symptom:</w:t>
      </w:r>
      <w:r w:rsidDel="00000000" w:rsidR="00000000" w:rsidRPr="00000000">
        <w:rPr>
          <w:rtl w:val="0"/>
        </w:rPr>
        <w:t xml:space="preserve">  The candidate profile appears with a blank name or missing contact details.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Cause:</w:t>
      </w:r>
      <w:r w:rsidDel="00000000" w:rsidR="00000000" w:rsidRPr="00000000">
        <w:rPr>
          <w:rtl w:val="0"/>
        </w:rPr>
        <w:t xml:space="preserve">  Many legacy and even some modern parsers treat header and footer regions as "page furniture" and ignore them during the extraction phase.</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Fix:</w:t>
      </w:r>
      <w:r w:rsidDel="00000000" w:rsidR="00000000" w:rsidRPr="00000000">
        <w:rPr>
          <w:rtl w:val="0"/>
        </w:rPr>
        <w:t xml:space="preserve">  Move all contact information into the main body of the document, starting on the very first line.</w:t>
      </w:r>
    </w:p>
    <w:p w:rsidR="00000000" w:rsidDel="00000000" w:rsidP="00000000" w:rsidRDefault="00000000" w:rsidRPr="00000000" w14:paraId="00000015">
      <w:pPr>
        <w:pStyle w:val="Heading5"/>
        <w:rPr/>
      </w:pPr>
      <w:bookmarkStart w:colFirst="0" w:colLast="0" w:name="_7ta8ipcraoiy" w:id="3"/>
      <w:bookmarkEnd w:id="3"/>
      <w:r w:rsidDel="00000000" w:rsidR="00000000" w:rsidRPr="00000000">
        <w:rPr>
          <w:rtl w:val="0"/>
        </w:rPr>
        <w:t xml:space="preserve">Formatting Compatibility Comparison</w:t>
      </w:r>
    </w:p>
    <w:p w:rsidR="00000000" w:rsidDel="00000000" w:rsidP="00000000" w:rsidRDefault="00000000" w:rsidRPr="00000000" w14:paraId="00000016">
      <w:pPr>
        <w:rPr/>
      </w:pPr>
      <w:r w:rsidDel="00000000" w:rsidR="00000000" w:rsidRPr="00000000">
        <w:rPr>
          <w:rtl w:val="0"/>
        </w:rPr>
        <w:t xml:space="preserve">ATS-Compliant Elements,Non-Compliant Elements</w:t>
      </w:r>
    </w:p>
    <w:p w:rsidR="00000000" w:rsidDel="00000000" w:rsidP="00000000" w:rsidRDefault="00000000" w:rsidRPr="00000000" w14:paraId="00000017">
      <w:pPr>
        <w:rPr/>
      </w:pPr>
      <w:r w:rsidDel="00000000" w:rsidR="00000000" w:rsidRPr="00000000">
        <w:rPr>
          <w:rtl w:val="0"/>
        </w:rPr>
        <w:t xml:space="preserve">"Single-column, top-to-bottom layout",Sidebars and multi-column designs</w:t>
      </w:r>
    </w:p>
    <w:p w:rsidR="00000000" w:rsidDel="00000000" w:rsidP="00000000" w:rsidRDefault="00000000" w:rsidRPr="00000000" w14:paraId="00000018">
      <w:pPr>
        <w:rPr/>
      </w:pPr>
      <w:r w:rsidDel="00000000" w:rsidR="00000000" w:rsidRPr="00000000">
        <w:rPr>
          <w:rtl w:val="0"/>
        </w:rPr>
        <w:t xml:space="preserve">"Standard ASCII bullets (•, -, *)","Custom symbols, icons, or Wingdings"</w:t>
      </w:r>
    </w:p>
    <w:p w:rsidR="00000000" w:rsidDel="00000000" w:rsidP="00000000" w:rsidRDefault="00000000" w:rsidRPr="00000000" w14:paraId="00000019">
      <w:pPr>
        <w:rPr/>
      </w:pPr>
      <w:r w:rsidDel="00000000" w:rsidR="00000000" w:rsidRPr="00000000">
        <w:rPr>
          <w:rtl w:val="0"/>
        </w:rPr>
        <w:t xml:space="preserve">Plain text contact info in document body,"Contact info in headers, footers, or text boxes"</w:t>
      </w:r>
    </w:p>
    <w:p w:rsidR="00000000" w:rsidDel="00000000" w:rsidP="00000000" w:rsidRDefault="00000000" w:rsidRPr="00000000" w14:paraId="0000001A">
      <w:pPr>
        <w:rPr/>
      </w:pPr>
      <w:r w:rsidDel="00000000" w:rsidR="00000000" w:rsidRPr="00000000">
        <w:rPr>
          <w:rtl w:val="0"/>
        </w:rPr>
        <w:t xml:space="preserve">Text-based lists and metrics,"Progress bars, skill circles, or graphics"</w:t>
      </w:r>
    </w:p>
    <w:p w:rsidR="00000000" w:rsidDel="00000000" w:rsidP="00000000" w:rsidRDefault="00000000" w:rsidRPr="00000000" w14:paraId="0000001B">
      <w:pPr>
        <w:rPr/>
      </w:pPr>
      <w:r w:rsidDel="00000000" w:rsidR="00000000" w:rsidRPr="00000000">
        <w:rPr>
          <w:rtl w:val="0"/>
        </w:rPr>
        <w:t xml:space="preserve">Layout integrity is the foundation of visibility; if the parser fails to serialize your content, your candidacy effectively ceases to exist within the database.</w:t>
      </w:r>
    </w:p>
    <w:p w:rsidR="00000000" w:rsidDel="00000000" w:rsidP="00000000" w:rsidRDefault="00000000" w:rsidRPr="00000000" w14:paraId="0000001C">
      <w:pPr>
        <w:pStyle w:val="Heading4"/>
        <w:rPr/>
      </w:pPr>
      <w:bookmarkStart w:colFirst="0" w:colLast="0" w:name="_beo0q2xql34h" w:id="4"/>
      <w:bookmarkEnd w:id="4"/>
      <w:r w:rsidDel="00000000" w:rsidR="00000000" w:rsidRPr="00000000">
        <w:rPr>
          <w:rtl w:val="0"/>
        </w:rPr>
        <w:t xml:space="preserve">3. The Language of the Parser: Content Structure and Labeling</w:t>
      </w:r>
    </w:p>
    <w:p w:rsidR="00000000" w:rsidDel="00000000" w:rsidP="00000000" w:rsidRDefault="00000000" w:rsidRPr="00000000" w14:paraId="0000001D">
      <w:pPr>
        <w:rPr/>
      </w:pPr>
      <w:r w:rsidDel="00000000" w:rsidR="00000000" w:rsidRPr="00000000">
        <w:rPr>
          <w:rtl w:val="0"/>
        </w:rPr>
        <w:t xml:space="preserve">Standardizing document taxonomy is a strategic necessity to ensure you are correctly categorized in the recruiter's database. If the system cannot identify where one section ends and another begins, it will fail to calculate total years of experience or miss key credentials entirely.</w:t>
      </w:r>
    </w:p>
    <w:p w:rsidR="00000000" w:rsidDel="00000000" w:rsidP="00000000" w:rsidRDefault="00000000" w:rsidRPr="00000000" w14:paraId="0000001E">
      <w:pPr>
        <w:pStyle w:val="Heading5"/>
        <w:rPr/>
      </w:pPr>
      <w:bookmarkStart w:colFirst="0" w:colLast="0" w:name="_amwllqdxcbno" w:id="5"/>
      <w:bookmarkEnd w:id="5"/>
      <w:r w:rsidDel="00000000" w:rsidR="00000000" w:rsidRPr="00000000">
        <w:rPr>
          <w:rtl w:val="0"/>
        </w:rPr>
        <w:t xml:space="preserve">Conventional Section Headers</w:t>
      </w:r>
    </w:p>
    <w:p w:rsidR="00000000" w:rsidDel="00000000" w:rsidP="00000000" w:rsidRDefault="00000000" w:rsidRPr="00000000" w14:paraId="0000001F">
      <w:pPr>
        <w:rPr/>
      </w:pPr>
      <w:r w:rsidDel="00000000" w:rsidR="00000000" w:rsidRPr="00000000">
        <w:rPr>
          <w:rtl w:val="0"/>
        </w:rPr>
        <w:t xml:space="preserve">Recruiters search the database using filters tied to specific sections. Using creative labeling for these sections is a common cause of indexing failure.| Approved Headers | Creative Headers (Cause Parsing Failure) || ------ | ------ || Professional Experience / Work Experience | My Career Journey / What I've Been Up To || Professional Summary / Summary | My Story / About Me || Skills / Core Competencies | Toolkit / Stuff I’m Good At || Education | Academic Background |</w:t>
      </w:r>
    </w:p>
    <w:p w:rsidR="00000000" w:rsidDel="00000000" w:rsidP="00000000" w:rsidRDefault="00000000" w:rsidRPr="00000000" w14:paraId="00000020">
      <w:pPr>
        <w:pStyle w:val="Heading5"/>
        <w:rPr/>
      </w:pPr>
      <w:bookmarkStart w:colFirst="0" w:colLast="0" w:name="_3x10v25gg4xq" w:id="6"/>
      <w:bookmarkEnd w:id="6"/>
      <w:r w:rsidDel="00000000" w:rsidR="00000000" w:rsidRPr="00000000">
        <w:rPr>
          <w:rtl w:val="0"/>
        </w:rPr>
        <w:t xml:space="preserve">The Keyword Bridge and Acronym Expansion</w:t>
      </w:r>
    </w:p>
    <w:p w:rsidR="00000000" w:rsidDel="00000000" w:rsidP="00000000" w:rsidRDefault="00000000" w:rsidRPr="00000000" w14:paraId="00000021">
      <w:pPr>
        <w:rPr/>
      </w:pPr>
      <w:r w:rsidDel="00000000" w:rsidR="00000000" w:rsidRPr="00000000">
        <w:rPr>
          <w:rtl w:val="0"/>
        </w:rPr>
        <w:t xml:space="preserve">Acronyms are a significant point of failure for semantic matching. To satisfy both literal keyword queries and semantic-match logic, you must spell out the term in full before including the acronym. For example: "Search Engine Optimization (SEO)." This creates a "Keyword Bridge," ensuring your profile is flagged whether the recruiter searches for the full phrase or the abbreviation.</w:t>
      </w:r>
    </w:p>
    <w:p w:rsidR="00000000" w:rsidDel="00000000" w:rsidP="00000000" w:rsidRDefault="00000000" w:rsidRPr="00000000" w14:paraId="00000022">
      <w:pPr>
        <w:pStyle w:val="Heading5"/>
        <w:rPr/>
      </w:pPr>
      <w:bookmarkStart w:colFirst="0" w:colLast="0" w:name="_jl8qsr79y62m" w:id="7"/>
      <w:bookmarkEnd w:id="7"/>
      <w:r w:rsidDel="00000000" w:rsidR="00000000" w:rsidRPr="00000000">
        <w:rPr>
          <w:rtl w:val="0"/>
        </w:rPr>
        <w:t xml:space="preserve">Date Consistency and Calculation</w:t>
      </w:r>
    </w:p>
    <w:p w:rsidR="00000000" w:rsidDel="00000000" w:rsidP="00000000" w:rsidRDefault="00000000" w:rsidRPr="00000000" w14:paraId="00000023">
      <w:pPr>
        <w:rPr/>
      </w:pPr>
      <w:r w:rsidDel="00000000" w:rsidR="00000000" w:rsidRPr="00000000">
        <w:rPr>
          <w:rtl w:val="0"/>
        </w:rPr>
        <w:t xml:space="preserve">The ATS uses dates to calculate employment duration, which is often a primary filter.</w:t>
      </w:r>
    </w:p>
    <w:p w:rsidR="00000000" w:rsidDel="00000000" w:rsidP="00000000" w:rsidRDefault="00000000" w:rsidRPr="00000000" w14:paraId="00000024">
      <w:pPr>
        <w:numPr>
          <w:ilvl w:val="0"/>
          <w:numId w:val="8"/>
        </w:numPr>
        <w:ind w:left="720" w:hanging="360"/>
        <w:rPr>
          <w:u w:val="none"/>
        </w:rPr>
      </w:pPr>
      <w:r w:rsidDel="00000000" w:rsidR="00000000" w:rsidRPr="00000000">
        <w:rPr>
          <w:b w:val="1"/>
          <w:bCs w:val="1"/>
          <w:rtl w:val="0"/>
        </w:rPr>
        <w:t xml:space="preserve">Reverse Chronological Order:</w:t>
      </w:r>
      <w:r w:rsidDel="00000000" w:rsidR="00000000" w:rsidRPr="00000000">
        <w:rPr>
          <w:rtl w:val="0"/>
        </w:rPr>
        <w:t xml:space="preserve">  This is a mandatory requirement. Systems assume the most recent experience is listed first to calculate current seniority.</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Consistency:</w:t>
      </w:r>
      <w:r w:rsidDel="00000000" w:rsidR="00000000" w:rsidRPr="00000000">
        <w:rPr>
          <w:rtl w:val="0"/>
        </w:rPr>
        <w:t xml:space="preserve">  Use a single format throughout (e.g., January 2021 – Present or 01/2021 – 05/2024).</w:t>
      </w:r>
    </w:p>
    <w:p w:rsidR="00000000" w:rsidDel="00000000" w:rsidP="00000000" w:rsidRDefault="00000000" w:rsidRPr="00000000" w14:paraId="00000026">
      <w:pPr>
        <w:numPr>
          <w:ilvl w:val="0"/>
          <w:numId w:val="8"/>
        </w:numPr>
        <w:ind w:left="720" w:hanging="360"/>
        <w:rPr>
          <w:u w:val="none"/>
        </w:rPr>
      </w:pPr>
      <w:r w:rsidDel="00000000" w:rsidR="00000000" w:rsidRPr="00000000">
        <w:rPr>
          <w:b w:val="1"/>
          <w:bCs w:val="1"/>
          <w:rtl w:val="0"/>
        </w:rPr>
        <w:t xml:space="preserve">Forbidden Formats:</w:t>
      </w:r>
      <w:r w:rsidDel="00000000" w:rsidR="00000000" w:rsidRPr="00000000">
        <w:rPr>
          <w:rtl w:val="0"/>
        </w:rPr>
        <w:t xml:space="preserve">  Forbid the use of period separators (01.2021), apostrophe-shortened years ('21), or the word "Now" instead of "Present."Providing structured data not only satisfies the parser but also meets the psychological need for clarity when a human hiring manager eventually views the extracted output.</w:t>
      </w:r>
    </w:p>
    <w:p w:rsidR="00000000" w:rsidDel="00000000" w:rsidP="00000000" w:rsidRDefault="00000000" w:rsidRPr="00000000" w14:paraId="00000027">
      <w:pPr>
        <w:pStyle w:val="Heading4"/>
        <w:rPr/>
      </w:pPr>
      <w:bookmarkStart w:colFirst="0" w:colLast="0" w:name="_jmjl253c5bja" w:id="8"/>
      <w:bookmarkEnd w:id="8"/>
      <w:r w:rsidDel="00000000" w:rsidR="00000000" w:rsidRPr="00000000">
        <w:rPr>
          <w:rtl w:val="0"/>
        </w:rPr>
        <w:t xml:space="preserve">4. Technical Integrity: Typography, Special Characters, and File Types</w:t>
      </w:r>
    </w:p>
    <w:p w:rsidR="00000000" w:rsidDel="00000000" w:rsidP="00000000" w:rsidRDefault="00000000" w:rsidRPr="00000000" w14:paraId="00000028">
      <w:pPr>
        <w:rPr/>
      </w:pPr>
      <w:r w:rsidDel="00000000" w:rsidR="00000000" w:rsidRPr="00000000">
        <w:rPr>
          <w:rtl w:val="0"/>
        </w:rPr>
        <w:t xml:space="preserve">Technical document properties such as encoding and font embedding are the "silent killers" of an otherwise perfect application. If the server-side environment cannot render your font, it will substitute it—often breaking your layout or resulting in character substitution errors (e.g., "Office" becoming "Of??ce").</w:t>
      </w:r>
    </w:p>
    <w:p w:rsidR="00000000" w:rsidDel="00000000" w:rsidP="00000000" w:rsidRDefault="00000000" w:rsidRPr="00000000" w14:paraId="00000029">
      <w:pPr>
        <w:pStyle w:val="Heading5"/>
        <w:rPr/>
      </w:pPr>
      <w:bookmarkStart w:colFirst="0" w:colLast="0" w:name="_bwgjubke8zz" w:id="9"/>
      <w:bookmarkEnd w:id="9"/>
      <w:r w:rsidDel="00000000" w:rsidR="00000000" w:rsidRPr="00000000">
        <w:rPr>
          <w:rtl w:val="0"/>
        </w:rPr>
        <w:t xml:space="preserve">Typography and Font Safety</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Universally Safe Fonts:</w:t>
      </w:r>
      <w:r w:rsidDel="00000000" w:rsidR="00000000" w:rsidRPr="00000000">
        <w:rPr>
          <w:rtl w:val="0"/>
        </w:rPr>
        <w:t xml:space="preserve">  Arial, Calibri, Garamond, Times New Roman, and Verdana.</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The Helvetica Risk:</w:t>
      </w:r>
      <w:r w:rsidDel="00000000" w:rsidR="00000000" w:rsidRPr="00000000">
        <w:rPr>
          <w:rtl w:val="0"/>
        </w:rPr>
        <w:t xml:space="preserve">  Helvetica is a Mac-exclusive font. If you submit a .docx using Helvetica, a Windows-based recruiter will see a substitution (usually Arial), which can break your intended layout. To prevent this, Helvetica should only be submitted via PDF.</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Decorative Fonts (Avoid):</w:t>
      </w:r>
      <w:r w:rsidDel="00000000" w:rsidR="00000000" w:rsidRPr="00000000">
        <w:rPr>
          <w:rtl w:val="0"/>
        </w:rPr>
        <w:t xml:space="preserve">  Avenir, Poppins, Montserrat, and Proxima Nova.</w:t>
      </w:r>
    </w:p>
    <w:p w:rsidR="00000000" w:rsidDel="00000000" w:rsidP="00000000" w:rsidRDefault="00000000" w:rsidRPr="00000000" w14:paraId="0000002D">
      <w:pPr>
        <w:pStyle w:val="Heading5"/>
        <w:rPr/>
      </w:pPr>
      <w:bookmarkStart w:colFirst="0" w:colLast="0" w:name="_fj7cfprxm08" w:id="10"/>
      <w:bookmarkEnd w:id="10"/>
      <w:r w:rsidDel="00000000" w:rsidR="00000000" w:rsidRPr="00000000">
        <w:rPr>
          <w:rtl w:val="0"/>
        </w:rPr>
        <w:t xml:space="preserve">Special Characters and Bullets</w:t>
      </w:r>
    </w:p>
    <w:p w:rsidR="00000000" w:rsidDel="00000000" w:rsidP="00000000" w:rsidRDefault="00000000" w:rsidRPr="00000000" w14:paraId="0000002E">
      <w:pPr>
        <w:rPr/>
      </w:pPr>
      <w:r w:rsidDel="00000000" w:rsidR="00000000" w:rsidRPr="00000000">
        <w:rPr>
          <w:rtl w:val="0"/>
        </w:rPr>
        <w:t xml:space="preserve">Standardization prevents extraction corruption.</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Bullets:</w:t>
      </w:r>
      <w:r w:rsidDel="00000000" w:rsidR="00000000" w:rsidRPr="00000000">
        <w:rPr>
          <w:rtl w:val="0"/>
        </w:rPr>
        <w:t xml:space="preserve">  Use only standard ASCII characters (•, -, or *).</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Characters to Avoid:</w:t>
      </w:r>
      <w:r w:rsidDel="00000000" w:rsidR="00000000" w:rsidRPr="00000000">
        <w:rPr>
          <w:rtl w:val="0"/>
        </w:rPr>
        <w:t xml:space="preserve">  Unicode arrows (→), icons, and emojis (📧, 📞) will render as boxes.</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The Em-Dash Warning:</w:t>
      </w:r>
      <w:r w:rsidDel="00000000" w:rsidR="00000000" w:rsidRPr="00000000">
        <w:rPr>
          <w:rtl w:val="0"/>
        </w:rPr>
        <w:t xml:space="preserve">  Avoid the em-dash (—) for bullet points or separators, as it frequently converts to "??" in plain-text extraction. Use the standard hyphen (-) or en-dash (–).</w:t>
      </w:r>
    </w:p>
    <w:p w:rsidR="00000000" w:rsidDel="00000000" w:rsidP="00000000" w:rsidRDefault="00000000" w:rsidRPr="00000000" w14:paraId="00000032">
      <w:pPr>
        <w:pStyle w:val="Heading5"/>
        <w:rPr/>
      </w:pPr>
      <w:bookmarkStart w:colFirst="0" w:colLast="0" w:name="_b7xz2ncf4ron" w:id="11"/>
      <w:bookmarkEnd w:id="11"/>
      <w:r w:rsidDel="00000000" w:rsidR="00000000" w:rsidRPr="00000000">
        <w:rPr>
          <w:rtl w:val="0"/>
        </w:rPr>
        <w:t xml:space="preserve">The .docx vs. PDF Hierarchy</w:t>
      </w:r>
    </w:p>
    <w:p w:rsidR="00000000" w:rsidDel="00000000" w:rsidP="00000000" w:rsidRDefault="00000000" w:rsidRPr="00000000" w14:paraId="00000033">
      <w:pPr>
        <w:rPr/>
      </w:pPr>
      <w:r w:rsidDel="00000000" w:rsidR="00000000" w:rsidRPr="00000000">
        <w:rPr>
          <w:rtl w:val="0"/>
        </w:rPr>
        <w:t xml:space="preserve">The debate between these formats depends on the system architecture.</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.docx:</w:t>
      </w:r>
      <w:r w:rsidDel="00000000" w:rsidR="00000000" w:rsidRPr="00000000">
        <w:rPr>
          <w:rtl w:val="0"/>
        </w:rPr>
        <w:t xml:space="preserve">  The "fail-safe" for older architectures and portals. It remains the most reliably parsed format across the widest range of systems.</w:t>
      </w:r>
    </w:p>
    <w:p w:rsidR="00000000" w:rsidDel="00000000" w:rsidP="00000000" w:rsidRDefault="00000000" w:rsidRPr="00000000" w14:paraId="00000035">
      <w:pPr>
        <w:numPr>
          <w:ilvl w:val="0"/>
          <w:numId w:val="7"/>
        </w:numPr>
        <w:ind w:left="720" w:hanging="360"/>
        <w:rPr>
          <w:u w:val="none"/>
        </w:rPr>
      </w:pPr>
      <w:r w:rsidDel="00000000" w:rsidR="00000000" w:rsidRPr="00000000">
        <w:rPr>
          <w:b w:val="1"/>
          <w:bCs w:val="1"/>
          <w:rtl w:val="0"/>
        </w:rPr>
        <w:t xml:space="preserve">PDF:</w:t>
      </w:r>
      <w:r w:rsidDel="00000000" w:rsidR="00000000" w:rsidRPr="00000000">
        <w:rPr>
          <w:rtl w:val="0"/>
        </w:rPr>
        <w:t xml:space="preserve">  Preferred for modern systems like Workday or Greenhouse because it guarantees visual consistency. However, you must verify the PDF is  </w:t>
      </w:r>
      <w:r w:rsidDel="00000000" w:rsidR="00000000" w:rsidRPr="00000000">
        <w:rPr>
          <w:b w:val="1"/>
          <w:bCs w:val="1"/>
          <w:rtl w:val="0"/>
        </w:rPr>
        <w:t xml:space="preserve">text-based</w:t>
      </w:r>
      <w:r w:rsidDel="00000000" w:rsidR="00000000" w:rsidRPr="00000000">
        <w:rPr>
          <w:rtl w:val="0"/>
        </w:rPr>
        <w:t xml:space="preserve">  (exported via "Save As") and not  </w:t>
      </w:r>
      <w:r w:rsidDel="00000000" w:rsidR="00000000" w:rsidRPr="00000000">
        <w:rPr>
          <w:b w:val="1"/>
          <w:bCs w:val="1"/>
          <w:rtl w:val="0"/>
        </w:rPr>
        <w:t xml:space="preserve">image-based</w:t>
      </w:r>
      <w:r w:rsidDel="00000000" w:rsidR="00000000" w:rsidRPr="00000000">
        <w:rPr>
          <w:rtl w:val="0"/>
        </w:rPr>
        <w:t xml:space="preserve">  (scanned).</w:t>
      </w:r>
    </w:p>
    <w:p w:rsidR="00000000" w:rsidDel="00000000" w:rsidP="00000000" w:rsidRDefault="00000000" w:rsidRPr="00000000" w14:paraId="00000036">
      <w:pPr>
        <w:numPr>
          <w:ilvl w:val="0"/>
          <w:numId w:val="7"/>
        </w:numPr>
        <w:ind w:left="720" w:hanging="360"/>
        <w:rPr>
          <w:u w:val="none"/>
        </w:rPr>
      </w:pPr>
      <w:r w:rsidDel="00000000" w:rsidR="00000000" w:rsidRPr="00000000">
        <w:rPr>
          <w:b w:val="1"/>
          <w:bCs w:val="1"/>
          <w:rtl w:val="0"/>
        </w:rPr>
        <w:t xml:space="preserve">Verification:</w:t>
      </w:r>
      <w:r w:rsidDel="00000000" w:rsidR="00000000" w:rsidRPr="00000000">
        <w:rPr>
          <w:rtl w:val="0"/>
        </w:rPr>
        <w:t xml:space="preserve">  If you cannot highlight individual words with a cursor, the system will see a blank profile.</w:t>
      </w:r>
    </w:p>
    <w:p w:rsidR="00000000" w:rsidDel="00000000" w:rsidP="00000000" w:rsidRDefault="00000000" w:rsidRPr="00000000" w14:paraId="00000037">
      <w:pPr>
        <w:pStyle w:val="Heading4"/>
        <w:rPr/>
      </w:pPr>
      <w:bookmarkStart w:colFirst="0" w:colLast="0" w:name="_iog4bqpklqxh" w:id="12"/>
      <w:bookmarkEnd w:id="12"/>
      <w:r w:rsidDel="00000000" w:rsidR="00000000" w:rsidRPr="00000000">
        <w:rPr>
          <w:rtl w:val="0"/>
        </w:rPr>
        <w:t xml:space="preserve">5. Optimization Strategy: The Three-Stage Review Formula</w:t>
      </w:r>
    </w:p>
    <w:p w:rsidR="00000000" w:rsidDel="00000000" w:rsidP="00000000" w:rsidRDefault="00000000" w:rsidRPr="00000000" w14:paraId="00000038">
      <w:pPr>
        <w:rPr/>
      </w:pPr>
      <w:r w:rsidDel="00000000" w:rsidR="00000000" w:rsidRPr="00000000">
        <w:rPr>
          <w:rtl w:val="0"/>
        </w:rPr>
        <w:t xml:space="preserve">Strategic candidates optimize for three distinct review speeds to satisfy both "The Machine" and "The Human."</w:t>
      </w:r>
    </w:p>
    <w:p w:rsidR="00000000" w:rsidDel="00000000" w:rsidP="00000000" w:rsidRDefault="00000000" w:rsidRPr="00000000" w14:paraId="00000039">
      <w:pPr>
        <w:numPr>
          <w:ilvl w:val="0"/>
          <w:numId w:val="5"/>
        </w:numPr>
        <w:ind w:left="720" w:hanging="360"/>
        <w:rPr>
          <w:u w:val="none"/>
        </w:rPr>
      </w:pPr>
      <w:r w:rsidDel="00000000" w:rsidR="00000000" w:rsidRPr="00000000">
        <w:rPr>
          <w:b w:val="1"/>
          <w:bCs w:val="1"/>
          <w:rtl w:val="0"/>
        </w:rPr>
        <w:t xml:space="preserve">The Skim (2-3 seconds):</w:t>
      </w:r>
      <w:r w:rsidDel="00000000" w:rsidR="00000000" w:rsidRPr="00000000">
        <w:rPr>
          <w:rtl w:val="0"/>
        </w:rPr>
        <w:t xml:space="preserve">  Human and machine alignment. Prioritize  </w:t>
      </w:r>
      <w:r w:rsidDel="00000000" w:rsidR="00000000" w:rsidRPr="00000000">
        <w:rPr>
          <w:b w:val="1"/>
          <w:bCs w:val="1"/>
          <w:rtl w:val="0"/>
        </w:rPr>
        <w:t xml:space="preserve">Target Titles</w:t>
      </w:r>
      <w:r w:rsidDel="00000000" w:rsidR="00000000" w:rsidRPr="00000000">
        <w:rPr>
          <w:rtl w:val="0"/>
        </w:rPr>
        <w:t xml:space="preserve">  and your  </w:t>
      </w:r>
      <w:r w:rsidDel="00000000" w:rsidR="00000000" w:rsidRPr="00000000">
        <w:rPr>
          <w:b w:val="1"/>
          <w:bCs w:val="1"/>
          <w:rtl w:val="0"/>
        </w:rPr>
        <w:t xml:space="preserve">Professional Summary</w:t>
      </w:r>
      <w:r w:rsidDel="00000000" w:rsidR="00000000" w:rsidRPr="00000000">
        <w:rPr>
          <w:rtl w:val="0"/>
        </w:rPr>
        <w:t xml:space="preserve"> . Use the exact job title from the description to signal instant relevance.</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The Scan (10 seconds):</w:t>
      </w:r>
      <w:r w:rsidDel="00000000" w:rsidR="00000000" w:rsidRPr="00000000">
        <w:rPr>
          <w:rtl w:val="0"/>
        </w:rPr>
        <w:t xml:space="preserve">  Focus on  </w:t>
      </w:r>
      <w:r w:rsidDel="00000000" w:rsidR="00000000" w:rsidRPr="00000000">
        <w:rPr>
          <w:b w:val="1"/>
          <w:bCs w:val="1"/>
          <w:rtl w:val="0"/>
        </w:rPr>
        <w:t xml:space="preserve">Requirements</w:t>
      </w:r>
      <w:r w:rsidDel="00000000" w:rsidR="00000000" w:rsidRPr="00000000">
        <w:rPr>
          <w:rtl w:val="0"/>
        </w:rPr>
        <w:t xml:space="preserve">  vs.  </w:t>
      </w:r>
      <w:r w:rsidDel="00000000" w:rsidR="00000000" w:rsidRPr="00000000">
        <w:rPr>
          <w:b w:val="1"/>
          <w:bCs w:val="1"/>
          <w:rtl w:val="0"/>
        </w:rPr>
        <w:t xml:space="preserve">Preferred Qualifications</w:t>
      </w:r>
      <w:r w:rsidDel="00000000" w:rsidR="00000000" w:rsidRPr="00000000">
        <w:rPr>
          <w:rtl w:val="0"/>
        </w:rPr>
        <w:t xml:space="preserve"> . The recruiter is looking for keyword density in your "Must-haves." If the JD mentions "Canva," do not use "graphic software"; use "Canva." Prioritize these requirements at the top of your skills and experience sections.</w:t>
      </w:r>
    </w:p>
    <w:p w:rsidR="00000000" w:rsidDel="00000000" w:rsidP="00000000" w:rsidRDefault="00000000" w:rsidRPr="00000000" w14:paraId="0000003B">
      <w:pPr>
        <w:numPr>
          <w:ilvl w:val="0"/>
          <w:numId w:val="5"/>
        </w:numPr>
        <w:ind w:left="720" w:hanging="360"/>
        <w:rPr>
          <w:u w:val="none"/>
        </w:rPr>
      </w:pPr>
      <w:r w:rsidDel="00000000" w:rsidR="00000000" w:rsidRPr="00000000">
        <w:rPr>
          <w:b w:val="1"/>
          <w:bCs w:val="1"/>
          <w:rtl w:val="0"/>
        </w:rPr>
        <w:t xml:space="preserve">The Study (60+ seconds):</w:t>
      </w:r>
      <w:r w:rsidDel="00000000" w:rsidR="00000000" w:rsidRPr="00000000">
        <w:rPr>
          <w:rtl w:val="0"/>
        </w:rPr>
        <w:t xml:space="preserve">  The deep dive. This stage focuses on the "meat"— </w:t>
      </w:r>
      <w:r w:rsidDel="00000000" w:rsidR="00000000" w:rsidRPr="00000000">
        <w:rPr>
          <w:b w:val="1"/>
          <w:bCs w:val="1"/>
          <w:rtl w:val="0"/>
        </w:rPr>
        <w:t xml:space="preserve">impact metrics</w:t>
      </w:r>
      <w:r w:rsidDel="00000000" w:rsidR="00000000" w:rsidRPr="00000000">
        <w:rPr>
          <w:rtl w:val="0"/>
        </w:rPr>
        <w:t xml:space="preserve">  and the strategic ordering of bullet points.  </w:t>
      </w:r>
      <w:r w:rsidDel="00000000" w:rsidR="00000000" w:rsidRPr="00000000">
        <w:rPr>
          <w:b w:val="1"/>
          <w:bCs w:val="1"/>
          <w:rtl w:val="0"/>
        </w:rPr>
        <w:t xml:space="preserve">Responsibilities</w:t>
      </w:r>
      <w:r w:rsidDel="00000000" w:rsidR="00000000" w:rsidRPr="00000000">
        <w:rPr>
          <w:rtl w:val="0"/>
        </w:rPr>
        <w:t xml:space="preserve">  are lower priority here; focus on achievements. Ensure the first bullet point under every role is a high-impact metric.</w:t>
      </w:r>
    </w:p>
    <w:p w:rsidR="00000000" w:rsidDel="00000000" w:rsidP="00000000" w:rsidRDefault="00000000" w:rsidRPr="00000000" w14:paraId="0000003C">
      <w:pPr>
        <w:pStyle w:val="Heading5"/>
        <w:rPr/>
      </w:pPr>
      <w:bookmarkStart w:colFirst="0" w:colLast="0" w:name="_lja5fmybz45t" w:id="13"/>
      <w:bookmarkEnd w:id="13"/>
      <w:r w:rsidDel="00000000" w:rsidR="00000000" w:rsidRPr="00000000">
        <w:rPr>
          <w:rtl w:val="0"/>
        </w:rPr>
        <w:t xml:space="preserve">AI Coaching Prompts for Stress-Testing</w:t>
      </w:r>
    </w:p>
    <w:p w:rsidR="00000000" w:rsidDel="00000000" w:rsidP="00000000" w:rsidRDefault="00000000" w:rsidRPr="00000000" w14:paraId="0000003D">
      <w:pPr>
        <w:rPr/>
      </w:pPr>
      <w:r w:rsidDel="00000000" w:rsidR="00000000" w:rsidRPr="00000000">
        <w:rPr>
          <w:rtl w:val="0"/>
        </w:rPr>
        <w:t xml:space="preserve">Use AI tools to stress-test your document’s integrity against the job description with these prompts:</w:t>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"Strictly identify which mandatory requirements from this JD are missing from my resume."</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"Analyze this resume for semantic gaps; what industry-standard terms have I omitted?"</w:t>
      </w:r>
    </w:p>
    <w:p w:rsidR="00000000" w:rsidDel="00000000" w:rsidP="00000000" w:rsidRDefault="00000000" w:rsidRPr="00000000" w14:paraId="00000040">
      <w:pPr>
        <w:numPr>
          <w:ilvl w:val="0"/>
          <w:numId w:val="9"/>
        </w:numPr>
        <w:ind w:left="720" w:hanging="360"/>
        <w:rPr>
          <w:u w:val="none"/>
        </w:rPr>
      </w:pPr>
      <w:r w:rsidDel="00000000" w:rsidR="00000000" w:rsidRPr="00000000">
        <w:rPr>
          <w:rtl w:val="0"/>
        </w:rPr>
        <w:t xml:space="preserve">"Why would a Technical Recruitment Expert reject this resume based on the scan stage?"</w:t>
      </w:r>
    </w:p>
    <w:p w:rsidR="00000000" w:rsidDel="00000000" w:rsidP="00000000" w:rsidRDefault="00000000" w:rsidRPr="00000000" w14:paraId="00000041">
      <w:pPr>
        <w:pStyle w:val="Heading4"/>
        <w:rPr/>
      </w:pPr>
      <w:bookmarkStart w:colFirst="0" w:colLast="0" w:name="_69a6jvctbrw8" w:id="14"/>
      <w:bookmarkEnd w:id="14"/>
      <w:r w:rsidDel="00000000" w:rsidR="00000000" w:rsidRPr="00000000">
        <w:rPr>
          <w:rtl w:val="0"/>
        </w:rPr>
        <w:t xml:space="preserve">6. Verification and Quality Control</w:t>
      </w:r>
    </w:p>
    <w:p w:rsidR="00000000" w:rsidDel="00000000" w:rsidP="00000000" w:rsidRDefault="00000000" w:rsidRPr="00000000" w14:paraId="00000042">
      <w:pPr>
        <w:rPr/>
      </w:pPr>
      <w:r w:rsidDel="00000000" w:rsidR="00000000" w:rsidRPr="00000000">
        <w:rPr>
          <w:rtl w:val="0"/>
        </w:rPr>
        <w:t xml:space="preserve">The final stage of submission must involve a "Human-in-the-loop" review to catch the nuances automated tools miss.</w:t>
      </w:r>
    </w:p>
    <w:p w:rsidR="00000000" w:rsidDel="00000000" w:rsidP="00000000" w:rsidRDefault="00000000" w:rsidRPr="00000000" w14:paraId="00000043">
      <w:pPr>
        <w:pStyle w:val="Heading5"/>
        <w:rPr/>
      </w:pPr>
      <w:bookmarkStart w:colFirst="0" w:colLast="0" w:name="_bbl4lz3wtq0g" w:id="15"/>
      <w:bookmarkEnd w:id="15"/>
      <w:r w:rsidDel="00000000" w:rsidR="00000000" w:rsidRPr="00000000">
        <w:rPr>
          <w:rtl w:val="0"/>
        </w:rPr>
        <w:t xml:space="preserve">The Notepad Test</w:t>
      </w:r>
    </w:p>
    <w:p w:rsidR="00000000" w:rsidDel="00000000" w:rsidP="00000000" w:rsidRDefault="00000000" w:rsidRPr="00000000" w14:paraId="00000044">
      <w:pPr>
        <w:rPr/>
      </w:pPr>
      <w:r w:rsidDel="00000000" w:rsidR="00000000" w:rsidRPr="00000000">
        <w:rPr>
          <w:rtl w:val="0"/>
        </w:rPr>
        <w:t xml:space="preserve">To manually verify the parser's view:</w:t>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Copy all text from your resume.</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Paste it into a plain-text editor (Notepad/TextEdit).</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If the text is jumbled or the contact info is missing, your architecture is broken.</w:t>
      </w:r>
    </w:p>
    <w:p w:rsidR="00000000" w:rsidDel="00000000" w:rsidP="00000000" w:rsidRDefault="00000000" w:rsidRPr="00000000" w14:paraId="00000048">
      <w:pPr>
        <w:pStyle w:val="Heading5"/>
        <w:rPr/>
      </w:pPr>
      <w:bookmarkStart w:colFirst="0" w:colLast="0" w:name="_ca5zc1hxmyiv" w:id="16"/>
      <w:bookmarkEnd w:id="16"/>
      <w:r w:rsidDel="00000000" w:rsidR="00000000" w:rsidRPr="00000000">
        <w:rPr>
          <w:rtl w:val="0"/>
        </w:rPr>
        <w:t xml:space="preserve">Professional Verification Models</w:t>
      </w:r>
    </w:p>
    <w:p w:rsidR="00000000" w:rsidDel="00000000" w:rsidP="00000000" w:rsidRDefault="00000000" w:rsidRPr="00000000" w14:paraId="00000049">
      <w:pPr>
        <w:numPr>
          <w:ilvl w:val="0"/>
          <w:numId w:val="11"/>
        </w:numPr>
        <w:ind w:left="720" w:hanging="360"/>
        <w:rPr>
          <w:u w:val="none"/>
        </w:rPr>
      </w:pPr>
      <w:r w:rsidDel="00000000" w:rsidR="00000000" w:rsidRPr="00000000">
        <w:rPr>
          <w:b w:val="1"/>
          <w:bCs w:val="1"/>
          <w:rtl w:val="0"/>
        </w:rPr>
        <w:t xml:space="preserve">Software-Only (Teal, Jobscan):</w:t>
      </w:r>
      <w:r w:rsidDel="00000000" w:rsidR="00000000" w:rsidRPr="00000000">
        <w:rPr>
          <w:rtl w:val="0"/>
        </w:rPr>
        <w:t xml:space="preserve">  Excellent for rapid keyword matching and identifying basic formatting compliance.</w:t>
      </w:r>
    </w:p>
    <w:p w:rsidR="00000000" w:rsidDel="00000000" w:rsidP="00000000" w:rsidRDefault="00000000" w:rsidRPr="00000000" w14:paraId="0000004A">
      <w:pPr>
        <w:numPr>
          <w:ilvl w:val="0"/>
          <w:numId w:val="11"/>
        </w:numPr>
        <w:ind w:left="720" w:hanging="360"/>
        <w:rPr>
          <w:u w:val="none"/>
        </w:rPr>
      </w:pPr>
      <w:r w:rsidDel="00000000" w:rsidR="00000000" w:rsidRPr="00000000">
        <w:rPr>
          <w:b w:val="1"/>
          <w:bCs w:val="1"/>
          <w:rtl w:val="0"/>
        </w:rPr>
        <w:t xml:space="preserve">Human-Assisted (Scale.jobs):</w:t>
      </w:r>
      <w:r w:rsidDel="00000000" w:rsidR="00000000" w:rsidRPr="00000000">
        <w:rPr>
          <w:rtl w:val="0"/>
        </w:rPr>
        <w:t xml:space="preserve">  Offers a significant advantage by combining software with trained human review to catch misaligned headers or bullet point errors, while managing application volume and dispositions transparently.</w:t>
      </w:r>
    </w:p>
    <w:p w:rsidR="00000000" w:rsidDel="00000000" w:rsidP="00000000" w:rsidRDefault="00000000" w:rsidRPr="00000000" w14:paraId="0000004B">
      <w:pPr>
        <w:pStyle w:val="Heading5"/>
        <w:rPr/>
      </w:pPr>
      <w:bookmarkStart w:colFirst="0" w:colLast="0" w:name="_fqtxb9h4juy" w:id="17"/>
      <w:bookmarkEnd w:id="17"/>
      <w:r w:rsidDel="00000000" w:rsidR="00000000" w:rsidRPr="00000000">
        <w:rPr>
          <w:rtl w:val="0"/>
        </w:rPr>
        <w:t xml:space="preserve">High-Value Takeaway: The 30-Minute Fix-List</w:t>
      </w:r>
    </w:p>
    <w:p w:rsidR="00000000" w:rsidDel="00000000" w:rsidP="00000000" w:rsidRDefault="00000000" w:rsidRPr="00000000" w14:paraId="0000004C">
      <w:pPr>
        <w:rPr/>
      </w:pPr>
      <w:r w:rsidDel="00000000" w:rsidR="00000000" w:rsidRPr="00000000">
        <w:rPr>
          <w:rtl w:val="0"/>
        </w:rPr>
        <w:t xml:space="preserve">Implementation of these five changes dramatically increases callback rates:</w:t>
      </w:r>
    </w:p>
    <w:p w:rsidR="00000000" w:rsidDel="00000000" w:rsidP="00000000" w:rsidRDefault="00000000" w:rsidRPr="00000000" w14:paraId="0000004D">
      <w:pPr>
        <w:numPr>
          <w:ilvl w:val="0"/>
          <w:numId w:val="2"/>
        </w:numPr>
        <w:ind w:left="720" w:hanging="360"/>
        <w:rPr>
          <w:u w:val="none"/>
        </w:rPr>
      </w:pPr>
      <w:r w:rsidDel="00000000" w:rsidR="00000000" w:rsidRPr="00000000">
        <w:rPr>
          <w:b w:val="1"/>
          <w:bCs w:val="1"/>
          <w:rtl w:val="0"/>
        </w:rPr>
        <w:t xml:space="preserve">Hierarchy:</w:t>
      </w:r>
      <w:r w:rsidDel="00000000" w:rsidR="00000000" w:rsidRPr="00000000">
        <w:rPr>
          <w:rtl w:val="0"/>
        </w:rPr>
        <w:t xml:space="preserve">  Move contact info out of the header and into the main body text.</w:t>
      </w:r>
    </w:p>
    <w:p w:rsidR="00000000" w:rsidDel="00000000" w:rsidP="00000000" w:rsidRDefault="00000000" w:rsidRPr="00000000" w14:paraId="0000004E">
      <w:pPr>
        <w:numPr>
          <w:ilvl w:val="0"/>
          <w:numId w:val="2"/>
        </w:numPr>
        <w:ind w:left="720" w:hanging="360"/>
        <w:rPr>
          <w:u w:val="none"/>
        </w:rPr>
      </w:pPr>
      <w:r w:rsidDel="00000000" w:rsidR="00000000" w:rsidRPr="00000000">
        <w:rPr>
          <w:b w:val="1"/>
          <w:bCs w:val="1"/>
          <w:rtl w:val="0"/>
        </w:rPr>
        <w:t xml:space="preserve">Fonts:</w:t>
      </w:r>
      <w:r w:rsidDel="00000000" w:rsidR="00000000" w:rsidRPr="00000000">
        <w:rPr>
          <w:rtl w:val="0"/>
        </w:rPr>
        <w:t xml:space="preserve">  Switch to Arial or Calibri (or use PDF for Helvetica).</w:t>
      </w:r>
    </w:p>
    <w:p w:rsidR="00000000" w:rsidDel="00000000" w:rsidP="00000000" w:rsidRDefault="00000000" w:rsidRPr="00000000" w14:paraId="0000004F">
      <w:pPr>
        <w:numPr>
          <w:ilvl w:val="0"/>
          <w:numId w:val="2"/>
        </w:numPr>
        <w:ind w:left="720" w:hanging="360"/>
        <w:rPr>
          <w:u w:val="none"/>
        </w:rPr>
      </w:pPr>
      <w:r w:rsidDel="00000000" w:rsidR="00000000" w:rsidRPr="00000000">
        <w:rPr>
          <w:b w:val="1"/>
          <w:bCs w:val="1"/>
          <w:rtl w:val="0"/>
        </w:rPr>
        <w:t xml:space="preserve">Structure:</w:t>
      </w:r>
      <w:r w:rsidDel="00000000" w:rsidR="00000000" w:rsidRPr="00000000">
        <w:rPr>
          <w:rtl w:val="0"/>
        </w:rPr>
        <w:t xml:space="preserve">  Revert to a single-column layout; remove all tables and text boxes.</w:t>
      </w:r>
    </w:p>
    <w:p w:rsidR="00000000" w:rsidDel="00000000" w:rsidP="00000000" w:rsidRDefault="00000000" w:rsidRPr="00000000" w14:paraId="00000050">
      <w:pPr>
        <w:numPr>
          <w:ilvl w:val="0"/>
          <w:numId w:val="2"/>
        </w:numPr>
        <w:ind w:left="720" w:hanging="360"/>
        <w:rPr>
          <w:u w:val="none"/>
        </w:rPr>
      </w:pPr>
      <w:r w:rsidDel="00000000" w:rsidR="00000000" w:rsidRPr="00000000">
        <w:rPr>
          <w:b w:val="1"/>
          <w:bCs w:val="1"/>
          <w:rtl w:val="0"/>
        </w:rPr>
        <w:t xml:space="preserve">Semantics:</w:t>
      </w:r>
      <w:r w:rsidDel="00000000" w:rsidR="00000000" w:rsidRPr="00000000">
        <w:rPr>
          <w:rtl w:val="0"/>
        </w:rPr>
        <w:t xml:space="preserve">  Expand every acronym (Keyword Bridge) and use exact terms from the JD.</w:t>
      </w:r>
    </w:p>
    <w:p w:rsidR="00000000" w:rsidDel="00000000" w:rsidP="00000000" w:rsidRDefault="00000000" w:rsidRPr="00000000" w14:paraId="00000051">
      <w:pPr>
        <w:numPr>
          <w:ilvl w:val="0"/>
          <w:numId w:val="2"/>
        </w:numPr>
        <w:ind w:left="720" w:hanging="360"/>
        <w:rPr>
          <w:u w:val="none"/>
        </w:rPr>
      </w:pPr>
      <w:r w:rsidDel="00000000" w:rsidR="00000000" w:rsidRPr="00000000">
        <w:rPr>
          <w:b w:val="1"/>
          <w:bCs w:val="1"/>
          <w:rtl w:val="0"/>
        </w:rPr>
        <w:t xml:space="preserve">Dating:</w:t>
      </w:r>
      <w:r w:rsidDel="00000000" w:rsidR="00000000" w:rsidRPr="00000000">
        <w:rPr>
          <w:rtl w:val="0"/>
        </w:rPr>
        <w:t xml:space="preserve">  Ensure Reverse Chronological order and standard (MM/YYYY) formats.</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