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8j98yu75bn5" w:id="0"/>
      <w:bookmarkEnd w:id="0"/>
      <w:r w:rsidDel="00000000" w:rsidR="00000000" w:rsidRPr="00000000">
        <w:rPr>
          <w:rtl w:val="0"/>
        </w:rPr>
        <w:t xml:space="preserve">The 2026 ATS Scoring Blueprint: Mechanisms, Metrics, and Optimization</w:t>
      </w:r>
    </w:p>
    <w:p w:rsidR="00000000" w:rsidDel="00000000" w:rsidP="00000000" w:rsidRDefault="00000000" w:rsidRPr="00000000" w14:paraId="00000002">
      <w:pPr>
        <w:pStyle w:val="Heading5"/>
        <w:rPr/>
      </w:pPr>
      <w:bookmarkStart w:colFirst="0" w:colLast="0" w:name="_8ovfxw2bb2is" w:id="1"/>
      <w:bookmarkEnd w:id="1"/>
      <w:r w:rsidDel="00000000" w:rsidR="00000000" w:rsidRPr="00000000">
        <w:rPr>
          <w:rtl w:val="0"/>
        </w:rPr>
        <w:t xml:space="preserve">1. The Reality of Modern Recruitment Architecture</w:t>
      </w:r>
    </w:p>
    <w:p w:rsidR="00000000" w:rsidDel="00000000" w:rsidP="00000000" w:rsidRDefault="00000000" w:rsidRPr="00000000" w14:paraId="00000003">
      <w:pPr>
        <w:rPr/>
      </w:pPr>
      <w:r w:rsidDel="00000000" w:rsidR="00000000" w:rsidRPr="00000000">
        <w:rPr>
          <w:rtl w:val="0"/>
        </w:rPr>
        <w:t xml:space="preserve">In the 2026 labor market, the resume has transitioned from a creative narrative into a structured data object. System audits reveal that over 90% of employers now utilize Applicant Tracking Systems (ATS) as the primary intake architecture for high-volume recruitment. To navigate this, candidates must adopt a "Gate 1 vs. Gate 2" mental model.  </w:t>
      </w:r>
      <w:r w:rsidDel="00000000" w:rsidR="00000000" w:rsidRPr="00000000">
        <w:rPr>
          <w:b w:val="1"/>
          <w:bCs w:val="1"/>
          <w:rtl w:val="0"/>
        </w:rPr>
        <w:t xml:space="preserve">Gate 1 (The Parse Layer)</w:t>
      </w:r>
      <w:r w:rsidDel="00000000" w:rsidR="00000000" w:rsidRPr="00000000">
        <w:rPr>
          <w:rtl w:val="0"/>
        </w:rPr>
        <w:t xml:space="preserve">  is the structural extraction phase: if the system cannot map your data to its internal schema, your candidacy terminates before it begins. Only after successful extraction does the candidate reach  </w:t>
      </w:r>
      <w:r w:rsidDel="00000000" w:rsidR="00000000" w:rsidRPr="00000000">
        <w:rPr>
          <w:b w:val="1"/>
          <w:bCs w:val="1"/>
          <w:rtl w:val="0"/>
        </w:rPr>
        <w:t xml:space="preserve">Gate 2 (The Match Layer)</w:t>
      </w:r>
      <w:r w:rsidDel="00000000" w:rsidR="00000000" w:rsidRPr="00000000">
        <w:rPr>
          <w:rtl w:val="0"/>
        </w:rPr>
        <w:t xml:space="preserve"> , where internal scoring engines evaluate keyword relevance. It is technically imperative to debunk the "75% auto-rejection" myth—this is a legacy hallucination. Modern systems rarely autonomously reject based on content; instead, they generate a ranked list. Your strategic goal is not to "beat" a machine, but to optimize your metadata so that you land in the top-tier "Shortlist" view for human verification.</w:t>
      </w:r>
    </w:p>
    <w:p w:rsidR="00000000" w:rsidDel="00000000" w:rsidP="00000000" w:rsidRDefault="00000000" w:rsidRPr="00000000" w14:paraId="00000004">
      <w:pPr>
        <w:pStyle w:val="Heading5"/>
        <w:rPr/>
      </w:pPr>
      <w:bookmarkStart w:colFirst="0" w:colLast="0" w:name="_re4tq4y8ikh0" w:id="2"/>
      <w:bookmarkEnd w:id="2"/>
      <w:r w:rsidDel="00000000" w:rsidR="00000000" w:rsidRPr="00000000">
        <w:rPr>
          <w:rtl w:val="0"/>
        </w:rPr>
        <w:t xml:space="preserve">2. Decoding the ATS Scoring Calculation</w:t>
      </w:r>
    </w:p>
    <w:p w:rsidR="00000000" w:rsidDel="00000000" w:rsidP="00000000" w:rsidRDefault="00000000" w:rsidRPr="00000000" w14:paraId="00000005">
      <w:pPr>
        <w:rPr/>
      </w:pPr>
      <w:r w:rsidDel="00000000" w:rsidR="00000000" w:rsidRPr="00000000">
        <w:rPr>
          <w:rtl w:val="0"/>
        </w:rPr>
        <w:t xml:space="preserve">A critical distinction exists between "diagnostic scores" provided by third-party simulation tools (like Jobscan or ResumeUp.AI) and the actual "recruiter rankings" generated within an employer's proprietary environment. In 2026, recruiters rely on specialized AI grading layers, such as  </w:t>
      </w:r>
      <w:r w:rsidDel="00000000" w:rsidR="00000000" w:rsidRPr="00000000">
        <w:rPr>
          <w:b w:val="1"/>
          <w:bCs w:val="1"/>
          <w:rtl w:val="0"/>
        </w:rPr>
        <w:t xml:space="preserve">Workday’s HiredScore</w:t>
      </w:r>
      <w:r w:rsidDel="00000000" w:rsidR="00000000" w:rsidRPr="00000000">
        <w:rPr>
          <w:rtl w:val="0"/>
        </w:rPr>
        <w:t xml:space="preserve">  or  </w:t>
      </w:r>
      <w:r w:rsidDel="00000000" w:rsidR="00000000" w:rsidRPr="00000000">
        <w:rPr>
          <w:b w:val="1"/>
          <w:bCs w:val="1"/>
          <w:rtl w:val="0"/>
        </w:rPr>
        <w:t xml:space="preserve">Lever’s Talent Fit</w:t>
      </w:r>
      <w:r w:rsidDel="00000000" w:rsidR="00000000" w:rsidRPr="00000000">
        <w:rPr>
          <w:rtl w:val="0"/>
        </w:rPr>
        <w:t xml:space="preserve"> , which utilize Natural Language Processing (NLP) to assign internal grades.The architecture of these rankings is driven by four primary technical components: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Weighted Field Logic:</w:t>
      </w:r>
      <w:r w:rsidDel="00000000" w:rsidR="00000000" w:rsidRPr="00000000">
        <w:rPr>
          <w:rtl w:val="0"/>
        </w:rPr>
        <w:t xml:space="preserve">  Modern parsers apply higher metadata weights to specific sections. The hierarchy of importance is strictly ordered: Exact Job Titles carry the most weight (triggering a 10.6x boost in visibility), followed by Hard Skills, Certifications, and finally Soft Skills.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Spatial Keyword Density:</w:t>
      </w:r>
      <w:r w:rsidDel="00000000" w:rsidR="00000000" w:rsidRPr="00000000">
        <w:rPr>
          <w:rtl w:val="0"/>
        </w:rPr>
        <w:t xml:space="preserve">  Unlike legacy systems, modern platforms like Workday monitor for "keyword stuffing" using a 3% threshold per 100-word block. Exceeding this spatial limit can trigger AI penalty flags, marking the document as unnaturally optimized and reducing its rank.</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Semantic vs. Literal Matching:</w:t>
      </w:r>
      <w:r w:rsidDel="00000000" w:rsidR="00000000" w:rsidRPr="00000000">
        <w:rPr>
          <w:rtl w:val="0"/>
        </w:rPr>
        <w:t xml:space="preserve">  Legacy systems like Taleo still rely on literal string matching (failing to recognize "Backend Engineer" as a synonym for "Backend Developer"). In contrast, NLP-capable systems like Greenhouse understand context and semantic clusters, rewarding relevance over raw repetition.</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Binary Knockout Questions:</w:t>
      </w:r>
      <w:r w:rsidDel="00000000" w:rsidR="00000000" w:rsidRPr="00000000">
        <w:rPr>
          <w:rtl w:val="0"/>
        </w:rPr>
        <w:t xml:space="preserve">  These are the only true automated gatekeepers. Questions regarding work authorization, specific required certifications, or minimum years of experience act as a hard filter. Answering "No" to a required qualification will result in an autonomous rejection before a match score is even calculated.</w:t>
      </w:r>
    </w:p>
    <w:p w:rsidR="00000000" w:rsidDel="00000000" w:rsidP="00000000" w:rsidRDefault="00000000" w:rsidRPr="00000000" w14:paraId="0000000A">
      <w:pPr>
        <w:pStyle w:val="Heading6"/>
        <w:rPr/>
      </w:pPr>
      <w:bookmarkStart w:colFirst="0" w:colLast="0" w:name="_j3m3ggpvr28q" w:id="3"/>
      <w:bookmarkEnd w:id="3"/>
      <w:r w:rsidDel="00000000" w:rsidR="00000000" w:rsidRPr="00000000">
        <w:rPr>
          <w:rtl w:val="0"/>
        </w:rPr>
        <w:t xml:space="preserve">Scoring Thresholds &amp; Candidate Status</w:t>
      </w:r>
    </w:p>
    <w:p w:rsidR="00000000" w:rsidDel="00000000" w:rsidP="00000000" w:rsidRDefault="00000000" w:rsidRPr="00000000" w14:paraId="0000000B">
      <w:pPr>
        <w:rPr/>
      </w:pPr>
      <w:r w:rsidDel="00000000" w:rsidR="00000000" w:rsidRPr="00000000">
        <w:rPr>
          <w:rtl w:val="0"/>
        </w:rPr>
        <w:t xml:space="preserve">Internal ATS Score,System Status,Strategic Implications</w:t>
      </w:r>
    </w:p>
    <w:p w:rsidR="00000000" w:rsidDel="00000000" w:rsidP="00000000" w:rsidRDefault="00000000" w:rsidRPr="00000000" w14:paraId="0000000C">
      <w:pPr>
        <w:rPr/>
      </w:pPr>
      <w:r w:rsidDel="00000000" w:rsidR="00000000" w:rsidRPr="00000000">
        <w:rPr>
          <w:rtl w:val="0"/>
        </w:rPr>
        <w:t xml:space="preserve">90–100,Optimized,"Parser-perfect; highest visibility. Risk of ""AI-robotic"" flagging if match is too literal."</w:t>
      </w:r>
    </w:p>
    <w:p w:rsidR="00000000" w:rsidDel="00000000" w:rsidP="00000000" w:rsidRDefault="00000000" w:rsidRPr="00000000" w14:paraId="0000000D">
      <w:pPr>
        <w:rPr/>
      </w:pPr>
      <w:r w:rsidDel="00000000" w:rsidR="00000000" w:rsidRPr="00000000">
        <w:rPr>
          <w:rtl w:val="0"/>
        </w:rPr>
        <w:t xml:space="preserve">80–89,Strong,"The ""Sweet Spot."" High interview callback likelihood; balanced for NLP and humans."</w:t>
      </w:r>
    </w:p>
    <w:p w:rsidR="00000000" w:rsidDel="00000000" w:rsidP="00000000" w:rsidRDefault="00000000" w:rsidRPr="00000000" w14:paraId="0000000E">
      <w:pPr>
        <w:rPr/>
      </w:pPr>
      <w:r w:rsidDel="00000000" w:rsidR="00000000" w:rsidRPr="00000000">
        <w:rPr>
          <w:rtl w:val="0"/>
        </w:rPr>
        <w:t xml:space="preserve">65–79,Acceptable,Clears the filter; visibility depends on total applicant volume and recency.</w:t>
      </w:r>
    </w:p>
    <w:p w:rsidR="00000000" w:rsidDel="00000000" w:rsidP="00000000" w:rsidRDefault="00000000" w:rsidRPr="00000000" w14:paraId="0000000F">
      <w:pPr>
        <w:rPr/>
      </w:pPr>
      <w:r w:rsidDel="00000000" w:rsidR="00000000" w:rsidRPr="00000000">
        <w:rPr>
          <w:rtl w:val="0"/>
        </w:rPr>
        <w:t xml:space="preserve">50–64,At Risk,Significant metadata gaps; likely relegated to the bottom of the recruiter's list.</w:t>
      </w:r>
    </w:p>
    <w:p w:rsidR="00000000" w:rsidDel="00000000" w:rsidP="00000000" w:rsidRDefault="00000000" w:rsidRPr="00000000" w14:paraId="00000010">
      <w:pPr>
        <w:rPr/>
      </w:pPr>
      <w:r w:rsidDel="00000000" w:rsidR="00000000" w:rsidRPr="00000000">
        <w:rPr>
          <w:rtl w:val="0"/>
        </w:rPr>
        <w:t xml:space="preserve">0–49,Parsing Failure,System unreadable. Candidate is effectively invisible due to structural errors.</w:t>
      </w:r>
    </w:p>
    <w:p w:rsidR="00000000" w:rsidDel="00000000" w:rsidP="00000000" w:rsidRDefault="00000000" w:rsidRPr="00000000" w14:paraId="00000011">
      <w:pPr>
        <w:pStyle w:val="Heading5"/>
        <w:rPr/>
      </w:pPr>
      <w:bookmarkStart w:colFirst="0" w:colLast="0" w:name="_gdp99y2ceum2" w:id="4"/>
      <w:bookmarkEnd w:id="4"/>
      <w:r w:rsidDel="00000000" w:rsidR="00000000" w:rsidRPr="00000000">
        <w:rPr>
          <w:rtl w:val="0"/>
        </w:rPr>
        <w:t xml:space="preserve">3. The 20-Point Blueprint for ATS-Friendly Resumes</w:t>
      </w:r>
    </w:p>
    <w:p w:rsidR="00000000" w:rsidDel="00000000" w:rsidP="00000000" w:rsidRDefault="00000000" w:rsidRPr="00000000" w14:paraId="00000012">
      <w:pPr>
        <w:rPr/>
      </w:pPr>
      <w:r w:rsidDel="00000000" w:rsidR="00000000" w:rsidRPr="00000000">
        <w:rPr>
          <w:rtl w:val="0"/>
        </w:rPr>
        <w:t xml:space="preserve">To maximize your rank, you must architect a document that is dual-optimized for the machine’s Parse Layer and the recruiter’s Human Layer.</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Format Preference:</w:t>
      </w:r>
      <w:r w:rsidDel="00000000" w:rsidR="00000000" w:rsidRPr="00000000">
        <w:rPr>
          <w:rtl w:val="0"/>
        </w:rPr>
        <w:t xml:space="preserve">  Submit in  </w:t>
      </w:r>
      <w:r w:rsidDel="00000000" w:rsidR="00000000" w:rsidRPr="00000000">
        <w:rPr>
          <w:b w:val="1"/>
          <w:bCs w:val="1"/>
          <w:rtl w:val="0"/>
        </w:rPr>
        <w:t xml:space="preserve">.docx</w:t>
      </w:r>
      <w:r w:rsidDel="00000000" w:rsidR="00000000" w:rsidRPr="00000000">
        <w:rPr>
          <w:rtl w:val="0"/>
        </w:rPr>
        <w:t xml:space="preserve">  for online portals (Workday/Taleo) to ensure XML-based linear text flow; use PDF only for direct emails to maintain visual integrity.</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Layout Structure:</w:t>
      </w:r>
      <w:r w:rsidDel="00000000" w:rsidR="00000000" w:rsidRPr="00000000">
        <w:rPr>
          <w:rtl w:val="0"/>
        </w:rPr>
        <w:t xml:space="preserve">  Strictly utilize a single-column layout. Multi-column designs cause the parser to read horizontally across the page, merging disparate sections into a "word salad" that destroys keyword matching logic.</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Standard Headings:</w:t>
      </w:r>
      <w:r w:rsidDel="00000000" w:rsidR="00000000" w:rsidRPr="00000000">
        <w:rPr>
          <w:rtl w:val="0"/>
        </w:rPr>
        <w:t xml:space="preserve">  Use universal headers like "Work Experience" and "Skills." Creative titles like "My Professional Path" break the system’s field mapping, leading to data loss.</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Contact Info Placement:</w:t>
      </w:r>
      <w:r w:rsidDel="00000000" w:rsidR="00000000" w:rsidRPr="00000000">
        <w:rPr>
          <w:rtl w:val="0"/>
        </w:rPr>
        <w:t xml:space="preserve">  Avoid headers and footers. Workday’s parser ignores these areas entirely; place your contact block in the main body text to ensure extraction.</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Job Title Alignment:</w:t>
      </w:r>
      <w:r w:rsidDel="00000000" w:rsidR="00000000" w:rsidRPr="00000000">
        <w:rPr>
          <w:rtl w:val="0"/>
        </w:rPr>
        <w:t xml:space="preserve">  Mirror the exact title from the job description. This alignment provides a 10.6x boost in match score by satisfying the system's highest-weighted field.</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The Achievement Formula:</w:t>
      </w:r>
      <w:r w:rsidDel="00000000" w:rsidR="00000000" w:rsidRPr="00000000">
        <w:rPr>
          <w:rtl w:val="0"/>
        </w:rPr>
        <w:t xml:space="preserve">  Use  </w:t>
      </w:r>
      <w:r w:rsidDel="00000000" w:rsidR="00000000" w:rsidRPr="00000000">
        <w:rPr>
          <w:b w:val="1"/>
          <w:bCs w:val="1"/>
          <w:rtl w:val="0"/>
        </w:rPr>
        <w:t xml:space="preserve">Action Verb + Keyword + Measurable Result</w:t>
      </w:r>
      <w:r w:rsidDel="00000000" w:rsidR="00000000" w:rsidRPr="00000000">
        <w:rPr>
          <w:rtl w:val="0"/>
        </w:rPr>
        <w:t xml:space="preserve"> . This ensures that keywords are embedded within a context that proves impact to the Human Layer.</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Date Formatting:</w:t>
      </w:r>
      <w:r w:rsidDel="00000000" w:rsidR="00000000" w:rsidRPr="00000000">
        <w:rPr>
          <w:rtl w:val="0"/>
        </w:rPr>
        <w:t xml:space="preserve">  Use the  </w:t>
      </w:r>
      <w:r w:rsidDel="00000000" w:rsidR="00000000" w:rsidRPr="00000000">
        <w:rPr>
          <w:b w:val="1"/>
          <w:bCs w:val="1"/>
          <w:rtl w:val="0"/>
        </w:rPr>
        <w:t xml:space="preserve">MM/YYYY - MM/YYYY</w:t>
      </w:r>
      <w:r w:rsidDel="00000000" w:rsidR="00000000" w:rsidRPr="00000000">
        <w:rPr>
          <w:rtl w:val="0"/>
        </w:rPr>
        <w:t xml:space="preserve">  standard. Vague formats like "Summer 2022" cause a "silent failure" in the system’s tenure calculation, potentially disqualifying you from minimum experience requirements.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Acronym Handling:</w:t>
      </w:r>
      <w:r w:rsidDel="00000000" w:rsidR="00000000" w:rsidRPr="00000000">
        <w:rPr>
          <w:rtl w:val="0"/>
        </w:rPr>
        <w:t xml:space="preserve">  Always include both: "Certified Public Accountant (CPA)." This guarantees a match whether the recruiter's Boolean search query is literal or abbreviated.</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Required Keyword Protocol:</w:t>
      </w:r>
      <w:r w:rsidDel="00000000" w:rsidR="00000000" w:rsidRPr="00000000">
        <w:rPr>
          <w:rtl w:val="0"/>
        </w:rPr>
        <w:t xml:space="preserve">  Tier your keywords. "Required" terms in the JD often function as the logic for  </w:t>
      </w:r>
      <w:r w:rsidDel="00000000" w:rsidR="00000000" w:rsidRPr="00000000">
        <w:rPr>
          <w:b w:val="1"/>
          <w:bCs w:val="1"/>
          <w:rtl w:val="0"/>
        </w:rPr>
        <w:t xml:space="preserve">Knockout Questions</w:t>
      </w:r>
      <w:r w:rsidDel="00000000" w:rsidR="00000000" w:rsidRPr="00000000">
        <w:rPr>
          <w:rtl w:val="0"/>
        </w:rPr>
        <w:t xml:space="preserve"> ; ensure they are represented exactly as written.</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The Skills Section:</w:t>
      </w:r>
      <w:r w:rsidDel="00000000" w:rsidR="00000000" w:rsidRPr="00000000">
        <w:rPr>
          <w:rtl w:val="0"/>
        </w:rPr>
        <w:t xml:space="preserve">  List skills as individual bulleted items. Never use tables or graphics, which frequently fragment into unreadable characters during extraction.</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Keyword Frequency:</w:t>
      </w:r>
      <w:r w:rsidDel="00000000" w:rsidR="00000000" w:rsidRPr="00000000">
        <w:rPr>
          <w:rtl w:val="0"/>
        </w:rPr>
        <w:t xml:space="preserve">  Repeat core hard skills 2–3 times across the document. This signals proficiency to the machine without triggering the "robotic" AI density flags.</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The 3-Zone Placement Rule:</w:t>
      </w:r>
      <w:r w:rsidDel="00000000" w:rsidR="00000000" w:rsidRPr="00000000">
        <w:rPr>
          <w:rtl w:val="0"/>
        </w:rPr>
        <w:t xml:space="preserve">  Prioritize keywords in the Summary, the Skills section, and the Experience bullets to maximize weighting across different parsing zones.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Active Voice Usage:</w:t>
      </w:r>
      <w:r w:rsidDel="00000000" w:rsidR="00000000" w:rsidRPr="00000000">
        <w:rPr>
          <w:rtl w:val="0"/>
        </w:rPr>
        <w:t xml:space="preserve">  Replace "Responsible for" with active verbs like "Drove" or "Architected." This improves readability for the recruiter's quick scan and signals ownership.</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Font Selection:</w:t>
      </w:r>
      <w:r w:rsidDel="00000000" w:rsidR="00000000" w:rsidRPr="00000000">
        <w:rPr>
          <w:rtl w:val="0"/>
        </w:rPr>
        <w:t xml:space="preserve">  Use standard web-safe fonts (Arial, Calibri). Non-standard fonts can cause the parser to misidentify characters, leading to "garbled" text.</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Avoidance of Graphics:</w:t>
      </w:r>
      <w:r w:rsidDel="00000000" w:rsidR="00000000" w:rsidRPr="00000000">
        <w:rPr>
          <w:rtl w:val="0"/>
        </w:rPr>
        <w:t xml:space="preserve">  No icons, skill bars, or images. These are unrenderable to the ATS and may cause the system to interpret the entire section as blank.</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Bullet Point Density:</w:t>
      </w:r>
      <w:r w:rsidDel="00000000" w:rsidR="00000000" w:rsidRPr="00000000">
        <w:rPr>
          <w:rtl w:val="0"/>
        </w:rPr>
        <w:t xml:space="preserve">  Maintain 3–6 bullets per role. This is the "sweet spot" for machine scannability and human engagement.</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Semantic Continuity:</w:t>
      </w:r>
      <w:r w:rsidDel="00000000" w:rsidR="00000000" w:rsidRPr="00000000">
        <w:rPr>
          <w:rtl w:val="0"/>
        </w:rPr>
        <w:t xml:space="preserve">  Your resume job titles and LinkedIn headline must match. Inconsistency triggers "Recruiter Doubt," which can neutralize a high ATS score.</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The "Notepad" Test:</w:t>
      </w:r>
      <w:r w:rsidDel="00000000" w:rsidR="00000000" w:rsidRPr="00000000">
        <w:rPr>
          <w:rtl w:val="0"/>
        </w:rPr>
        <w:t xml:space="preserve">  Copy your resume text into a plain .txt file. If the reading order is scrambled, the  </w:t>
      </w:r>
      <w:r w:rsidDel="00000000" w:rsidR="00000000" w:rsidRPr="00000000">
        <w:rPr>
          <w:b w:val="1"/>
          <w:bCs w:val="1"/>
          <w:rtl w:val="0"/>
        </w:rPr>
        <w:t xml:space="preserve">Match Layer</w:t>
      </w:r>
      <w:r w:rsidDel="00000000" w:rsidR="00000000" w:rsidRPr="00000000">
        <w:rPr>
          <w:rtl w:val="0"/>
        </w:rPr>
        <w:t xml:space="preserve">  logic will fail because the keywords lose their contextual proximity.</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JD Mirroring:</w:t>
      </w:r>
      <w:r w:rsidDel="00000000" w:rsidR="00000000" w:rsidRPr="00000000">
        <w:rPr>
          <w:rtl w:val="0"/>
        </w:rPr>
        <w:t xml:space="preserve">  Use exact spelling (e.g., "Backend Engineer" vs. "Backend Developer"). Older ATS configurations may not recognize them as synonyms, treating them as distinct strings.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Verification Threshold:</w:t>
      </w:r>
      <w:r w:rsidDel="00000000" w:rsidR="00000000" w:rsidRPr="00000000">
        <w:rPr>
          <w:rtl w:val="0"/>
        </w:rPr>
        <w:t xml:space="preserve">  Target a  </w:t>
      </w:r>
      <w:r w:rsidDel="00000000" w:rsidR="00000000" w:rsidRPr="00000000">
        <w:rPr>
          <w:b w:val="1"/>
          <w:bCs w:val="1"/>
          <w:rtl w:val="0"/>
        </w:rPr>
        <w:t xml:space="preserve">75–85% match score</w:t>
      </w:r>
      <w:r w:rsidDel="00000000" w:rsidR="00000000" w:rsidRPr="00000000">
        <w:rPr>
          <w:rtl w:val="0"/>
        </w:rPr>
        <w:t xml:space="preserve">  on diagnostic tools. Aiming for 90%+ often makes the resume look "robotic" to human reviewers and can trigger AI density flags.</w:t>
      </w:r>
    </w:p>
    <w:p w:rsidR="00000000" w:rsidDel="00000000" w:rsidP="00000000" w:rsidRDefault="00000000" w:rsidRPr="00000000" w14:paraId="00000027">
      <w:pPr>
        <w:pStyle w:val="Heading5"/>
        <w:rPr/>
      </w:pPr>
      <w:bookmarkStart w:colFirst="0" w:colLast="0" w:name="_n8029wm1quk2" w:id="5"/>
      <w:bookmarkEnd w:id="5"/>
      <w:r w:rsidDel="00000000" w:rsidR="00000000" w:rsidRPr="00000000">
        <w:rPr>
          <w:rtl w:val="0"/>
        </w:rPr>
        <w:t xml:space="preserve">4. Strategic Conclusion: Balancing the Machine and the Human</w:t>
      </w:r>
    </w:p>
    <w:p w:rsidR="00000000" w:rsidDel="00000000" w:rsidP="00000000" w:rsidRDefault="00000000" w:rsidRPr="00000000" w14:paraId="00000028">
      <w:pPr>
        <w:rPr/>
      </w:pPr>
      <w:r w:rsidDel="00000000" w:rsidR="00000000" w:rsidRPr="00000000">
        <w:rPr>
          <w:rtl w:val="0"/>
        </w:rPr>
        <w:t xml:space="preserve">Technical optimization is the "price of admission," but the hiring process remains a three-layered filter. Once your document successfully navigates the  </w:t>
      </w:r>
      <w:r w:rsidDel="00000000" w:rsidR="00000000" w:rsidRPr="00000000">
        <w:rPr>
          <w:b w:val="1"/>
          <w:bCs w:val="1"/>
          <w:rtl w:val="0"/>
        </w:rPr>
        <w:t xml:space="preserve">Parse Layer</w:t>
      </w:r>
      <w:r w:rsidDel="00000000" w:rsidR="00000000" w:rsidRPr="00000000">
        <w:rPr>
          <w:rtl w:val="0"/>
        </w:rPr>
        <w:t xml:space="preserve">  (Layer 1) and the  </w:t>
      </w:r>
      <w:r w:rsidDel="00000000" w:rsidR="00000000" w:rsidRPr="00000000">
        <w:rPr>
          <w:b w:val="1"/>
          <w:bCs w:val="1"/>
          <w:rtl w:val="0"/>
        </w:rPr>
        <w:t xml:space="preserve">Match Layer</w:t>
      </w:r>
      <w:r w:rsidDel="00000000" w:rsidR="00000000" w:rsidRPr="00000000">
        <w:rPr>
          <w:rtl w:val="0"/>
        </w:rPr>
        <w:t xml:space="preserve">  (Layer 2), it reaches the  </w:t>
      </w:r>
      <w:r w:rsidDel="00000000" w:rsidR="00000000" w:rsidRPr="00000000">
        <w:rPr>
          <w:b w:val="1"/>
          <w:bCs w:val="1"/>
          <w:rtl w:val="0"/>
        </w:rPr>
        <w:t xml:space="preserve">Human Layer</w:t>
      </w:r>
      <w:r w:rsidDel="00000000" w:rsidR="00000000" w:rsidRPr="00000000">
        <w:rPr>
          <w:rtl w:val="0"/>
        </w:rPr>
        <w:t xml:space="preserve">  (Layer 3). While the ATS gets you into the room, the human recruiter will spend an average of just 7.4 seconds scanning your accomplishments before deciding whether to move to an interview.The "So What?" factor is clear: Technical precision ensures the machine sees you, but measurable results are the currency that secures the hire. You must architect your resume to be parsed by the bot, ranked by the algorithm, and admired by the human. If your resume satisfies the machine but fails to tell a compelling story of impact, you will remain a high-scoring candidate who never gets an interview. Success requires mastering all three layers of the recruitment architecture.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