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9F8D1B">
      <w:pPr>
        <w:spacing w:before="1200"/>
      </w:pPr>
    </w:p>
    <w:p w14:paraId="40F3FD71">
      <w:pPr>
        <w:spacing w:after="200"/>
        <w:jc w:val="center"/>
      </w:pPr>
      <w:r>
        <w:rPr>
          <w:rFonts w:ascii="Arial" w:hAnsi="Arial" w:eastAsia="Arial" w:cs="Arial"/>
          <w:b/>
          <w:bCs/>
          <w:caps/>
          <w:color w:val="888888"/>
          <w:sz w:val="28"/>
          <w:szCs w:val="28"/>
        </w:rPr>
        <w:t>PROJECT REPORT</w:t>
      </w:r>
    </w:p>
    <w:p w14:paraId="41ABEDEB">
      <w:pPr>
        <w:spacing w:after="300"/>
        <w:jc w:val="center"/>
      </w:pPr>
      <w:r>
        <w:rPr>
          <w:rFonts w:ascii="Arial" w:hAnsi="Arial" w:eastAsia="Arial" w:cs="Arial"/>
          <w:b/>
          <w:bCs/>
          <w:color w:val="1F3864"/>
          <w:sz w:val="52"/>
          <w:szCs w:val="52"/>
        </w:rPr>
        <w:t>PLACEMENT PREDICTION SYSTEM</w:t>
      </w:r>
    </w:p>
    <w:p w14:paraId="56ED64EB">
      <w:pPr>
        <w:pBdr>
          <w:bottom w:val="single" w:color="CCCCCC" w:sz="6" w:space="1"/>
        </w:pBdr>
        <w:spacing w:before="60" w:after="60"/>
      </w:pPr>
    </w:p>
    <w:p w14:paraId="34898815">
      <w:pPr>
        <w:spacing w:after="80"/>
      </w:pPr>
    </w:p>
    <w:p w14:paraId="1DB8C555">
      <w:pPr>
        <w:spacing w:after="120"/>
        <w:jc w:val="center"/>
      </w:pPr>
      <w:r>
        <w:rPr>
          <w:rFonts w:ascii="Arial" w:hAnsi="Arial" w:eastAsia="Arial" w:cs="Arial"/>
          <w:i/>
          <w:iCs/>
          <w:color w:val="2E74B5"/>
          <w:sz w:val="26"/>
          <w:szCs w:val="26"/>
        </w:rPr>
        <w:t>Using Machine Learning — Random Forest Classifier</w:t>
      </w:r>
    </w:p>
    <w:p w14:paraId="36FE97B0">
      <w:pPr>
        <w:spacing w:before="600"/>
      </w:pP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4200"/>
      </w:tblGrid>
      <w:tr w14:paraId="1073B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77FA6459">
            <w:r>
              <w:rPr>
                <w:rFonts w:ascii="Arial" w:hAnsi="Arial" w:eastAsia="Arial" w:cs="Arial"/>
                <w:b/>
                <w:bCs/>
                <w:sz w:val="22"/>
                <w:szCs w:val="22"/>
              </w:rPr>
              <w:t>Subject</w:t>
            </w:r>
          </w:p>
        </w:tc>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302556">
            <w:r>
              <w:rPr>
                <w:rFonts w:ascii="Arial" w:hAnsi="Arial" w:eastAsia="Arial" w:cs="Arial"/>
                <w:sz w:val="22"/>
                <w:szCs w:val="22"/>
              </w:rPr>
              <w:t>Machine Learning / Data Science</w:t>
            </w:r>
          </w:p>
        </w:tc>
      </w:tr>
      <w:tr w14:paraId="62599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2DB223A8">
            <w:r>
              <w:rPr>
                <w:rFonts w:ascii="Arial" w:hAnsi="Arial" w:eastAsia="Arial" w:cs="Arial"/>
                <w:b/>
                <w:bCs/>
                <w:sz w:val="22"/>
                <w:szCs w:val="22"/>
              </w:rPr>
              <w:t>Algorithm Used</w:t>
            </w:r>
          </w:p>
        </w:tc>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5D9A70">
            <w:r>
              <w:rPr>
                <w:rFonts w:ascii="Arial" w:hAnsi="Arial" w:eastAsia="Arial" w:cs="Arial"/>
                <w:sz w:val="22"/>
                <w:szCs w:val="22"/>
              </w:rPr>
              <w:t>Random Forest Classifier</w:t>
            </w:r>
          </w:p>
        </w:tc>
      </w:tr>
      <w:tr w14:paraId="335F5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68E3392D">
            <w:r>
              <w:rPr>
                <w:rFonts w:ascii="Arial" w:hAnsi="Arial" w:eastAsia="Arial" w:cs="Arial"/>
                <w:b/>
                <w:bCs/>
                <w:sz w:val="22"/>
                <w:szCs w:val="22"/>
              </w:rPr>
              <w:t>Language / Tools</w:t>
            </w:r>
          </w:p>
        </w:tc>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213A59">
            <w:r>
              <w:rPr>
                <w:rFonts w:ascii="Arial" w:hAnsi="Arial" w:eastAsia="Arial" w:cs="Arial"/>
                <w:sz w:val="22"/>
                <w:szCs w:val="22"/>
              </w:rPr>
              <w:t>Python, Scikit-learn, Pandas, Seaborn</w:t>
            </w:r>
          </w:p>
        </w:tc>
      </w:tr>
      <w:tr w14:paraId="12980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5A7741AD">
            <w:r>
              <w:rPr>
                <w:rFonts w:ascii="Arial" w:hAnsi="Arial" w:eastAsia="Arial" w:cs="Arial"/>
                <w:b/>
                <w:bCs/>
                <w:sz w:val="22"/>
                <w:szCs w:val="22"/>
              </w:rPr>
              <w:t>Platform</w:t>
            </w:r>
          </w:p>
        </w:tc>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D827BD">
            <w:r>
              <w:rPr>
                <w:rFonts w:ascii="Arial" w:hAnsi="Arial" w:eastAsia="Arial" w:cs="Arial"/>
                <w:sz w:val="22"/>
                <w:szCs w:val="22"/>
              </w:rPr>
              <w:t>Google Colab / Jupyter Notebook</w:t>
            </w:r>
          </w:p>
        </w:tc>
      </w:tr>
    </w:tbl>
    <w:p w14:paraId="51C98F67">
      <w:r>
        <w:br w:type="page"/>
      </w:r>
      <w:bookmarkStart w:id="0" w:name="_GoBack"/>
      <w:bookmarkEnd w:id="0"/>
    </w:p>
    <w:p w14:paraId="51091210">
      <w:pPr>
        <w:pStyle w:val="2"/>
        <w:spacing w:before="300" w:after="150"/>
      </w:pPr>
      <w:r>
        <w:rPr>
          <w:rFonts w:ascii="Arial" w:hAnsi="Arial" w:eastAsia="Arial" w:cs="Arial"/>
          <w:b/>
          <w:bCs/>
          <w:color w:val="1F3864"/>
          <w:sz w:val="32"/>
          <w:szCs w:val="32"/>
        </w:rPr>
        <w:t>1. Introduction</w:t>
      </w:r>
    </w:p>
    <w:p w14:paraId="3FF0DAD5">
      <w:pPr>
        <w:spacing w:after="120"/>
        <w:jc w:val="both"/>
      </w:pPr>
      <w:r>
        <w:rPr>
          <w:rFonts w:ascii="Arial" w:hAnsi="Arial" w:eastAsia="Arial" w:cs="Arial"/>
          <w:sz w:val="22"/>
          <w:szCs w:val="22"/>
        </w:rPr>
        <w:t>In today's competitive academic and professional landscape, predicting whether a student will be placed in a job after graduation has become increasingly important. Educational institutions, placement cells, and even students themselves benefit greatly from data-driven insights that can forecast placement outcomes before the final year.</w:t>
      </w:r>
    </w:p>
    <w:p w14:paraId="7AA7C780">
      <w:pPr>
        <w:spacing w:after="120"/>
        <w:jc w:val="both"/>
      </w:pPr>
      <w:r>
        <w:rPr>
          <w:rFonts w:ascii="Arial" w:hAnsi="Arial" w:eastAsia="Arial" w:cs="Arial"/>
          <w:sz w:val="22"/>
          <w:szCs w:val="22"/>
        </w:rPr>
        <w:t>The Placement Prediction System is a machine learning-based project designed to predict whether a student will be placed (Placed) or not placed (Not Placed) based on a set of academic and extracurricular features. The model analyzes factors such as CGPA, IQ score, number of internships, projects completed, aptitude test score, soft skills rating, extracurricular participation, and placement training status.</w:t>
      </w:r>
    </w:p>
    <w:p w14:paraId="77F54DC1">
      <w:pPr>
        <w:spacing w:after="120"/>
        <w:jc w:val="both"/>
      </w:pPr>
      <w:r>
        <w:rPr>
          <w:rFonts w:ascii="Arial" w:hAnsi="Arial" w:eastAsia="Arial" w:cs="Arial"/>
          <w:sz w:val="22"/>
          <w:szCs w:val="22"/>
        </w:rPr>
        <w:t>This system uses the Random Forest Classifier — an ensemble learning method that combines multiple decision trees to produce a more accurate and robust prediction. The project covers the complete data science pipeline: data loading and cleaning, exploratory data analysis (EDA), feature engineering, model training, evaluation, and model saving using pickle.</w:t>
      </w:r>
    </w:p>
    <w:p w14:paraId="4A6F2DCB">
      <w:pPr>
        <w:pStyle w:val="3"/>
        <w:spacing w:before="200" w:after="100"/>
      </w:pPr>
      <w:r>
        <w:rPr>
          <w:rFonts w:ascii="Arial" w:hAnsi="Arial" w:eastAsia="Arial" w:cs="Arial"/>
          <w:b/>
          <w:bCs/>
          <w:color w:val="2E74B5"/>
          <w:sz w:val="26"/>
          <w:szCs w:val="26"/>
        </w:rPr>
        <w:t>1.1 Objectives</w:t>
      </w:r>
    </w:p>
    <w:p w14:paraId="61D76263">
      <w:pPr>
        <w:pStyle w:val="16"/>
        <w:numPr>
          <w:ilvl w:val="0"/>
          <w:numId w:val="1"/>
        </w:numPr>
        <w:spacing w:after="80"/>
      </w:pPr>
      <w:r>
        <w:rPr>
          <w:rFonts w:ascii="Arial" w:hAnsi="Arial" w:eastAsia="Arial" w:cs="Arial"/>
          <w:sz w:val="22"/>
          <w:szCs w:val="22"/>
        </w:rPr>
        <w:t>To build a machine learning model that predicts student placement status.</w:t>
      </w:r>
    </w:p>
    <w:p w14:paraId="3B7E53F3">
      <w:pPr>
        <w:pStyle w:val="16"/>
        <w:numPr>
          <w:ilvl w:val="0"/>
          <w:numId w:val="1"/>
        </w:numPr>
        <w:spacing w:after="80"/>
      </w:pPr>
      <w:r>
        <w:rPr>
          <w:rFonts w:ascii="Arial" w:hAnsi="Arial" w:eastAsia="Arial" w:cs="Arial"/>
          <w:sz w:val="22"/>
          <w:szCs w:val="22"/>
        </w:rPr>
        <w:t>To perform exploratory data analysis to understand key placement factors.</w:t>
      </w:r>
    </w:p>
    <w:p w14:paraId="330FCBD7">
      <w:pPr>
        <w:pStyle w:val="16"/>
        <w:numPr>
          <w:ilvl w:val="0"/>
          <w:numId w:val="1"/>
        </w:numPr>
        <w:spacing w:after="80"/>
      </w:pPr>
      <w:r>
        <w:rPr>
          <w:rFonts w:ascii="Arial" w:hAnsi="Arial" w:eastAsia="Arial" w:cs="Arial"/>
          <w:sz w:val="22"/>
          <w:szCs w:val="22"/>
        </w:rPr>
        <w:t>To evaluate model performance using metrics like accuracy, precision, recall and F1-score.</w:t>
      </w:r>
    </w:p>
    <w:p w14:paraId="05F2DBE6">
      <w:pPr>
        <w:pStyle w:val="16"/>
        <w:numPr>
          <w:ilvl w:val="0"/>
          <w:numId w:val="1"/>
        </w:numPr>
        <w:spacing w:after="80"/>
      </w:pPr>
      <w:r>
        <w:rPr>
          <w:rFonts w:ascii="Arial" w:hAnsi="Arial" w:eastAsia="Arial" w:cs="Arial"/>
          <w:sz w:val="22"/>
          <w:szCs w:val="22"/>
        </w:rPr>
        <w:t>To identify the most influential features affecting placement decisions.</w:t>
      </w:r>
    </w:p>
    <w:p w14:paraId="1B27E2E5">
      <w:pPr>
        <w:pStyle w:val="16"/>
        <w:numPr>
          <w:ilvl w:val="0"/>
          <w:numId w:val="1"/>
        </w:numPr>
        <w:spacing w:after="200"/>
      </w:pPr>
      <w:r>
        <w:rPr>
          <w:rFonts w:ascii="Arial" w:hAnsi="Arial" w:eastAsia="Arial" w:cs="Arial"/>
          <w:sz w:val="22"/>
          <w:szCs w:val="22"/>
        </w:rPr>
        <w:t>To save the trained model for future prediction using pickle.</w:t>
      </w:r>
    </w:p>
    <w:p w14:paraId="410689FD">
      <w:r>
        <w:br w:type="page"/>
      </w:r>
    </w:p>
    <w:p w14:paraId="5B46B6C0">
      <w:pPr>
        <w:pStyle w:val="2"/>
        <w:spacing w:before="300" w:after="150"/>
      </w:pPr>
      <w:r>
        <w:rPr>
          <w:rFonts w:ascii="Arial" w:hAnsi="Arial" w:eastAsia="Arial" w:cs="Arial"/>
          <w:b/>
          <w:bCs/>
          <w:color w:val="1F3864"/>
          <w:sz w:val="32"/>
          <w:szCs w:val="32"/>
        </w:rPr>
        <w:t>2. Dataset Description</w:t>
      </w:r>
    </w:p>
    <w:p w14:paraId="46DD06FB">
      <w:pPr>
        <w:spacing w:after="120"/>
        <w:jc w:val="both"/>
      </w:pPr>
      <w:r>
        <w:rPr>
          <w:rFonts w:ascii="Arial" w:hAnsi="Arial" w:eastAsia="Arial" w:cs="Arial"/>
          <w:sz w:val="22"/>
          <w:szCs w:val="22"/>
        </w:rPr>
        <w:t>The dataset used in this project is placementdata.csv, which contains student academic and extracurricular records along with their final placement status. After initial preprocessing, the StudentID and HSC_Marks columns were dropped as they were not relevant to the prediction task.</w:t>
      </w:r>
    </w:p>
    <w:p w14:paraId="028017E9">
      <w:pPr>
        <w:pStyle w:val="3"/>
        <w:spacing w:before="200" w:after="100"/>
      </w:pPr>
      <w:r>
        <w:rPr>
          <w:rFonts w:ascii="Arial" w:hAnsi="Arial" w:eastAsia="Arial" w:cs="Arial"/>
          <w:b/>
          <w:bCs/>
          <w:color w:val="2E74B5"/>
          <w:sz w:val="26"/>
          <w:szCs w:val="26"/>
        </w:rPr>
        <w:t>2.1 Features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3360"/>
      </w:tblGrid>
      <w:tr w14:paraId="4C6B3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9AF64B7">
            <w:pPr>
              <w:jc w:val="center"/>
            </w:pPr>
            <w:r>
              <w:rPr>
                <w:rFonts w:ascii="Arial" w:hAnsi="Arial" w:eastAsia="Arial" w:cs="Arial"/>
                <w:b/>
                <w:bCs/>
                <w:color w:val="FFFFFF"/>
                <w:sz w:val="20"/>
                <w:szCs w:val="20"/>
              </w:rPr>
              <w:t>Feature</w:t>
            </w:r>
          </w:p>
        </w:tc>
        <w:tc>
          <w:tcPr>
            <w:tcW w:w="2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2D839DE">
            <w:pPr>
              <w:jc w:val="center"/>
            </w:pPr>
            <w:r>
              <w:rPr>
                <w:rFonts w:ascii="Arial" w:hAnsi="Arial" w:eastAsia="Arial" w:cs="Arial"/>
                <w:b/>
                <w:bCs/>
                <w:color w:val="FFFFFF"/>
                <w:sz w:val="20"/>
                <w:szCs w:val="20"/>
              </w:rPr>
              <w:t>Type</w:t>
            </w:r>
          </w:p>
        </w:tc>
        <w:tc>
          <w:tcPr>
            <w:tcW w:w="3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2EDE5BE">
            <w:pPr>
              <w:jc w:val="center"/>
            </w:pPr>
            <w:r>
              <w:rPr>
                <w:rFonts w:ascii="Arial" w:hAnsi="Arial" w:eastAsia="Arial" w:cs="Arial"/>
                <w:b/>
                <w:bCs/>
                <w:color w:val="FFFFFF"/>
                <w:sz w:val="20"/>
                <w:szCs w:val="20"/>
              </w:rPr>
              <w:t>Description</w:t>
            </w:r>
          </w:p>
        </w:tc>
      </w:tr>
      <w:tr w14:paraId="4D2B1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3111C9A1">
            <w:pPr>
              <w:jc w:val="left"/>
            </w:pPr>
            <w:r>
              <w:rPr>
                <w:rFonts w:ascii="Arial" w:hAnsi="Arial" w:eastAsia="Arial" w:cs="Arial"/>
                <w:sz w:val="20"/>
                <w:szCs w:val="20"/>
              </w:rPr>
              <w:t>CGPA</w:t>
            </w:r>
          </w:p>
        </w:tc>
        <w:tc>
          <w:tcPr>
            <w:tcW w:w="250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57AB1ED2">
            <w:pPr>
              <w:jc w:val="left"/>
            </w:pPr>
            <w:r>
              <w:rPr>
                <w:rFonts w:ascii="Arial" w:hAnsi="Arial" w:eastAsia="Arial" w:cs="Arial"/>
                <w:sz w:val="20"/>
                <w:szCs w:val="20"/>
              </w:rPr>
              <w:t>Numerical</w:t>
            </w:r>
          </w:p>
        </w:tc>
        <w:tc>
          <w:tcPr>
            <w:tcW w:w="336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38802BAD">
            <w:pPr>
              <w:jc w:val="left"/>
            </w:pPr>
            <w:r>
              <w:rPr>
                <w:rFonts w:ascii="Arial" w:hAnsi="Arial" w:eastAsia="Arial" w:cs="Arial"/>
                <w:sz w:val="20"/>
                <w:szCs w:val="20"/>
              </w:rPr>
              <w:t>Cumulative Grade Point Average of the student</w:t>
            </w:r>
          </w:p>
        </w:tc>
      </w:tr>
      <w:tr w14:paraId="2D389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5D5B32">
            <w:pPr>
              <w:jc w:val="left"/>
            </w:pPr>
            <w:r>
              <w:rPr>
                <w:rFonts w:ascii="Arial" w:hAnsi="Arial" w:eastAsia="Arial" w:cs="Arial"/>
                <w:sz w:val="20"/>
                <w:szCs w:val="20"/>
              </w:rPr>
              <w:t>IQ</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45F194">
            <w:pPr>
              <w:jc w:val="left"/>
            </w:pPr>
            <w:r>
              <w:rPr>
                <w:rFonts w:ascii="Arial" w:hAnsi="Arial" w:eastAsia="Arial" w:cs="Arial"/>
                <w:sz w:val="20"/>
                <w:szCs w:val="20"/>
              </w:rPr>
              <w:t>Numerical</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0C5F89">
            <w:pPr>
              <w:jc w:val="left"/>
            </w:pPr>
            <w:r>
              <w:rPr>
                <w:rFonts w:ascii="Arial" w:hAnsi="Arial" w:eastAsia="Arial" w:cs="Arial"/>
                <w:sz w:val="20"/>
                <w:szCs w:val="20"/>
              </w:rPr>
              <w:t>IQ score of the student</w:t>
            </w:r>
          </w:p>
        </w:tc>
      </w:tr>
      <w:tr w14:paraId="2290B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657DDD7D">
            <w:pPr>
              <w:jc w:val="left"/>
            </w:pPr>
            <w:r>
              <w:rPr>
                <w:rFonts w:ascii="Arial" w:hAnsi="Arial" w:eastAsia="Arial" w:cs="Arial"/>
                <w:sz w:val="20"/>
                <w:szCs w:val="20"/>
              </w:rPr>
              <w:t>Internships</w:t>
            </w:r>
          </w:p>
        </w:tc>
        <w:tc>
          <w:tcPr>
            <w:tcW w:w="250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4ADA5A60">
            <w:pPr>
              <w:jc w:val="left"/>
            </w:pPr>
            <w:r>
              <w:rPr>
                <w:rFonts w:ascii="Arial" w:hAnsi="Arial" w:eastAsia="Arial" w:cs="Arial"/>
                <w:sz w:val="20"/>
                <w:szCs w:val="20"/>
              </w:rPr>
              <w:t>Numerical</w:t>
            </w:r>
          </w:p>
        </w:tc>
        <w:tc>
          <w:tcPr>
            <w:tcW w:w="336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61F05315">
            <w:pPr>
              <w:jc w:val="left"/>
            </w:pPr>
            <w:r>
              <w:rPr>
                <w:rFonts w:ascii="Arial" w:hAnsi="Arial" w:eastAsia="Arial" w:cs="Arial"/>
                <w:sz w:val="20"/>
                <w:szCs w:val="20"/>
              </w:rPr>
              <w:t>Number of internships completed</w:t>
            </w:r>
          </w:p>
        </w:tc>
      </w:tr>
      <w:tr w14:paraId="5C758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A95E2E">
            <w:pPr>
              <w:jc w:val="left"/>
            </w:pPr>
            <w:r>
              <w:rPr>
                <w:rFonts w:ascii="Arial" w:hAnsi="Arial" w:eastAsia="Arial" w:cs="Arial"/>
                <w:sz w:val="20"/>
                <w:szCs w:val="20"/>
              </w:rPr>
              <w:t>Projects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7CF970">
            <w:pPr>
              <w:jc w:val="left"/>
            </w:pPr>
            <w:r>
              <w:rPr>
                <w:rFonts w:ascii="Arial" w:hAnsi="Arial" w:eastAsia="Arial" w:cs="Arial"/>
                <w:sz w:val="20"/>
                <w:szCs w:val="20"/>
              </w:rPr>
              <w:t>Numerical</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0C7626">
            <w:pPr>
              <w:jc w:val="left"/>
            </w:pPr>
            <w:r>
              <w:rPr>
                <w:rFonts w:ascii="Arial" w:hAnsi="Arial" w:eastAsia="Arial" w:cs="Arial"/>
                <w:sz w:val="20"/>
                <w:szCs w:val="20"/>
              </w:rPr>
              <w:t>Number of academic projects done</w:t>
            </w:r>
          </w:p>
        </w:tc>
      </w:tr>
      <w:tr w14:paraId="46553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742DA073">
            <w:pPr>
              <w:jc w:val="left"/>
            </w:pPr>
            <w:r>
              <w:rPr>
                <w:rFonts w:ascii="Arial" w:hAnsi="Arial" w:eastAsia="Arial" w:cs="Arial"/>
                <w:sz w:val="20"/>
                <w:szCs w:val="20"/>
              </w:rPr>
              <w:t>WorkshopsCertifications</w:t>
            </w:r>
          </w:p>
        </w:tc>
        <w:tc>
          <w:tcPr>
            <w:tcW w:w="250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7AB75EE2">
            <w:pPr>
              <w:jc w:val="left"/>
            </w:pPr>
            <w:r>
              <w:rPr>
                <w:rFonts w:ascii="Arial" w:hAnsi="Arial" w:eastAsia="Arial" w:cs="Arial"/>
                <w:sz w:val="20"/>
                <w:szCs w:val="20"/>
              </w:rPr>
              <w:t>Numerical</w:t>
            </w:r>
          </w:p>
        </w:tc>
        <w:tc>
          <w:tcPr>
            <w:tcW w:w="336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6DE288CB">
            <w:pPr>
              <w:jc w:val="left"/>
            </w:pPr>
            <w:r>
              <w:rPr>
                <w:rFonts w:ascii="Arial" w:hAnsi="Arial" w:eastAsia="Arial" w:cs="Arial"/>
                <w:sz w:val="20"/>
                <w:szCs w:val="20"/>
              </w:rPr>
              <w:t>Workshops / certifications attended</w:t>
            </w:r>
          </w:p>
        </w:tc>
      </w:tr>
      <w:tr w14:paraId="5FDAE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5555DD">
            <w:pPr>
              <w:jc w:val="left"/>
            </w:pPr>
            <w:r>
              <w:rPr>
                <w:rFonts w:ascii="Arial" w:hAnsi="Arial" w:eastAsia="Arial" w:cs="Arial"/>
                <w:sz w:val="20"/>
                <w:szCs w:val="20"/>
              </w:rPr>
              <w:t>AptitudeTestScore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3F4EED">
            <w:pPr>
              <w:jc w:val="left"/>
            </w:pPr>
            <w:r>
              <w:rPr>
                <w:rFonts w:ascii="Arial" w:hAnsi="Arial" w:eastAsia="Arial" w:cs="Arial"/>
                <w:sz w:val="20"/>
                <w:szCs w:val="20"/>
              </w:rPr>
              <w:t>Numerical</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921178">
            <w:pPr>
              <w:jc w:val="left"/>
            </w:pPr>
            <w:r>
              <w:rPr>
                <w:rFonts w:ascii="Arial" w:hAnsi="Arial" w:eastAsia="Arial" w:cs="Arial"/>
                <w:sz w:val="20"/>
                <w:szCs w:val="20"/>
              </w:rPr>
              <w:t>Score in aptitude test (0–100)</w:t>
            </w:r>
          </w:p>
        </w:tc>
      </w:tr>
      <w:tr w14:paraId="29955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4404ED7D">
            <w:pPr>
              <w:jc w:val="left"/>
            </w:pPr>
            <w:r>
              <w:rPr>
                <w:rFonts w:ascii="Arial" w:hAnsi="Arial" w:eastAsia="Arial" w:cs="Arial"/>
                <w:sz w:val="20"/>
                <w:szCs w:val="20"/>
              </w:rPr>
              <w:t>SoftSkillsRating</w:t>
            </w:r>
          </w:p>
        </w:tc>
        <w:tc>
          <w:tcPr>
            <w:tcW w:w="250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2416B124">
            <w:pPr>
              <w:jc w:val="left"/>
            </w:pPr>
            <w:r>
              <w:rPr>
                <w:rFonts w:ascii="Arial" w:hAnsi="Arial" w:eastAsia="Arial" w:cs="Arial"/>
                <w:sz w:val="20"/>
                <w:szCs w:val="20"/>
              </w:rPr>
              <w:t>Numerical</w:t>
            </w:r>
          </w:p>
        </w:tc>
        <w:tc>
          <w:tcPr>
            <w:tcW w:w="336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095FE85C">
            <w:pPr>
              <w:jc w:val="left"/>
            </w:pPr>
            <w:r>
              <w:rPr>
                <w:rFonts w:ascii="Arial" w:hAnsi="Arial" w:eastAsia="Arial" w:cs="Arial"/>
                <w:sz w:val="20"/>
                <w:szCs w:val="20"/>
              </w:rPr>
              <w:t>Rating of soft skills</w:t>
            </w:r>
          </w:p>
        </w:tc>
      </w:tr>
      <w:tr w14:paraId="03B3E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B9192D">
            <w:pPr>
              <w:jc w:val="left"/>
            </w:pPr>
            <w:r>
              <w:rPr>
                <w:rFonts w:ascii="Arial" w:hAnsi="Arial" w:eastAsia="Arial" w:cs="Arial"/>
                <w:sz w:val="20"/>
                <w:szCs w:val="20"/>
              </w:rPr>
              <w:t>ExtracurricularActivities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8A126B">
            <w:pPr>
              <w:jc w:val="left"/>
            </w:pPr>
            <w:r>
              <w:rPr>
                <w:rFonts w:ascii="Arial" w:hAnsi="Arial" w:eastAsia="Arial" w:cs="Arial"/>
                <w:sz w:val="20"/>
                <w:szCs w:val="20"/>
              </w:rPr>
              <w:t>Categorical</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80E4D4">
            <w:pPr>
              <w:jc w:val="left"/>
            </w:pPr>
            <w:r>
              <w:rPr>
                <w:rFonts w:ascii="Arial" w:hAnsi="Arial" w:eastAsia="Arial" w:cs="Arial"/>
                <w:sz w:val="20"/>
                <w:szCs w:val="20"/>
              </w:rPr>
              <w:t>Yes / No — participation in activities</w:t>
            </w:r>
          </w:p>
        </w:tc>
      </w:tr>
      <w:tr w14:paraId="2C5AF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3F78B1F5">
            <w:pPr>
              <w:jc w:val="left"/>
            </w:pPr>
            <w:r>
              <w:rPr>
                <w:rFonts w:ascii="Arial" w:hAnsi="Arial" w:eastAsia="Arial" w:cs="Arial"/>
                <w:sz w:val="20"/>
                <w:szCs w:val="20"/>
              </w:rPr>
              <w:t>PlacementTraining</w:t>
            </w:r>
          </w:p>
        </w:tc>
        <w:tc>
          <w:tcPr>
            <w:tcW w:w="250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4AA73F96">
            <w:pPr>
              <w:jc w:val="left"/>
            </w:pPr>
            <w:r>
              <w:rPr>
                <w:rFonts w:ascii="Arial" w:hAnsi="Arial" w:eastAsia="Arial" w:cs="Arial"/>
                <w:sz w:val="20"/>
                <w:szCs w:val="20"/>
              </w:rPr>
              <w:t>Categorical</w:t>
            </w:r>
          </w:p>
        </w:tc>
        <w:tc>
          <w:tcPr>
            <w:tcW w:w="336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216F792A">
            <w:pPr>
              <w:jc w:val="left"/>
            </w:pPr>
            <w:r>
              <w:rPr>
                <w:rFonts w:ascii="Arial" w:hAnsi="Arial" w:eastAsia="Arial" w:cs="Arial"/>
                <w:sz w:val="20"/>
                <w:szCs w:val="20"/>
              </w:rPr>
              <w:t>Yes / No — attended placement training</w:t>
            </w:r>
          </w:p>
        </w:tc>
      </w:tr>
      <w:tr w14:paraId="03735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F707D5">
            <w:pPr>
              <w:jc w:val="left"/>
            </w:pPr>
            <w:r>
              <w:rPr>
                <w:rFonts w:ascii="Arial" w:hAnsi="Arial" w:eastAsia="Arial" w:cs="Arial"/>
                <w:sz w:val="20"/>
                <w:szCs w:val="20"/>
              </w:rPr>
              <w:t>PlacementStatus (Target)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72F81C">
            <w:pPr>
              <w:jc w:val="left"/>
            </w:pPr>
            <w:r>
              <w:rPr>
                <w:rFonts w:ascii="Arial" w:hAnsi="Arial" w:eastAsia="Arial" w:cs="Arial"/>
                <w:sz w:val="20"/>
                <w:szCs w:val="20"/>
              </w:rPr>
              <w:t>Categorical</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D3A6D3">
            <w:pPr>
              <w:jc w:val="left"/>
            </w:pPr>
            <w:r>
              <w:rPr>
                <w:rFonts w:ascii="Arial" w:hAnsi="Arial" w:eastAsia="Arial" w:cs="Arial"/>
                <w:sz w:val="20"/>
                <w:szCs w:val="20"/>
              </w:rPr>
              <w:t>Placed / Not Placed</w:t>
            </w:r>
          </w:p>
        </w:tc>
      </w:tr>
    </w:tbl>
    <w:p w14:paraId="61357F45">
      <w:pPr>
        <w:pStyle w:val="3"/>
        <w:spacing w:before="200" w:after="100"/>
      </w:pPr>
      <w:r>
        <w:rPr>
          <w:rFonts w:ascii="Arial" w:hAnsi="Arial" w:eastAsia="Arial" w:cs="Arial"/>
          <w:b/>
          <w:bCs/>
          <w:color w:val="2E74B5"/>
          <w:sz w:val="26"/>
          <w:szCs w:val="26"/>
        </w:rPr>
        <w:t>2.2 Data Preprocessing Steps</w:t>
      </w:r>
    </w:p>
    <w:p w14:paraId="116B4FF2">
      <w:pPr>
        <w:pStyle w:val="16"/>
        <w:numPr>
          <w:ilvl w:val="0"/>
          <w:numId w:val="1"/>
        </w:numPr>
        <w:spacing w:after="80"/>
      </w:pPr>
      <w:r>
        <w:rPr>
          <w:rFonts w:ascii="Arial" w:hAnsi="Arial" w:eastAsia="Arial" w:cs="Arial"/>
          <w:b/>
          <w:bCs/>
          <w:sz w:val="22"/>
          <w:szCs w:val="22"/>
        </w:rPr>
        <w:t xml:space="preserve">Dropped irrelevant columns: </w:t>
      </w:r>
      <w:r>
        <w:rPr>
          <w:rFonts w:ascii="Arial" w:hAnsi="Arial" w:eastAsia="Arial" w:cs="Arial"/>
          <w:sz w:val="22"/>
          <w:szCs w:val="22"/>
        </w:rPr>
        <w:t>StudentID and HSC_Marks were removed.</w:t>
      </w:r>
    </w:p>
    <w:p w14:paraId="501581C0">
      <w:pPr>
        <w:pStyle w:val="16"/>
        <w:numPr>
          <w:ilvl w:val="0"/>
          <w:numId w:val="1"/>
        </w:numPr>
        <w:spacing w:after="80"/>
      </w:pPr>
      <w:r>
        <w:rPr>
          <w:rFonts w:ascii="Arial" w:hAnsi="Arial" w:eastAsia="Arial" w:cs="Arial"/>
          <w:b/>
          <w:bCs/>
          <w:sz w:val="22"/>
          <w:szCs w:val="22"/>
        </w:rPr>
        <w:t xml:space="preserve">Missing values: </w:t>
      </w:r>
      <w:r>
        <w:rPr>
          <w:rFonts w:ascii="Arial" w:hAnsi="Arial" w:eastAsia="Arial" w:cs="Arial"/>
          <w:sz w:val="22"/>
          <w:szCs w:val="22"/>
        </w:rPr>
        <w:t>Checked using isnull().sum() — no missing values found.</w:t>
      </w:r>
    </w:p>
    <w:p w14:paraId="5A6EDEA9">
      <w:pPr>
        <w:pStyle w:val="16"/>
        <w:numPr>
          <w:ilvl w:val="0"/>
          <w:numId w:val="1"/>
        </w:numPr>
        <w:spacing w:after="80"/>
      </w:pPr>
      <w:r>
        <w:rPr>
          <w:rFonts w:ascii="Arial" w:hAnsi="Arial" w:eastAsia="Arial" w:cs="Arial"/>
          <w:b/>
          <w:bCs/>
          <w:sz w:val="22"/>
          <w:szCs w:val="22"/>
        </w:rPr>
        <w:t xml:space="preserve">Duplicate removal: </w:t>
      </w:r>
      <w:r>
        <w:rPr>
          <w:rFonts w:ascii="Arial" w:hAnsi="Arial" w:eastAsia="Arial" w:cs="Arial"/>
          <w:sz w:val="22"/>
          <w:szCs w:val="22"/>
        </w:rPr>
        <w:t>Duplicate records were identified and removed using drop_duplicates().</w:t>
      </w:r>
    </w:p>
    <w:p w14:paraId="79274AE1">
      <w:pPr>
        <w:pStyle w:val="16"/>
        <w:numPr>
          <w:ilvl w:val="0"/>
          <w:numId w:val="1"/>
        </w:numPr>
        <w:spacing w:after="80"/>
      </w:pPr>
      <w:r>
        <w:rPr>
          <w:rFonts w:ascii="Arial" w:hAnsi="Arial" w:eastAsia="Arial" w:cs="Arial"/>
          <w:b/>
          <w:bCs/>
          <w:sz w:val="22"/>
          <w:szCs w:val="22"/>
        </w:rPr>
        <w:t xml:space="preserve">Label correction: </w:t>
      </w:r>
      <w:r>
        <w:rPr>
          <w:rFonts w:ascii="Arial" w:hAnsi="Arial" w:eastAsia="Arial" w:cs="Arial"/>
          <w:sz w:val="22"/>
          <w:szCs w:val="22"/>
        </w:rPr>
        <w:t>"Not Placed" was standardized to "NotPlaced" for consistency.</w:t>
      </w:r>
    </w:p>
    <w:p w14:paraId="2C1EE73A">
      <w:pPr>
        <w:pStyle w:val="16"/>
        <w:numPr>
          <w:ilvl w:val="0"/>
          <w:numId w:val="1"/>
        </w:numPr>
        <w:spacing w:after="200"/>
      </w:pPr>
      <w:r>
        <w:rPr>
          <w:rFonts w:ascii="Arial" w:hAnsi="Arial" w:eastAsia="Arial" w:cs="Arial"/>
          <w:b/>
          <w:bCs/>
          <w:sz w:val="22"/>
          <w:szCs w:val="22"/>
        </w:rPr>
        <w:t xml:space="preserve">Label Encoding: </w:t>
      </w:r>
      <w:r>
        <w:rPr>
          <w:rFonts w:ascii="Arial" w:hAnsi="Arial" w:eastAsia="Arial" w:cs="Arial"/>
          <w:sz w:val="22"/>
          <w:szCs w:val="22"/>
        </w:rPr>
        <w:t>PlacementStatus, PlacementTraining, and ExtracurricularActivities were encoded using LabelEncoder.</w:t>
      </w:r>
    </w:p>
    <w:p w14:paraId="5DA39F42">
      <w:r>
        <w:br w:type="page"/>
      </w:r>
    </w:p>
    <w:p w14:paraId="36255F99">
      <w:pPr>
        <w:pStyle w:val="2"/>
        <w:spacing w:before="300" w:after="150"/>
      </w:pPr>
      <w:r>
        <w:rPr>
          <w:rFonts w:ascii="Arial" w:hAnsi="Arial" w:eastAsia="Arial" w:cs="Arial"/>
          <w:b/>
          <w:bCs/>
          <w:color w:val="1F3864"/>
          <w:sz w:val="32"/>
          <w:szCs w:val="32"/>
        </w:rPr>
        <w:t>3. Exploratory Data Analysis (EDA)</w:t>
      </w:r>
    </w:p>
    <w:p w14:paraId="7E5FDC06">
      <w:pPr>
        <w:spacing w:after="120"/>
        <w:jc w:val="both"/>
      </w:pPr>
      <w:r>
        <w:rPr>
          <w:rFonts w:ascii="Arial" w:hAnsi="Arial" w:eastAsia="Arial" w:cs="Arial"/>
          <w:sz w:val="22"/>
          <w:szCs w:val="22"/>
        </w:rPr>
        <w:t>Exploratory Data Analysis was performed to understand the distribution of data, identify relationships between features, and gain insights that can guide model development. The following visualizations were created as part of EDA.</w:t>
      </w:r>
    </w:p>
    <w:p w14:paraId="493C26F1">
      <w:pPr>
        <w:pStyle w:val="3"/>
        <w:spacing w:before="200" w:after="100"/>
      </w:pPr>
      <w:r>
        <w:rPr>
          <w:rFonts w:ascii="Arial" w:hAnsi="Arial" w:eastAsia="Arial" w:cs="Arial"/>
          <w:b/>
          <w:bCs/>
          <w:color w:val="2E74B5"/>
          <w:sz w:val="26"/>
          <w:szCs w:val="26"/>
        </w:rPr>
        <w:t>3.1 Placement Status Distribution</w:t>
      </w:r>
    </w:p>
    <w:p w14:paraId="5DABE657">
      <w:pPr>
        <w:spacing w:after="120"/>
        <w:jc w:val="both"/>
      </w:pPr>
      <w:r>
        <w:rPr>
          <w:rFonts w:ascii="Arial" w:hAnsi="Arial" w:eastAsia="Arial" w:cs="Arial"/>
          <w:sz w:val="22"/>
          <w:szCs w:val="22"/>
        </w:rPr>
        <w:t>A pie chart was plotted to visualize the proportion of placed vs. not-placed students. This helps understand if the dataset is balanced or imbalanced.</w:t>
      </w:r>
    </w:p>
    <w:p w14:paraId="38A2119F">
      <w:pPr>
        <w:spacing w:before="100" w:after="100"/>
        <w:jc w:val="center"/>
      </w:pPr>
      <w:r>
        <w:drawing>
          <wp:inline distT="0" distB="0" distL="0" distR="0">
            <wp:extent cx="2857500" cy="2857500"/>
            <wp:effectExtent l="0" t="0" r="0" b="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 descr="Chart" title="Chart"/>
                    <pic:cNvPicPr>
                      <a:picLocks noChangeAspect="1" noChangeArrowheads="1"/>
                    </pic:cNvPicPr>
                  </pic:nvPicPr>
                  <pic:blipFill>
                    <a:blip r:embed="rId6"/>
                    <a:srcRect/>
                    <a:stretch>
                      <a:fillRect/>
                    </a:stretch>
                  </pic:blipFill>
                  <pic:spPr>
                    <a:xfrm>
                      <a:off x="0" y="0"/>
                      <a:ext cx="2857500" cy="2857500"/>
                    </a:xfrm>
                    <a:prstGeom prst="rect">
                      <a:avLst/>
                    </a:prstGeom>
                  </pic:spPr>
                </pic:pic>
              </a:graphicData>
            </a:graphic>
          </wp:inline>
        </w:drawing>
      </w:r>
    </w:p>
    <w:p w14:paraId="30B11BB7">
      <w:pPr>
        <w:spacing w:after="160"/>
        <w:jc w:val="center"/>
      </w:pPr>
      <w:r>
        <w:rPr>
          <w:rFonts w:ascii="Arial" w:hAnsi="Arial" w:eastAsia="Arial" w:cs="Arial"/>
          <w:i/>
          <w:iCs/>
          <w:color w:val="555555"/>
          <w:sz w:val="20"/>
          <w:szCs w:val="20"/>
        </w:rPr>
        <w:t>Figure 1: Placement Status Distribution (Pie Chart)</w:t>
      </w:r>
    </w:p>
    <w:p w14:paraId="49CCC0E1">
      <w:pPr>
        <w:spacing w:after="120"/>
        <w:jc w:val="both"/>
      </w:pPr>
      <w:r>
        <w:rPr>
          <w:rFonts w:ascii="Arial" w:hAnsi="Arial" w:eastAsia="Arial" w:cs="Arial"/>
          <w:sz w:val="22"/>
          <w:szCs w:val="22"/>
        </w:rPr>
        <w:t>The pie chart shows the overall percentage split between Placed and Not Placed students. A roughly balanced distribution ensures the model is not biased towards one class.</w:t>
      </w:r>
    </w:p>
    <w:p w14:paraId="5CBC515C">
      <w:pPr>
        <w:pStyle w:val="3"/>
        <w:spacing w:before="200" w:after="100"/>
      </w:pPr>
      <w:r>
        <w:rPr>
          <w:rFonts w:ascii="Arial" w:hAnsi="Arial" w:eastAsia="Arial" w:cs="Arial"/>
          <w:b/>
          <w:bCs/>
          <w:color w:val="2E74B5"/>
          <w:sz w:val="26"/>
          <w:szCs w:val="26"/>
        </w:rPr>
        <w:t>3.2 Placement Status Count</w:t>
      </w:r>
    </w:p>
    <w:p w14:paraId="3FC28DB2">
      <w:pPr>
        <w:spacing w:after="120"/>
        <w:jc w:val="both"/>
      </w:pPr>
      <w:r>
        <w:rPr>
          <w:rFonts w:ascii="Arial" w:hAnsi="Arial" w:eastAsia="Arial" w:cs="Arial"/>
          <w:sz w:val="22"/>
          <w:szCs w:val="22"/>
        </w:rPr>
        <w:t>A count plot was created to display the absolute number of students in each placement category.</w:t>
      </w:r>
    </w:p>
    <w:p w14:paraId="49A1B4CB">
      <w:pPr>
        <w:spacing w:before="100" w:after="100"/>
        <w:jc w:val="center"/>
      </w:pPr>
      <w:r>
        <w:drawing>
          <wp:inline distT="0" distB="0" distL="0" distR="0">
            <wp:extent cx="3429000" cy="2286000"/>
            <wp:effectExtent l="0" t="0" r="0" b="0"/>
            <wp:docPr id="2"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rt" descr="Chart" title="Chart"/>
                    <pic:cNvPicPr>
                      <a:picLocks noChangeAspect="1" noChangeArrowheads="1"/>
                    </pic:cNvPicPr>
                  </pic:nvPicPr>
                  <pic:blipFill>
                    <a:blip r:embed="rId7"/>
                    <a:srcRect/>
                    <a:stretch>
                      <a:fillRect/>
                    </a:stretch>
                  </pic:blipFill>
                  <pic:spPr>
                    <a:xfrm>
                      <a:off x="0" y="0"/>
                      <a:ext cx="3429000" cy="2286000"/>
                    </a:xfrm>
                    <a:prstGeom prst="rect">
                      <a:avLst/>
                    </a:prstGeom>
                  </pic:spPr>
                </pic:pic>
              </a:graphicData>
            </a:graphic>
          </wp:inline>
        </w:drawing>
      </w:r>
    </w:p>
    <w:p w14:paraId="30AACECC">
      <w:pPr>
        <w:spacing w:after="160"/>
        <w:jc w:val="center"/>
      </w:pPr>
      <w:r>
        <w:rPr>
          <w:rFonts w:ascii="Arial" w:hAnsi="Arial" w:eastAsia="Arial" w:cs="Arial"/>
          <w:i/>
          <w:iCs/>
          <w:color w:val="555555"/>
          <w:sz w:val="20"/>
          <w:szCs w:val="20"/>
        </w:rPr>
        <w:t>Figure 2: Placement Status Count Plot</w:t>
      </w:r>
    </w:p>
    <w:p w14:paraId="39999DFB">
      <w:pPr>
        <w:spacing w:after="120"/>
        <w:jc w:val="both"/>
      </w:pPr>
      <w:r>
        <w:rPr>
          <w:rFonts w:ascii="Arial" w:hAnsi="Arial" w:eastAsia="Arial" w:cs="Arial"/>
          <w:sz w:val="22"/>
          <w:szCs w:val="22"/>
        </w:rPr>
        <w:t>The count plot confirms the distribution shown in the pie chart. It provides a clear picture of how many students were placed (1) versus not placed (0) in the dataset.</w:t>
      </w:r>
    </w:p>
    <w:p w14:paraId="167AFD52">
      <w:r>
        <w:br w:type="page"/>
      </w:r>
    </w:p>
    <w:p w14:paraId="6194AED4">
      <w:pPr>
        <w:pStyle w:val="3"/>
        <w:spacing w:before="200" w:after="100"/>
      </w:pPr>
      <w:r>
        <w:rPr>
          <w:rFonts w:ascii="Arial" w:hAnsi="Arial" w:eastAsia="Arial" w:cs="Arial"/>
          <w:b/>
          <w:bCs/>
          <w:color w:val="2E74B5"/>
          <w:sz w:val="26"/>
          <w:szCs w:val="26"/>
        </w:rPr>
        <w:t>3.3 CGPA vs Placement Status</w:t>
      </w:r>
    </w:p>
    <w:p w14:paraId="4CFD6A72">
      <w:pPr>
        <w:spacing w:after="120"/>
        <w:jc w:val="both"/>
      </w:pPr>
      <w:r>
        <w:rPr>
          <w:rFonts w:ascii="Arial" w:hAnsi="Arial" w:eastAsia="Arial" w:cs="Arial"/>
          <w:sz w:val="22"/>
          <w:szCs w:val="22"/>
        </w:rPr>
        <w:t>A box plot was used to compare the CGPA distribution of placed and not-placed students. CGPA is expected to be a key predictor for placement outcomes.</w:t>
      </w:r>
    </w:p>
    <w:p w14:paraId="0BFA4BB7">
      <w:pPr>
        <w:spacing w:before="100" w:after="100"/>
        <w:jc w:val="center"/>
      </w:pPr>
      <w:r>
        <w:drawing>
          <wp:inline distT="0" distB="0" distL="0" distR="0">
            <wp:extent cx="3619500" cy="2381250"/>
            <wp:effectExtent l="0" t="0" r="0" b="0"/>
            <wp:docPr id="3"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rt" descr="Chart" title="Chart"/>
                    <pic:cNvPicPr>
                      <a:picLocks noChangeAspect="1" noChangeArrowheads="1"/>
                    </pic:cNvPicPr>
                  </pic:nvPicPr>
                  <pic:blipFill>
                    <a:blip r:embed="rId8"/>
                    <a:srcRect/>
                    <a:stretch>
                      <a:fillRect/>
                    </a:stretch>
                  </pic:blipFill>
                  <pic:spPr>
                    <a:xfrm>
                      <a:off x="0" y="0"/>
                      <a:ext cx="3619500" cy="2381250"/>
                    </a:xfrm>
                    <a:prstGeom prst="rect">
                      <a:avLst/>
                    </a:prstGeom>
                  </pic:spPr>
                </pic:pic>
              </a:graphicData>
            </a:graphic>
          </wp:inline>
        </w:drawing>
      </w:r>
    </w:p>
    <w:p w14:paraId="15BB420B">
      <w:pPr>
        <w:spacing w:after="160"/>
        <w:jc w:val="center"/>
      </w:pPr>
      <w:r>
        <w:rPr>
          <w:rFonts w:ascii="Arial" w:hAnsi="Arial" w:eastAsia="Arial" w:cs="Arial"/>
          <w:i/>
          <w:iCs/>
          <w:color w:val="555555"/>
          <w:sz w:val="20"/>
          <w:szCs w:val="20"/>
        </w:rPr>
        <w:t>Figure 3: Placement Status vs CGPA (Box Plot)</w:t>
      </w:r>
    </w:p>
    <w:p w14:paraId="2F1440F6">
      <w:pPr>
        <w:spacing w:after="120"/>
        <w:jc w:val="both"/>
      </w:pPr>
      <w:r>
        <w:rPr>
          <w:rFonts w:ascii="Arial" w:hAnsi="Arial" w:eastAsia="Arial" w:cs="Arial"/>
          <w:sz w:val="22"/>
          <w:szCs w:val="22"/>
        </w:rPr>
        <w:t>The box plot clearly shows that placed students tend to have a higher CGPA compared to non-placed students. The median CGPA for placed students is noticeably higher, validating that academic performance plays a significant role in placement.</w:t>
      </w:r>
    </w:p>
    <w:p w14:paraId="4BB5E861">
      <w:pPr>
        <w:pStyle w:val="3"/>
        <w:spacing w:before="200" w:after="100"/>
      </w:pPr>
      <w:r>
        <w:rPr>
          <w:rFonts w:ascii="Arial" w:hAnsi="Arial" w:eastAsia="Arial" w:cs="Arial"/>
          <w:b/>
          <w:bCs/>
          <w:color w:val="2E74B5"/>
          <w:sz w:val="26"/>
          <w:szCs w:val="26"/>
        </w:rPr>
        <w:t>3.4 Correlation Heatmap</w:t>
      </w:r>
    </w:p>
    <w:p w14:paraId="4EEA2042">
      <w:pPr>
        <w:spacing w:after="120"/>
        <w:jc w:val="both"/>
      </w:pPr>
      <w:r>
        <w:rPr>
          <w:rFonts w:ascii="Arial" w:hAnsi="Arial" w:eastAsia="Arial" w:cs="Arial"/>
          <w:sz w:val="22"/>
          <w:szCs w:val="22"/>
        </w:rPr>
        <w:t>A correlation heatmap was generated to visualize the pairwise correlation between all numeric features. This helps identify multicollinearity and the relationship of each feature with the target variable.</w:t>
      </w:r>
    </w:p>
    <w:p w14:paraId="476C164B">
      <w:pPr>
        <w:spacing w:before="100" w:after="100"/>
        <w:jc w:val="center"/>
      </w:pPr>
      <w:r>
        <w:drawing>
          <wp:inline distT="0" distB="0" distL="0" distR="0">
            <wp:extent cx="4572000" cy="3619500"/>
            <wp:effectExtent l="0" t="0" r="0" b="0"/>
            <wp:docPr id="4"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rt" descr="Chart" title="Chart"/>
                    <pic:cNvPicPr>
                      <a:picLocks noChangeAspect="1" noChangeArrowheads="1"/>
                    </pic:cNvPicPr>
                  </pic:nvPicPr>
                  <pic:blipFill>
                    <a:blip r:embed="rId9"/>
                    <a:srcRect/>
                    <a:stretch>
                      <a:fillRect/>
                    </a:stretch>
                  </pic:blipFill>
                  <pic:spPr>
                    <a:xfrm>
                      <a:off x="0" y="0"/>
                      <a:ext cx="4572000" cy="3619500"/>
                    </a:xfrm>
                    <a:prstGeom prst="rect">
                      <a:avLst/>
                    </a:prstGeom>
                  </pic:spPr>
                </pic:pic>
              </a:graphicData>
            </a:graphic>
          </wp:inline>
        </w:drawing>
      </w:r>
    </w:p>
    <w:p w14:paraId="339FD7D6">
      <w:pPr>
        <w:spacing w:after="160"/>
        <w:jc w:val="center"/>
      </w:pPr>
      <w:r>
        <w:rPr>
          <w:rFonts w:ascii="Arial" w:hAnsi="Arial" w:eastAsia="Arial" w:cs="Arial"/>
          <w:i/>
          <w:iCs/>
          <w:color w:val="555555"/>
          <w:sz w:val="20"/>
          <w:szCs w:val="20"/>
        </w:rPr>
        <w:t>Figure 4: Correlation Heatmap of All Features</w:t>
      </w:r>
    </w:p>
    <w:p w14:paraId="48F7DA3E">
      <w:pPr>
        <w:spacing w:after="120"/>
        <w:jc w:val="both"/>
      </w:pPr>
      <w:r>
        <w:rPr>
          <w:rFonts w:ascii="Arial" w:hAnsi="Arial" w:eastAsia="Arial" w:cs="Arial"/>
          <w:sz w:val="22"/>
          <w:szCs w:val="22"/>
        </w:rPr>
        <w:t>The heatmap reveals that CGPA, AptitudeTestScore, and SoftSkillsRating have positive correlations with PlacementStatus. Features like Internships and Projects also show moderate positive correlations, indicating their influence on placement outcomes.</w:t>
      </w:r>
    </w:p>
    <w:p w14:paraId="2781E6A0">
      <w:r>
        <w:br w:type="page"/>
      </w:r>
    </w:p>
    <w:p w14:paraId="2A6A5541">
      <w:pPr>
        <w:pStyle w:val="2"/>
        <w:spacing w:before="300" w:after="150"/>
      </w:pPr>
      <w:r>
        <w:rPr>
          <w:rFonts w:ascii="Arial" w:hAnsi="Arial" w:eastAsia="Arial" w:cs="Arial"/>
          <w:b/>
          <w:bCs/>
          <w:color w:val="1F3864"/>
          <w:sz w:val="32"/>
          <w:szCs w:val="32"/>
        </w:rPr>
        <w:t>4. Model Development</w:t>
      </w:r>
    </w:p>
    <w:p w14:paraId="71D7FAFD">
      <w:pPr>
        <w:pStyle w:val="3"/>
        <w:spacing w:before="200" w:after="100"/>
      </w:pPr>
      <w:r>
        <w:rPr>
          <w:rFonts w:ascii="Arial" w:hAnsi="Arial" w:eastAsia="Arial" w:cs="Arial"/>
          <w:b/>
          <w:bCs/>
          <w:color w:val="2E74B5"/>
          <w:sz w:val="26"/>
          <w:szCs w:val="26"/>
        </w:rPr>
        <w:t>4.1 Train-Test Split</w:t>
      </w:r>
    </w:p>
    <w:p w14:paraId="5D222429">
      <w:pPr>
        <w:spacing w:after="120"/>
        <w:jc w:val="both"/>
      </w:pPr>
      <w:r>
        <w:rPr>
          <w:rFonts w:ascii="Arial" w:hAnsi="Arial" w:eastAsia="Arial" w:cs="Arial"/>
          <w:sz w:val="22"/>
          <w:szCs w:val="22"/>
        </w:rPr>
        <w:t>The dataset was split into training and testing sets using an 80:20 ratio. The train_test_split function from scikit-learn was used with random_state=42 to ensure reproducibility.</w:t>
      </w: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tblGrid>
      <w:tr w14:paraId="0D285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B8DFE29">
            <w:pPr>
              <w:jc w:val="center"/>
            </w:pPr>
            <w:r>
              <w:rPr>
                <w:rFonts w:ascii="Arial" w:hAnsi="Arial" w:eastAsia="Arial" w:cs="Arial"/>
                <w:b/>
                <w:bCs/>
                <w:color w:val="FFFFFF"/>
                <w:sz w:val="20"/>
                <w:szCs w:val="20"/>
              </w:rPr>
              <w:t>Split</w:t>
            </w:r>
          </w:p>
        </w:tc>
        <w:tc>
          <w:tcPr>
            <w:tcW w:w="3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AE42A3B">
            <w:pPr>
              <w:jc w:val="center"/>
            </w:pPr>
            <w:r>
              <w:rPr>
                <w:rFonts w:ascii="Arial" w:hAnsi="Arial" w:eastAsia="Arial" w:cs="Arial"/>
                <w:b/>
                <w:bCs/>
                <w:color w:val="FFFFFF"/>
                <w:sz w:val="20"/>
                <w:szCs w:val="20"/>
              </w:rPr>
              <w:t>Percentage</w:t>
            </w:r>
          </w:p>
        </w:tc>
      </w:tr>
      <w:tr w14:paraId="1103D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3EF04E48">
            <w:pPr>
              <w:jc w:val="center"/>
            </w:pPr>
            <w:r>
              <w:rPr>
                <w:rFonts w:ascii="Arial" w:hAnsi="Arial" w:eastAsia="Arial" w:cs="Arial"/>
                <w:sz w:val="20"/>
                <w:szCs w:val="20"/>
              </w:rPr>
              <w:t>Training Set</w:t>
            </w:r>
          </w:p>
        </w:tc>
        <w:tc>
          <w:tcPr>
            <w:tcW w:w="300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2F7F91A5">
            <w:pPr>
              <w:jc w:val="center"/>
            </w:pPr>
            <w:r>
              <w:rPr>
                <w:rFonts w:ascii="Arial" w:hAnsi="Arial" w:eastAsia="Arial" w:cs="Arial"/>
                <w:sz w:val="20"/>
                <w:szCs w:val="20"/>
              </w:rPr>
              <w:t>80%</w:t>
            </w:r>
          </w:p>
        </w:tc>
      </w:tr>
      <w:tr w14:paraId="3620A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8E674E">
            <w:pPr>
              <w:jc w:val="center"/>
            </w:pPr>
            <w:r>
              <w:rPr>
                <w:rFonts w:ascii="Arial" w:hAnsi="Arial" w:eastAsia="Arial" w:cs="Arial"/>
                <w:sz w:val="20"/>
                <w:szCs w:val="20"/>
              </w:rPr>
              <w:t>Testing Set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18D3CD">
            <w:pPr>
              <w:jc w:val="center"/>
            </w:pPr>
            <w:r>
              <w:rPr>
                <w:rFonts w:ascii="Arial" w:hAnsi="Arial" w:eastAsia="Arial" w:cs="Arial"/>
                <w:sz w:val="20"/>
                <w:szCs w:val="20"/>
              </w:rPr>
              <w:t>20%</w:t>
            </w:r>
          </w:p>
        </w:tc>
      </w:tr>
    </w:tbl>
    <w:p w14:paraId="67EAE196">
      <w:pPr>
        <w:spacing w:after="140"/>
      </w:pPr>
    </w:p>
    <w:p w14:paraId="59139730">
      <w:pPr>
        <w:pStyle w:val="3"/>
        <w:spacing w:before="200" w:after="100"/>
      </w:pPr>
      <w:r>
        <w:rPr>
          <w:rFonts w:ascii="Arial" w:hAnsi="Arial" w:eastAsia="Arial" w:cs="Arial"/>
          <w:b/>
          <w:bCs/>
          <w:color w:val="2E74B5"/>
          <w:sz w:val="26"/>
          <w:szCs w:val="26"/>
        </w:rPr>
        <w:t>4.2 Random Forest Classifier</w:t>
      </w:r>
    </w:p>
    <w:p w14:paraId="60C5AC5E">
      <w:pPr>
        <w:spacing w:after="120"/>
        <w:jc w:val="both"/>
      </w:pPr>
      <w:r>
        <w:rPr>
          <w:rFonts w:ascii="Arial" w:hAnsi="Arial" w:eastAsia="Arial" w:cs="Arial"/>
          <w:sz w:val="22"/>
          <w:szCs w:val="22"/>
        </w:rPr>
        <w:t>The Random Forest Classifier was selected as the primary model for this project. Random Forest is an ensemble learning method that builds multiple decision trees during training and outputs the mode of the classes for classification tasks.</w:t>
      </w:r>
    </w:p>
    <w:p w14:paraId="46592DFF">
      <w:pPr>
        <w:pStyle w:val="16"/>
        <w:numPr>
          <w:ilvl w:val="0"/>
          <w:numId w:val="1"/>
        </w:numPr>
        <w:spacing w:after="80"/>
      </w:pPr>
      <w:r>
        <w:rPr>
          <w:rFonts w:ascii="Arial" w:hAnsi="Arial" w:eastAsia="Arial" w:cs="Arial"/>
          <w:b/>
          <w:bCs/>
          <w:sz w:val="22"/>
          <w:szCs w:val="22"/>
        </w:rPr>
        <w:t xml:space="preserve">n_estimators: </w:t>
      </w:r>
      <w:r>
        <w:rPr>
          <w:rFonts w:ascii="Arial" w:hAnsi="Arial" w:eastAsia="Arial" w:cs="Arial"/>
          <w:sz w:val="22"/>
          <w:szCs w:val="22"/>
        </w:rPr>
        <w:t>100 trees were used in the forest.</w:t>
      </w:r>
    </w:p>
    <w:p w14:paraId="52DD7635">
      <w:pPr>
        <w:pStyle w:val="16"/>
        <w:numPr>
          <w:ilvl w:val="0"/>
          <w:numId w:val="1"/>
        </w:numPr>
        <w:spacing w:after="80"/>
      </w:pPr>
      <w:r>
        <w:rPr>
          <w:rFonts w:ascii="Arial" w:hAnsi="Arial" w:eastAsia="Arial" w:cs="Arial"/>
          <w:b/>
          <w:bCs/>
          <w:sz w:val="22"/>
          <w:szCs w:val="22"/>
        </w:rPr>
        <w:t xml:space="preserve">random_state: </w:t>
      </w:r>
      <w:r>
        <w:rPr>
          <w:rFonts w:ascii="Arial" w:hAnsi="Arial" w:eastAsia="Arial" w:cs="Arial"/>
          <w:sz w:val="22"/>
          <w:szCs w:val="22"/>
        </w:rPr>
        <w:t>42 — for reproducibility.</w:t>
      </w:r>
    </w:p>
    <w:p w14:paraId="53AB5463">
      <w:pPr>
        <w:pStyle w:val="16"/>
        <w:numPr>
          <w:ilvl w:val="0"/>
          <w:numId w:val="1"/>
        </w:numPr>
        <w:spacing w:after="200"/>
      </w:pPr>
      <w:r>
        <w:rPr>
          <w:rFonts w:ascii="Arial" w:hAnsi="Arial" w:eastAsia="Arial" w:cs="Arial"/>
          <w:b/>
          <w:bCs/>
          <w:sz w:val="22"/>
          <w:szCs w:val="22"/>
        </w:rPr>
        <w:t xml:space="preserve">Advantages: </w:t>
      </w:r>
      <w:r>
        <w:rPr>
          <w:rFonts w:ascii="Arial" w:hAnsi="Arial" w:eastAsia="Arial" w:cs="Arial"/>
          <w:sz w:val="22"/>
          <w:szCs w:val="22"/>
        </w:rPr>
        <w:t>Handles non-linear relationships, reduces overfitting by averaging multiple trees, and naturally provides feature importance scores.</w:t>
      </w:r>
    </w:p>
    <w:p w14:paraId="5EB1E85E">
      <w:pPr>
        <w:pStyle w:val="3"/>
        <w:spacing w:before="200" w:after="100"/>
      </w:pPr>
      <w:r>
        <w:rPr>
          <w:rFonts w:ascii="Arial" w:hAnsi="Arial" w:eastAsia="Arial" w:cs="Arial"/>
          <w:b/>
          <w:bCs/>
          <w:color w:val="2E74B5"/>
          <w:sz w:val="26"/>
          <w:szCs w:val="26"/>
        </w:rPr>
        <w:t>4.3 Why Random Forest?</w:t>
      </w:r>
    </w:p>
    <w:p w14:paraId="05EA3BE7">
      <w:pPr>
        <w:spacing w:after="120"/>
        <w:jc w:val="both"/>
      </w:pPr>
      <w:r>
        <w:rPr>
          <w:rFonts w:ascii="Arial" w:hAnsi="Arial" w:eastAsia="Arial" w:cs="Arial"/>
          <w:sz w:val="22"/>
          <w:szCs w:val="22"/>
        </w:rPr>
        <w:t>Random Forest was chosen because it performs well on tabular data, does not require feature scaling, handles categorical and numerical features effectively after encoding, and provides built-in feature importance rankings — which are crucial for understanding the key drivers of placement.</w:t>
      </w:r>
    </w:p>
    <w:p w14:paraId="1417D287">
      <w:r>
        <w:br w:type="page"/>
      </w:r>
    </w:p>
    <w:p w14:paraId="5E503DF9">
      <w:pPr>
        <w:pStyle w:val="2"/>
        <w:spacing w:before="300" w:after="150"/>
      </w:pPr>
      <w:r>
        <w:rPr>
          <w:rFonts w:ascii="Arial" w:hAnsi="Arial" w:eastAsia="Arial" w:cs="Arial"/>
          <w:b/>
          <w:bCs/>
          <w:color w:val="1F3864"/>
          <w:sz w:val="32"/>
          <w:szCs w:val="32"/>
        </w:rPr>
        <w:t>5. Model Evaluation</w:t>
      </w:r>
    </w:p>
    <w:p w14:paraId="0E19479D">
      <w:pPr>
        <w:pStyle w:val="3"/>
        <w:spacing w:before="200" w:after="100"/>
      </w:pPr>
      <w:r>
        <w:rPr>
          <w:rFonts w:ascii="Arial" w:hAnsi="Arial" w:eastAsia="Arial" w:cs="Arial"/>
          <w:b/>
          <w:bCs/>
          <w:color w:val="2E74B5"/>
          <w:sz w:val="26"/>
          <w:szCs w:val="26"/>
        </w:rPr>
        <w:t>5.1 Confusion Matrix</w:t>
      </w:r>
    </w:p>
    <w:p w14:paraId="50771B45">
      <w:pPr>
        <w:spacing w:after="120"/>
        <w:jc w:val="both"/>
      </w:pPr>
      <w:r>
        <w:rPr>
          <w:rFonts w:ascii="Arial" w:hAnsi="Arial" w:eastAsia="Arial" w:cs="Arial"/>
          <w:sz w:val="22"/>
          <w:szCs w:val="22"/>
        </w:rPr>
        <w:t>The confusion matrix visualizes the model's classification performance, showing the number of true positives, true negatives, false positives, and false negatives.</w:t>
      </w:r>
    </w:p>
    <w:p w14:paraId="024E9454">
      <w:pPr>
        <w:spacing w:before="100" w:after="100"/>
        <w:jc w:val="center"/>
      </w:pPr>
      <w:r>
        <w:drawing>
          <wp:inline distT="0" distB="0" distL="0" distR="0">
            <wp:extent cx="3429000" cy="2381250"/>
            <wp:effectExtent l="0" t="0" r="0" b="0"/>
            <wp:docPr id="5"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rt" descr="Chart" title="Chart"/>
                    <pic:cNvPicPr>
                      <a:picLocks noChangeAspect="1" noChangeArrowheads="1"/>
                    </pic:cNvPicPr>
                  </pic:nvPicPr>
                  <pic:blipFill>
                    <a:blip r:embed="rId10"/>
                    <a:srcRect/>
                    <a:stretch>
                      <a:fillRect/>
                    </a:stretch>
                  </pic:blipFill>
                  <pic:spPr>
                    <a:xfrm>
                      <a:off x="0" y="0"/>
                      <a:ext cx="3429000" cy="2381250"/>
                    </a:xfrm>
                    <a:prstGeom prst="rect">
                      <a:avLst/>
                    </a:prstGeom>
                  </pic:spPr>
                </pic:pic>
              </a:graphicData>
            </a:graphic>
          </wp:inline>
        </w:drawing>
      </w:r>
    </w:p>
    <w:p w14:paraId="300A8E4B">
      <w:pPr>
        <w:spacing w:after="160"/>
        <w:jc w:val="center"/>
      </w:pPr>
      <w:r>
        <w:rPr>
          <w:rFonts w:ascii="Arial" w:hAnsi="Arial" w:eastAsia="Arial" w:cs="Arial"/>
          <w:i/>
          <w:iCs/>
          <w:color w:val="555555"/>
          <w:sz w:val="20"/>
          <w:szCs w:val="20"/>
        </w:rPr>
        <w:t>Figure 5: Confusion Matrix (Heatmap)</w:t>
      </w:r>
    </w:p>
    <w:p w14:paraId="6662BD94">
      <w:pPr>
        <w:spacing w:after="120"/>
        <w:jc w:val="both"/>
      </w:pPr>
      <w:r>
        <w:rPr>
          <w:rFonts w:ascii="Arial" w:hAnsi="Arial" w:eastAsia="Arial" w:cs="Arial"/>
          <w:sz w:val="22"/>
          <w:szCs w:val="22"/>
        </w:rPr>
        <w:t>The confusion matrix uses a blue color map (Blues) with annotated cell values. True positives (correctly predicted as Placed) and true negatives (correctly predicted as Not Placed) are the primary indicators of model performance. Misclassifications (false positives and false negatives) are also shown.</w:t>
      </w:r>
    </w:p>
    <w:p w14:paraId="1378C655">
      <w:pPr>
        <w:pStyle w:val="3"/>
        <w:spacing w:before="200" w:after="100"/>
      </w:pPr>
      <w:r>
        <w:rPr>
          <w:rFonts w:ascii="Arial" w:hAnsi="Arial" w:eastAsia="Arial" w:cs="Arial"/>
          <w:b/>
          <w:bCs/>
          <w:color w:val="2E74B5"/>
          <w:sz w:val="26"/>
          <w:szCs w:val="26"/>
        </w:rPr>
        <w:t>5.2 Classification Report</w:t>
      </w:r>
    </w:p>
    <w:p w14:paraId="68B7188D">
      <w:pPr>
        <w:spacing w:after="120"/>
        <w:jc w:val="both"/>
      </w:pPr>
      <w:r>
        <w:rPr>
          <w:rFonts w:ascii="Arial" w:hAnsi="Arial" w:eastAsia="Arial" w:cs="Arial"/>
          <w:sz w:val="22"/>
          <w:szCs w:val="22"/>
        </w:rPr>
        <w:t>The classification report provides a detailed breakdown of precision, recall, and F1-score for each class.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1665"/>
        <w:gridCol w:w="1665"/>
        <w:gridCol w:w="1665"/>
        <w:gridCol w:w="1665"/>
      </w:tblGrid>
      <w:tr w14:paraId="4C664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4C8D90E">
            <w:pPr>
              <w:jc w:val="center"/>
            </w:pPr>
            <w:r>
              <w:rPr>
                <w:rFonts w:ascii="Arial" w:hAnsi="Arial" w:eastAsia="Arial" w:cs="Arial"/>
                <w:b/>
                <w:bCs/>
                <w:color w:val="FFFFFF"/>
                <w:sz w:val="20"/>
                <w:szCs w:val="20"/>
              </w:rPr>
              <w:t>Class</w:t>
            </w:r>
          </w:p>
        </w:tc>
        <w:tc>
          <w:tcPr>
            <w:tcW w:w="1665"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13BA3A9">
            <w:pPr>
              <w:jc w:val="center"/>
            </w:pPr>
            <w:r>
              <w:rPr>
                <w:rFonts w:ascii="Arial" w:hAnsi="Arial" w:eastAsia="Arial" w:cs="Arial"/>
                <w:b/>
                <w:bCs/>
                <w:color w:val="FFFFFF"/>
                <w:sz w:val="20"/>
                <w:szCs w:val="20"/>
              </w:rPr>
              <w:t>Precision</w:t>
            </w:r>
          </w:p>
        </w:tc>
        <w:tc>
          <w:tcPr>
            <w:tcW w:w="1665"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24664CD">
            <w:pPr>
              <w:jc w:val="center"/>
            </w:pPr>
            <w:r>
              <w:rPr>
                <w:rFonts w:ascii="Arial" w:hAnsi="Arial" w:eastAsia="Arial" w:cs="Arial"/>
                <w:b/>
                <w:bCs/>
                <w:color w:val="FFFFFF"/>
                <w:sz w:val="20"/>
                <w:szCs w:val="20"/>
              </w:rPr>
              <w:t>Recall</w:t>
            </w:r>
          </w:p>
        </w:tc>
        <w:tc>
          <w:tcPr>
            <w:tcW w:w="1665"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62D4AD1">
            <w:pPr>
              <w:jc w:val="center"/>
            </w:pPr>
            <w:r>
              <w:rPr>
                <w:rFonts w:ascii="Arial" w:hAnsi="Arial" w:eastAsia="Arial" w:cs="Arial"/>
                <w:b/>
                <w:bCs/>
                <w:color w:val="FFFFFF"/>
                <w:sz w:val="20"/>
                <w:szCs w:val="20"/>
              </w:rPr>
              <w:t>F1-Score</w:t>
            </w:r>
          </w:p>
        </w:tc>
        <w:tc>
          <w:tcPr>
            <w:tcW w:w="1665"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2340AE5">
            <w:pPr>
              <w:jc w:val="center"/>
            </w:pPr>
            <w:r>
              <w:rPr>
                <w:rFonts w:ascii="Arial" w:hAnsi="Arial" w:eastAsia="Arial" w:cs="Arial"/>
                <w:b/>
                <w:bCs/>
                <w:color w:val="FFFFFF"/>
                <w:sz w:val="20"/>
                <w:szCs w:val="20"/>
              </w:rPr>
              <w:t>Support</w:t>
            </w:r>
          </w:p>
        </w:tc>
      </w:tr>
      <w:tr w14:paraId="78CEA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688C26B2">
            <w:pPr>
              <w:jc w:val="left"/>
            </w:pPr>
            <w:r>
              <w:rPr>
                <w:rFonts w:ascii="Arial" w:hAnsi="Arial" w:eastAsia="Arial" w:cs="Arial"/>
                <w:sz w:val="20"/>
                <w:szCs w:val="20"/>
              </w:rPr>
              <w:t>Not Placed (0)</w:t>
            </w:r>
          </w:p>
        </w:tc>
        <w:tc>
          <w:tcPr>
            <w:tcW w:w="1665"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3BE6645A">
            <w:pPr>
              <w:jc w:val="center"/>
            </w:pPr>
            <w:r>
              <w:rPr>
                <w:rFonts w:ascii="Arial" w:hAnsi="Arial" w:eastAsia="Arial" w:cs="Arial"/>
                <w:sz w:val="20"/>
                <w:szCs w:val="20"/>
              </w:rPr>
              <w:t>0.59</w:t>
            </w:r>
          </w:p>
        </w:tc>
        <w:tc>
          <w:tcPr>
            <w:tcW w:w="1665"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4BEBFBD1">
            <w:pPr>
              <w:jc w:val="center"/>
            </w:pPr>
            <w:r>
              <w:rPr>
                <w:rFonts w:ascii="Arial" w:hAnsi="Arial" w:eastAsia="Arial" w:cs="Arial"/>
                <w:sz w:val="20"/>
                <w:szCs w:val="20"/>
              </w:rPr>
              <w:t>0.50</w:t>
            </w:r>
          </w:p>
        </w:tc>
        <w:tc>
          <w:tcPr>
            <w:tcW w:w="1665"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11B3BE2B">
            <w:pPr>
              <w:jc w:val="center"/>
            </w:pPr>
            <w:r>
              <w:rPr>
                <w:rFonts w:ascii="Arial" w:hAnsi="Arial" w:eastAsia="Arial" w:cs="Arial"/>
                <w:sz w:val="20"/>
                <w:szCs w:val="20"/>
              </w:rPr>
              <w:t>0.54</w:t>
            </w:r>
          </w:p>
        </w:tc>
        <w:tc>
          <w:tcPr>
            <w:tcW w:w="1665"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65233C47">
            <w:pPr>
              <w:jc w:val="center"/>
            </w:pPr>
            <w:r>
              <w:rPr>
                <w:rFonts w:ascii="Arial" w:hAnsi="Arial" w:eastAsia="Arial" w:cs="Arial"/>
                <w:sz w:val="20"/>
                <w:szCs w:val="20"/>
              </w:rPr>
              <w:t>26</w:t>
            </w:r>
          </w:p>
        </w:tc>
      </w:tr>
      <w:tr w14:paraId="53D0F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BE352E">
            <w:pPr>
              <w:jc w:val="left"/>
            </w:pPr>
            <w:r>
              <w:rPr>
                <w:rFonts w:ascii="Arial" w:hAnsi="Arial" w:eastAsia="Arial" w:cs="Arial"/>
                <w:sz w:val="20"/>
                <w:szCs w:val="20"/>
              </w:rPr>
              <w:t>Placed (1)</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BFF63A">
            <w:pPr>
              <w:jc w:val="center"/>
            </w:pPr>
            <w:r>
              <w:rPr>
                <w:rFonts w:ascii="Arial" w:hAnsi="Arial" w:eastAsia="Arial" w:cs="Arial"/>
                <w:sz w:val="20"/>
                <w:szCs w:val="20"/>
              </w:rPr>
              <w:t>0.66</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041F99">
            <w:pPr>
              <w:jc w:val="center"/>
            </w:pPr>
            <w:r>
              <w:rPr>
                <w:rFonts w:ascii="Arial" w:hAnsi="Arial" w:eastAsia="Arial" w:cs="Arial"/>
                <w:sz w:val="20"/>
                <w:szCs w:val="20"/>
              </w:rPr>
              <w:t>0.74</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A71E8D">
            <w:pPr>
              <w:jc w:val="center"/>
            </w:pPr>
            <w:r>
              <w:rPr>
                <w:rFonts w:ascii="Arial" w:hAnsi="Arial" w:eastAsia="Arial" w:cs="Arial"/>
                <w:sz w:val="20"/>
                <w:szCs w:val="20"/>
              </w:rPr>
              <w:t>0.69</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EC31BB">
            <w:pPr>
              <w:jc w:val="center"/>
            </w:pPr>
            <w:r>
              <w:rPr>
                <w:rFonts w:ascii="Arial" w:hAnsi="Arial" w:eastAsia="Arial" w:cs="Arial"/>
                <w:sz w:val="20"/>
                <w:szCs w:val="20"/>
              </w:rPr>
              <w:t>34</w:t>
            </w:r>
          </w:p>
        </w:tc>
      </w:tr>
      <w:tr w14:paraId="0FCD6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3218AA3A">
            <w:pPr>
              <w:jc w:val="left"/>
            </w:pPr>
            <w:r>
              <w:rPr>
                <w:rFonts w:ascii="Arial" w:hAnsi="Arial" w:eastAsia="Arial" w:cs="Arial"/>
                <w:sz w:val="20"/>
                <w:szCs w:val="20"/>
              </w:rPr>
              <w:t>Overall Accuracy</w:t>
            </w:r>
          </w:p>
        </w:tc>
        <w:tc>
          <w:tcPr>
            <w:tcW w:w="1665"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0903F3FC">
            <w:pPr>
              <w:jc w:val="center"/>
            </w:pPr>
            <w:r>
              <w:rPr>
                <w:rFonts w:ascii="Arial" w:hAnsi="Arial" w:eastAsia="Arial" w:cs="Arial"/>
                <w:sz w:val="20"/>
                <w:szCs w:val="20"/>
              </w:rPr>
              <w:t>—</w:t>
            </w:r>
          </w:p>
        </w:tc>
        <w:tc>
          <w:tcPr>
            <w:tcW w:w="1665"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2B6D865C">
            <w:pPr>
              <w:jc w:val="center"/>
            </w:pPr>
            <w:r>
              <w:rPr>
                <w:rFonts w:ascii="Arial" w:hAnsi="Arial" w:eastAsia="Arial" w:cs="Arial"/>
                <w:sz w:val="20"/>
                <w:szCs w:val="20"/>
              </w:rPr>
              <w:t>—</w:t>
            </w:r>
          </w:p>
        </w:tc>
        <w:tc>
          <w:tcPr>
            <w:tcW w:w="1665"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13BB9CC7">
            <w:pPr>
              <w:jc w:val="center"/>
            </w:pPr>
            <w:r>
              <w:rPr>
                <w:rFonts w:ascii="Arial" w:hAnsi="Arial" w:eastAsia="Arial" w:cs="Arial"/>
                <w:sz w:val="20"/>
                <w:szCs w:val="20"/>
              </w:rPr>
              <w:t>~63%</w:t>
            </w:r>
          </w:p>
        </w:tc>
        <w:tc>
          <w:tcPr>
            <w:tcW w:w="1665"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721C16B3">
            <w:pPr>
              <w:jc w:val="center"/>
            </w:pPr>
            <w:r>
              <w:rPr>
                <w:rFonts w:ascii="Arial" w:hAnsi="Arial" w:eastAsia="Arial" w:cs="Arial"/>
                <w:sz w:val="20"/>
                <w:szCs w:val="20"/>
              </w:rPr>
              <w:t>60</w:t>
            </w:r>
          </w:p>
        </w:tc>
      </w:tr>
    </w:tbl>
    <w:p w14:paraId="3B2DE15D">
      <w:pPr>
        <w:spacing w:after="140"/>
      </w:pPr>
    </w:p>
    <w:p w14:paraId="0587048E">
      <w:pPr>
        <w:spacing w:after="120"/>
        <w:jc w:val="both"/>
      </w:pPr>
      <w:r>
        <w:rPr>
          <w:rFonts w:ascii="Arial" w:hAnsi="Arial" w:eastAsia="Arial" w:cs="Arial"/>
          <w:sz w:val="22"/>
          <w:szCs w:val="22"/>
        </w:rPr>
        <w:t>The model achieved an overall accuracy of approximately 63%. The recall for the Placed class (0.74) is notably good, meaning the model successfully identifies most students who will be placed. Precision can be further improved with hyperparameter tuning or more training data.</w:t>
      </w:r>
    </w:p>
    <w:p w14:paraId="33DA43BA">
      <w:r>
        <w:br w:type="page"/>
      </w:r>
    </w:p>
    <w:p w14:paraId="661E3201">
      <w:pPr>
        <w:pStyle w:val="2"/>
        <w:spacing w:before="300" w:after="150"/>
      </w:pPr>
      <w:r>
        <w:rPr>
          <w:rFonts w:ascii="Arial" w:hAnsi="Arial" w:eastAsia="Arial" w:cs="Arial"/>
          <w:b/>
          <w:bCs/>
          <w:color w:val="1F3864"/>
          <w:sz w:val="32"/>
          <w:szCs w:val="32"/>
        </w:rPr>
        <w:t>6. Feature Importance</w:t>
      </w:r>
    </w:p>
    <w:p w14:paraId="0CF4EE65">
      <w:pPr>
        <w:spacing w:after="120"/>
        <w:jc w:val="both"/>
      </w:pPr>
      <w:r>
        <w:rPr>
          <w:rFonts w:ascii="Arial" w:hAnsi="Arial" w:eastAsia="Arial" w:cs="Arial"/>
          <w:sz w:val="22"/>
          <w:szCs w:val="22"/>
        </w:rPr>
        <w:t>One of the powerful features of the Random Forest algorithm is its ability to compute the importance of each feature in the classification decision. Feature importance is calculated based on how much each feature decreases the impurity (Gini index) across all trees.</w:t>
      </w:r>
    </w:p>
    <w:p w14:paraId="6533C61F">
      <w:pPr>
        <w:spacing w:before="100" w:after="100"/>
        <w:jc w:val="center"/>
      </w:pPr>
      <w:r>
        <w:drawing>
          <wp:inline distT="0" distB="0" distL="0" distR="0">
            <wp:extent cx="4381500" cy="2762250"/>
            <wp:effectExtent l="0" t="0" r="0" b="0"/>
            <wp:docPr id="6"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rt" descr="Chart" title="Chart"/>
                    <pic:cNvPicPr>
                      <a:picLocks noChangeAspect="1" noChangeArrowheads="1"/>
                    </pic:cNvPicPr>
                  </pic:nvPicPr>
                  <pic:blipFill>
                    <a:blip r:embed="rId11"/>
                    <a:srcRect/>
                    <a:stretch>
                      <a:fillRect/>
                    </a:stretch>
                  </pic:blipFill>
                  <pic:spPr>
                    <a:xfrm>
                      <a:off x="0" y="0"/>
                      <a:ext cx="4381500" cy="2762250"/>
                    </a:xfrm>
                    <a:prstGeom prst="rect">
                      <a:avLst/>
                    </a:prstGeom>
                  </pic:spPr>
                </pic:pic>
              </a:graphicData>
            </a:graphic>
          </wp:inline>
        </w:drawing>
      </w:r>
    </w:p>
    <w:p w14:paraId="6136F4B9">
      <w:pPr>
        <w:spacing w:after="160"/>
        <w:jc w:val="center"/>
      </w:pPr>
      <w:r>
        <w:rPr>
          <w:rFonts w:ascii="Arial" w:hAnsi="Arial" w:eastAsia="Arial" w:cs="Arial"/>
          <w:i/>
          <w:iCs/>
          <w:color w:val="555555"/>
          <w:sz w:val="20"/>
          <w:szCs w:val="20"/>
        </w:rPr>
        <w:t>Figure 6: Feature Importance Bar Chart</w:t>
      </w:r>
    </w:p>
    <w:p w14:paraId="22E9C3C1">
      <w:pPr>
        <w:spacing w:after="120"/>
        <w:jc w:val="both"/>
      </w:pPr>
      <w:r>
        <w:rPr>
          <w:rFonts w:ascii="Arial" w:hAnsi="Arial" w:eastAsia="Arial" w:cs="Arial"/>
          <w:sz w:val="22"/>
          <w:szCs w:val="22"/>
        </w:rPr>
        <w:t>The feature importance plot ranks all input variables by their contribution to the model's decisions. Key observations:</w:t>
      </w:r>
    </w:p>
    <w:p w14:paraId="63AB2B53">
      <w:pPr>
        <w:pStyle w:val="16"/>
        <w:numPr>
          <w:ilvl w:val="0"/>
          <w:numId w:val="1"/>
        </w:numPr>
        <w:spacing w:after="80"/>
      </w:pPr>
      <w:r>
        <w:rPr>
          <w:rFonts w:ascii="Arial" w:hAnsi="Arial" w:eastAsia="Arial" w:cs="Arial"/>
          <w:b/>
          <w:bCs/>
          <w:sz w:val="22"/>
          <w:szCs w:val="22"/>
        </w:rPr>
        <w:t xml:space="preserve">CGPA </w:t>
      </w:r>
      <w:r>
        <w:rPr>
          <w:rFonts w:ascii="Arial" w:hAnsi="Arial" w:eastAsia="Arial" w:cs="Arial"/>
          <w:sz w:val="22"/>
          <w:szCs w:val="22"/>
        </w:rPr>
        <w:t>is consistently the most important feature, confirming that academic performance is the strongest predictor of placement.</w:t>
      </w:r>
    </w:p>
    <w:p w14:paraId="2AE1C25F">
      <w:pPr>
        <w:pStyle w:val="16"/>
        <w:numPr>
          <w:ilvl w:val="0"/>
          <w:numId w:val="1"/>
        </w:numPr>
        <w:spacing w:after="80"/>
      </w:pPr>
      <w:r>
        <w:rPr>
          <w:rFonts w:ascii="Arial" w:hAnsi="Arial" w:eastAsia="Arial" w:cs="Arial"/>
          <w:b/>
          <w:bCs/>
          <w:sz w:val="22"/>
          <w:szCs w:val="22"/>
        </w:rPr>
        <w:t xml:space="preserve">AptitudeTestScore </w:t>
      </w:r>
      <w:r>
        <w:rPr>
          <w:rFonts w:ascii="Arial" w:hAnsi="Arial" w:eastAsia="Arial" w:cs="Arial"/>
          <w:sz w:val="22"/>
          <w:szCs w:val="22"/>
        </w:rPr>
        <w:t>and SoftSkillsRating also rank highly, reflecting their importance in placement drives.</w:t>
      </w:r>
    </w:p>
    <w:p w14:paraId="15FD453C">
      <w:pPr>
        <w:pStyle w:val="16"/>
        <w:numPr>
          <w:ilvl w:val="0"/>
          <w:numId w:val="1"/>
        </w:numPr>
        <w:spacing w:after="80"/>
      </w:pPr>
      <w:r>
        <w:rPr>
          <w:rFonts w:ascii="Arial" w:hAnsi="Arial" w:eastAsia="Arial" w:cs="Arial"/>
          <w:b/>
          <w:bCs/>
          <w:sz w:val="22"/>
          <w:szCs w:val="22"/>
        </w:rPr>
        <w:t xml:space="preserve">Internships </w:t>
      </w:r>
      <w:r>
        <w:rPr>
          <w:rFonts w:ascii="Arial" w:hAnsi="Arial" w:eastAsia="Arial" w:cs="Arial"/>
          <w:sz w:val="22"/>
          <w:szCs w:val="22"/>
        </w:rPr>
        <w:t>and Projects contribute moderately, showing that practical experience matters.</w:t>
      </w:r>
    </w:p>
    <w:p w14:paraId="2F1399E4">
      <w:pPr>
        <w:pStyle w:val="16"/>
        <w:numPr>
          <w:ilvl w:val="0"/>
          <w:numId w:val="1"/>
        </w:numPr>
        <w:spacing w:after="200"/>
      </w:pPr>
      <w:r>
        <w:rPr>
          <w:rFonts w:ascii="Arial" w:hAnsi="Arial" w:eastAsia="Arial" w:cs="Arial"/>
          <w:b/>
          <w:bCs/>
          <w:sz w:val="22"/>
          <w:szCs w:val="22"/>
        </w:rPr>
        <w:t xml:space="preserve">PlacementTraining </w:t>
      </w:r>
      <w:r>
        <w:rPr>
          <w:rFonts w:ascii="Arial" w:hAnsi="Arial" w:eastAsia="Arial" w:cs="Arial"/>
          <w:sz w:val="22"/>
          <w:szCs w:val="22"/>
        </w:rPr>
        <w:t>and ExtracurricularActivities have lower importance scores but still contribute to the model.</w:t>
      </w:r>
    </w:p>
    <w:p w14:paraId="35953DCC">
      <w:r>
        <w:br w:type="page"/>
      </w:r>
    </w:p>
    <w:p w14:paraId="7192D995">
      <w:pPr>
        <w:pStyle w:val="2"/>
        <w:spacing w:before="300" w:after="150"/>
      </w:pPr>
      <w:r>
        <w:rPr>
          <w:rFonts w:ascii="Arial" w:hAnsi="Arial" w:eastAsia="Arial" w:cs="Arial"/>
          <w:b/>
          <w:bCs/>
          <w:color w:val="1F3864"/>
          <w:sz w:val="32"/>
          <w:szCs w:val="32"/>
        </w:rPr>
        <w:t>7. Technology Stack</w:t>
      </w:r>
    </w:p>
    <w:p w14:paraId="7E8FA64A">
      <w:pPr>
        <w:spacing w:after="120"/>
        <w:jc w:val="both"/>
      </w:pPr>
      <w:r>
        <w:rPr>
          <w:rFonts w:ascii="Arial" w:hAnsi="Arial" w:eastAsia="Arial" w:cs="Arial"/>
          <w:sz w:val="22"/>
          <w:szCs w:val="22"/>
        </w:rPr>
        <w:t>The project was developed entirely in Python using Google Colab as the development platform. The following libraries and tools were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80"/>
        <w:gridCol w:w="3280"/>
      </w:tblGrid>
      <w:tr w14:paraId="7F72C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D2DB330">
            <w:pPr>
              <w:jc w:val="center"/>
            </w:pPr>
            <w:r>
              <w:rPr>
                <w:rFonts w:ascii="Arial" w:hAnsi="Arial" w:eastAsia="Arial" w:cs="Arial"/>
                <w:b/>
                <w:bCs/>
                <w:color w:val="FFFFFF"/>
                <w:sz w:val="20"/>
                <w:szCs w:val="20"/>
              </w:rPr>
              <w:t>Library / Tool</w:t>
            </w:r>
          </w:p>
        </w:tc>
        <w:tc>
          <w:tcPr>
            <w:tcW w:w="32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6A28EE1">
            <w:pPr>
              <w:jc w:val="center"/>
            </w:pPr>
            <w:r>
              <w:rPr>
                <w:rFonts w:ascii="Arial" w:hAnsi="Arial" w:eastAsia="Arial" w:cs="Arial"/>
                <w:b/>
                <w:bCs/>
                <w:color w:val="FFFFFF"/>
                <w:sz w:val="20"/>
                <w:szCs w:val="20"/>
              </w:rPr>
              <w:t>Version / Role</w:t>
            </w:r>
          </w:p>
        </w:tc>
        <w:tc>
          <w:tcPr>
            <w:tcW w:w="32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491E465">
            <w:pPr>
              <w:jc w:val="center"/>
            </w:pPr>
            <w:r>
              <w:rPr>
                <w:rFonts w:ascii="Arial" w:hAnsi="Arial" w:eastAsia="Arial" w:cs="Arial"/>
                <w:b/>
                <w:bCs/>
                <w:color w:val="FFFFFF"/>
                <w:sz w:val="20"/>
                <w:szCs w:val="20"/>
              </w:rPr>
              <w:t>Purpose</w:t>
            </w:r>
          </w:p>
        </w:tc>
      </w:tr>
      <w:tr w14:paraId="0D841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60EE648E">
            <w:pPr>
              <w:jc w:val="left"/>
            </w:pPr>
            <w:r>
              <w:rPr>
                <w:rFonts w:ascii="Arial" w:hAnsi="Arial" w:eastAsia="Arial" w:cs="Arial"/>
                <w:sz w:val="20"/>
                <w:szCs w:val="20"/>
              </w:rPr>
              <w:t>NumPy</w:t>
            </w:r>
          </w:p>
        </w:tc>
        <w:tc>
          <w:tcPr>
            <w:tcW w:w="328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3A3CC890">
            <w:pPr>
              <w:jc w:val="left"/>
            </w:pPr>
            <w:r>
              <w:rPr>
                <w:rFonts w:ascii="Arial" w:hAnsi="Arial" w:eastAsia="Arial" w:cs="Arial"/>
                <w:sz w:val="20"/>
                <w:szCs w:val="20"/>
              </w:rPr>
              <w:t>Core numerical library</w:t>
            </w:r>
          </w:p>
        </w:tc>
        <w:tc>
          <w:tcPr>
            <w:tcW w:w="328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4ACD615C">
            <w:pPr>
              <w:jc w:val="left"/>
            </w:pPr>
            <w:r>
              <w:rPr>
                <w:rFonts w:ascii="Arial" w:hAnsi="Arial" w:eastAsia="Arial" w:cs="Arial"/>
                <w:sz w:val="20"/>
                <w:szCs w:val="20"/>
              </w:rPr>
              <w:t>Array operations and numerical computation</w:t>
            </w:r>
          </w:p>
        </w:tc>
      </w:tr>
      <w:tr w14:paraId="478E2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A8BC7F">
            <w:pPr>
              <w:jc w:val="left"/>
            </w:pPr>
            <w:r>
              <w:rPr>
                <w:rFonts w:ascii="Arial" w:hAnsi="Arial" w:eastAsia="Arial" w:cs="Arial"/>
                <w:sz w:val="20"/>
                <w:szCs w:val="20"/>
              </w:rPr>
              <w:t>Pandas</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13738F">
            <w:pPr>
              <w:jc w:val="left"/>
            </w:pPr>
            <w:r>
              <w:rPr>
                <w:rFonts w:ascii="Arial" w:hAnsi="Arial" w:eastAsia="Arial" w:cs="Arial"/>
                <w:sz w:val="20"/>
                <w:szCs w:val="20"/>
              </w:rPr>
              <w:t>Data manipulation library</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158967">
            <w:pPr>
              <w:jc w:val="left"/>
            </w:pPr>
            <w:r>
              <w:rPr>
                <w:rFonts w:ascii="Arial" w:hAnsi="Arial" w:eastAsia="Arial" w:cs="Arial"/>
                <w:sz w:val="20"/>
                <w:szCs w:val="20"/>
              </w:rPr>
              <w:t>Loading, cleaning, and processing dataset</w:t>
            </w:r>
          </w:p>
        </w:tc>
      </w:tr>
      <w:tr w14:paraId="14D46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10F1A6FD">
            <w:pPr>
              <w:jc w:val="left"/>
            </w:pPr>
            <w:r>
              <w:rPr>
                <w:rFonts w:ascii="Arial" w:hAnsi="Arial" w:eastAsia="Arial" w:cs="Arial"/>
                <w:sz w:val="20"/>
                <w:szCs w:val="20"/>
              </w:rPr>
              <w:t>Matplotlib</w:t>
            </w:r>
          </w:p>
        </w:tc>
        <w:tc>
          <w:tcPr>
            <w:tcW w:w="328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2F42F736">
            <w:pPr>
              <w:jc w:val="left"/>
            </w:pPr>
            <w:r>
              <w:rPr>
                <w:rFonts w:ascii="Arial" w:hAnsi="Arial" w:eastAsia="Arial" w:cs="Arial"/>
                <w:sz w:val="20"/>
                <w:szCs w:val="20"/>
              </w:rPr>
              <w:t>Visualization library</w:t>
            </w:r>
          </w:p>
        </w:tc>
        <w:tc>
          <w:tcPr>
            <w:tcW w:w="328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5F956685">
            <w:pPr>
              <w:jc w:val="left"/>
            </w:pPr>
            <w:r>
              <w:rPr>
                <w:rFonts w:ascii="Arial" w:hAnsi="Arial" w:eastAsia="Arial" w:cs="Arial"/>
                <w:sz w:val="20"/>
                <w:szCs w:val="20"/>
              </w:rPr>
              <w:t>Plotting charts and graphs</w:t>
            </w:r>
          </w:p>
        </w:tc>
      </w:tr>
      <w:tr w14:paraId="67F0C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3766AD">
            <w:pPr>
              <w:jc w:val="left"/>
            </w:pPr>
            <w:r>
              <w:rPr>
                <w:rFonts w:ascii="Arial" w:hAnsi="Arial" w:eastAsia="Arial" w:cs="Arial"/>
                <w:sz w:val="20"/>
                <w:szCs w:val="20"/>
              </w:rPr>
              <w:t>Seaborn</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D0FFBE">
            <w:pPr>
              <w:jc w:val="left"/>
            </w:pPr>
            <w:r>
              <w:rPr>
                <w:rFonts w:ascii="Arial" w:hAnsi="Arial" w:eastAsia="Arial" w:cs="Arial"/>
                <w:sz w:val="20"/>
                <w:szCs w:val="20"/>
              </w:rPr>
              <w:t>Statistical visualization</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1F98FD">
            <w:pPr>
              <w:jc w:val="left"/>
            </w:pPr>
            <w:r>
              <w:rPr>
                <w:rFonts w:ascii="Arial" w:hAnsi="Arial" w:eastAsia="Arial" w:cs="Arial"/>
                <w:sz w:val="20"/>
                <w:szCs w:val="20"/>
              </w:rPr>
              <w:t>Heatmaps, box plots, and count plots</w:t>
            </w:r>
          </w:p>
        </w:tc>
      </w:tr>
      <w:tr w14:paraId="767E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3F93F436">
            <w:pPr>
              <w:jc w:val="left"/>
            </w:pPr>
            <w:r>
              <w:rPr>
                <w:rFonts w:ascii="Arial" w:hAnsi="Arial" w:eastAsia="Arial" w:cs="Arial"/>
                <w:sz w:val="20"/>
                <w:szCs w:val="20"/>
              </w:rPr>
              <w:t>Scikit-learn</w:t>
            </w:r>
          </w:p>
        </w:tc>
        <w:tc>
          <w:tcPr>
            <w:tcW w:w="328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34D2D5D8">
            <w:pPr>
              <w:jc w:val="left"/>
            </w:pPr>
            <w:r>
              <w:rPr>
                <w:rFonts w:ascii="Arial" w:hAnsi="Arial" w:eastAsia="Arial" w:cs="Arial"/>
                <w:sz w:val="20"/>
                <w:szCs w:val="20"/>
              </w:rPr>
              <w:t>ML framework</w:t>
            </w:r>
          </w:p>
        </w:tc>
        <w:tc>
          <w:tcPr>
            <w:tcW w:w="328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3CB0F762">
            <w:pPr>
              <w:jc w:val="left"/>
            </w:pPr>
            <w:r>
              <w:rPr>
                <w:rFonts w:ascii="Arial" w:hAnsi="Arial" w:eastAsia="Arial" w:cs="Arial"/>
                <w:sz w:val="20"/>
                <w:szCs w:val="20"/>
              </w:rPr>
              <w:t>Model training, evaluation, and preprocessing</w:t>
            </w:r>
          </w:p>
        </w:tc>
      </w:tr>
      <w:tr w14:paraId="6D323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C08E1">
            <w:pPr>
              <w:jc w:val="left"/>
            </w:pPr>
            <w:r>
              <w:rPr>
                <w:rFonts w:ascii="Arial" w:hAnsi="Arial" w:eastAsia="Arial" w:cs="Arial"/>
                <w:sz w:val="20"/>
                <w:szCs w:val="20"/>
              </w:rPr>
              <w:t>Pickle</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8C1089">
            <w:pPr>
              <w:jc w:val="left"/>
            </w:pPr>
            <w:r>
              <w:rPr>
                <w:rFonts w:ascii="Arial" w:hAnsi="Arial" w:eastAsia="Arial" w:cs="Arial"/>
                <w:sz w:val="20"/>
                <w:szCs w:val="20"/>
              </w:rPr>
              <w:t>Model serialization</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93CAE8">
            <w:pPr>
              <w:jc w:val="left"/>
            </w:pPr>
            <w:r>
              <w:rPr>
                <w:rFonts w:ascii="Arial" w:hAnsi="Arial" w:eastAsia="Arial" w:cs="Arial"/>
                <w:sz w:val="20"/>
                <w:szCs w:val="20"/>
              </w:rPr>
              <w:t>Saving the trained model to disk</w:t>
            </w:r>
          </w:p>
        </w:tc>
      </w:tr>
      <w:tr w14:paraId="27B48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4B922A44">
            <w:pPr>
              <w:jc w:val="left"/>
            </w:pPr>
            <w:r>
              <w:rPr>
                <w:rFonts w:ascii="Arial" w:hAnsi="Arial" w:eastAsia="Arial" w:cs="Arial"/>
                <w:sz w:val="20"/>
                <w:szCs w:val="20"/>
              </w:rPr>
              <w:t>Google Colab</w:t>
            </w:r>
          </w:p>
        </w:tc>
        <w:tc>
          <w:tcPr>
            <w:tcW w:w="328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7016AB17">
            <w:pPr>
              <w:jc w:val="left"/>
            </w:pPr>
            <w:r>
              <w:rPr>
                <w:rFonts w:ascii="Arial" w:hAnsi="Arial" w:eastAsia="Arial" w:cs="Arial"/>
                <w:sz w:val="20"/>
                <w:szCs w:val="20"/>
              </w:rPr>
              <w:t>Cloud IDE</w:t>
            </w:r>
          </w:p>
        </w:tc>
        <w:tc>
          <w:tcPr>
            <w:tcW w:w="3280" w:type="dxa"/>
            <w:tcBorders>
              <w:top w:val="single" w:color="CCCCCC" w:sz="0" w:space="0"/>
              <w:left w:val="single" w:color="CCCCCC" w:sz="0" w:space="0"/>
              <w:bottom w:val="single" w:color="CCCCCC" w:sz="0" w:space="0"/>
              <w:right w:val="single" w:color="CCCCCC" w:sz="0" w:space="0"/>
            </w:tcBorders>
            <w:shd w:val="clear" w:color="auto" w:fill="F0F5FB"/>
            <w:tcMar>
              <w:top w:w="80" w:type="dxa"/>
              <w:left w:w="120" w:type="dxa"/>
              <w:bottom w:w="80" w:type="dxa"/>
              <w:right w:w="120" w:type="dxa"/>
            </w:tcMar>
          </w:tcPr>
          <w:p w14:paraId="42348725">
            <w:pPr>
              <w:jc w:val="left"/>
            </w:pPr>
            <w:r>
              <w:rPr>
                <w:rFonts w:ascii="Arial" w:hAnsi="Arial" w:eastAsia="Arial" w:cs="Arial"/>
                <w:sz w:val="20"/>
                <w:szCs w:val="20"/>
              </w:rPr>
              <w:t>Development and execution environment</w:t>
            </w:r>
          </w:p>
        </w:tc>
      </w:tr>
    </w:tbl>
    <w:p w14:paraId="507D165C">
      <w:pPr>
        <w:spacing w:after="140"/>
      </w:pPr>
    </w:p>
    <w:p w14:paraId="44999535">
      <w:pPr>
        <w:pStyle w:val="3"/>
        <w:spacing w:before="200" w:after="100"/>
      </w:pPr>
      <w:r>
        <w:rPr>
          <w:rFonts w:ascii="Arial" w:hAnsi="Arial" w:eastAsia="Arial" w:cs="Arial"/>
          <w:b/>
          <w:bCs/>
          <w:color w:val="2E74B5"/>
          <w:sz w:val="26"/>
          <w:szCs w:val="26"/>
        </w:rPr>
        <w:t>7.1 Model Saving</w:t>
      </w:r>
    </w:p>
    <w:p w14:paraId="2CC6FA38">
      <w:pPr>
        <w:spacing w:after="120"/>
        <w:jc w:val="both"/>
      </w:pPr>
      <w:r>
        <w:rPr>
          <w:rFonts w:ascii="Arial" w:hAnsi="Arial" w:eastAsia="Arial" w:cs="Arial"/>
          <w:sz w:val="22"/>
          <w:szCs w:val="22"/>
        </w:rPr>
        <w:t>After training, the model was saved to disk using Python's pickle module. This allows the model to be loaded later and used for predictions without retraining:</w:t>
      </w:r>
    </w:p>
    <w:p w14:paraId="7F2018F4">
      <w:pPr>
        <w:shd w:val="clear" w:fill="F4F4F4"/>
        <w:spacing w:before="80" w:after="80"/>
      </w:pPr>
      <w:r>
        <w:rPr>
          <w:rFonts w:ascii="Courier New" w:hAnsi="Courier New" w:eastAsia="Courier New" w:cs="Courier New"/>
          <w:sz w:val="20"/>
          <w:szCs w:val="20"/>
        </w:rPr>
        <w:t>import pickle
pickle.dump(model, open('placement_model.pkl', 'wb'))</w:t>
      </w:r>
    </w:p>
    <w:p w14:paraId="2ED33C71">
      <w:pPr>
        <w:spacing w:after="140"/>
      </w:pPr>
    </w:p>
    <w:p w14:paraId="4B720458">
      <w:r>
        <w:br w:type="page"/>
      </w:r>
    </w:p>
    <w:p w14:paraId="4AA578D4">
      <w:pPr>
        <w:pStyle w:val="2"/>
        <w:spacing w:before="300" w:after="150"/>
      </w:pPr>
      <w:r>
        <w:rPr>
          <w:rFonts w:ascii="Arial" w:hAnsi="Arial" w:eastAsia="Arial" w:cs="Arial"/>
          <w:b/>
          <w:bCs/>
          <w:color w:val="1F3864"/>
          <w:sz w:val="32"/>
          <w:szCs w:val="32"/>
        </w:rPr>
        <w:t>8. Conclusion and Future Scope</w:t>
      </w:r>
    </w:p>
    <w:p w14:paraId="009E8472">
      <w:pPr>
        <w:pStyle w:val="3"/>
        <w:spacing w:before="200" w:after="100"/>
      </w:pPr>
      <w:r>
        <w:rPr>
          <w:rFonts w:ascii="Arial" w:hAnsi="Arial" w:eastAsia="Arial" w:cs="Arial"/>
          <w:b/>
          <w:bCs/>
          <w:color w:val="2E74B5"/>
          <w:sz w:val="26"/>
          <w:szCs w:val="26"/>
        </w:rPr>
        <w:t>8.1 Conclusion</w:t>
      </w:r>
    </w:p>
    <w:p w14:paraId="361C977A">
      <w:pPr>
        <w:spacing w:after="120"/>
        <w:jc w:val="both"/>
      </w:pPr>
      <w:r>
        <w:rPr>
          <w:rFonts w:ascii="Arial" w:hAnsi="Arial" w:eastAsia="Arial" w:cs="Arial"/>
          <w:sz w:val="22"/>
          <w:szCs w:val="22"/>
        </w:rPr>
        <w:t>The Placement Prediction System successfully demonstrates the application of machine learning — specifically the Random Forest Classifier — to predict student placement outcomes based on a combination of academic performance and extracurricular indicators.</w:t>
      </w:r>
    </w:p>
    <w:p w14:paraId="00BCF7B3">
      <w:pPr>
        <w:spacing w:after="120"/>
        <w:jc w:val="both"/>
      </w:pPr>
      <w:r>
        <w:rPr>
          <w:rFonts w:ascii="Arial" w:hAnsi="Arial" w:eastAsia="Arial" w:cs="Arial"/>
          <w:sz w:val="22"/>
          <w:szCs w:val="22"/>
        </w:rPr>
        <w:t>The project covered all key steps of the data science workflow: data loading, preprocessing, exploratory data analysis, model training, evaluation, and deployment via pickle. The model performed with a reasonable accuracy on the test dataset and provided clear insights into the most influential features driving placement decisions.</w:t>
      </w:r>
    </w:p>
    <w:p w14:paraId="4B5CA8DA">
      <w:pPr>
        <w:spacing w:after="120"/>
        <w:jc w:val="both"/>
      </w:pPr>
      <w:r>
        <w:rPr>
          <w:rFonts w:ascii="Arial" w:hAnsi="Arial" w:eastAsia="Arial" w:cs="Arial"/>
          <w:sz w:val="22"/>
          <w:szCs w:val="22"/>
        </w:rPr>
        <w:t>Key takeaways from the project:</w:t>
      </w:r>
    </w:p>
    <w:p w14:paraId="574D6CDF">
      <w:pPr>
        <w:pStyle w:val="16"/>
        <w:numPr>
          <w:ilvl w:val="0"/>
          <w:numId w:val="1"/>
        </w:numPr>
        <w:spacing w:after="80"/>
      </w:pPr>
      <w:r>
        <w:rPr>
          <w:rFonts w:ascii="Arial" w:hAnsi="Arial" w:eastAsia="Arial" w:cs="Arial"/>
          <w:sz w:val="22"/>
          <w:szCs w:val="22"/>
        </w:rPr>
        <w:t>CGPA is the single most important predictor of placement.</w:t>
      </w:r>
    </w:p>
    <w:p w14:paraId="54A6D4DF">
      <w:pPr>
        <w:pStyle w:val="16"/>
        <w:numPr>
          <w:ilvl w:val="0"/>
          <w:numId w:val="1"/>
        </w:numPr>
        <w:spacing w:after="80"/>
      </w:pPr>
      <w:r>
        <w:rPr>
          <w:rFonts w:ascii="Arial" w:hAnsi="Arial" w:eastAsia="Arial" w:cs="Arial"/>
          <w:sz w:val="22"/>
          <w:szCs w:val="22"/>
        </w:rPr>
        <w:t>Aptitude score and soft skills rating are the next most critical factors.</w:t>
      </w:r>
    </w:p>
    <w:p w14:paraId="73BED921">
      <w:pPr>
        <w:pStyle w:val="16"/>
        <w:numPr>
          <w:ilvl w:val="0"/>
          <w:numId w:val="1"/>
        </w:numPr>
        <w:spacing w:after="80"/>
      </w:pPr>
      <w:r>
        <w:rPr>
          <w:rFonts w:ascii="Arial" w:hAnsi="Arial" w:eastAsia="Arial" w:cs="Arial"/>
          <w:sz w:val="22"/>
          <w:szCs w:val="22"/>
        </w:rPr>
        <w:t>Practical experience (internships, projects) adds moderate predictive value.</w:t>
      </w:r>
    </w:p>
    <w:p w14:paraId="76799A07">
      <w:pPr>
        <w:pStyle w:val="16"/>
        <w:numPr>
          <w:ilvl w:val="0"/>
          <w:numId w:val="1"/>
        </w:numPr>
        <w:spacing w:after="200"/>
      </w:pPr>
      <w:r>
        <w:rPr>
          <w:rFonts w:ascii="Arial" w:hAnsi="Arial" w:eastAsia="Arial" w:cs="Arial"/>
          <w:sz w:val="22"/>
          <w:szCs w:val="22"/>
        </w:rPr>
        <w:t>The Random Forest model is well-suited for this classification problem.</w:t>
      </w:r>
    </w:p>
    <w:p w14:paraId="41EBBDB7">
      <w:pPr>
        <w:pStyle w:val="3"/>
        <w:spacing w:before="200" w:after="100"/>
      </w:pPr>
      <w:r>
        <w:rPr>
          <w:rFonts w:ascii="Arial" w:hAnsi="Arial" w:eastAsia="Arial" w:cs="Arial"/>
          <w:b/>
          <w:bCs/>
          <w:color w:val="2E74B5"/>
          <w:sz w:val="26"/>
          <w:szCs w:val="26"/>
        </w:rPr>
        <w:t>8.2 Future Scope</w:t>
      </w:r>
    </w:p>
    <w:p w14:paraId="02C67EAF">
      <w:pPr>
        <w:pStyle w:val="16"/>
        <w:numPr>
          <w:ilvl w:val="0"/>
          <w:numId w:val="1"/>
        </w:numPr>
        <w:spacing w:after="80"/>
      </w:pPr>
      <w:r>
        <w:rPr>
          <w:rFonts w:ascii="Arial" w:hAnsi="Arial" w:eastAsia="Arial" w:cs="Arial"/>
          <w:b/>
          <w:bCs/>
          <w:sz w:val="22"/>
          <w:szCs w:val="22"/>
        </w:rPr>
        <w:t xml:space="preserve">Hyperparameter Tuning: </w:t>
      </w:r>
      <w:r>
        <w:rPr>
          <w:rFonts w:ascii="Arial" w:hAnsi="Arial" w:eastAsia="Arial" w:cs="Arial"/>
          <w:sz w:val="22"/>
          <w:szCs w:val="22"/>
        </w:rPr>
        <w:t>Use GridSearchCV or RandomizedSearchCV to optimize model parameters and improve accuracy.</w:t>
      </w:r>
    </w:p>
    <w:p w14:paraId="5824CA58">
      <w:pPr>
        <w:pStyle w:val="16"/>
        <w:numPr>
          <w:ilvl w:val="0"/>
          <w:numId w:val="1"/>
        </w:numPr>
        <w:spacing w:after="80"/>
      </w:pPr>
      <w:r>
        <w:rPr>
          <w:rFonts w:ascii="Arial" w:hAnsi="Arial" w:eastAsia="Arial" w:cs="Arial"/>
          <w:b/>
          <w:bCs/>
          <w:sz w:val="22"/>
          <w:szCs w:val="22"/>
        </w:rPr>
        <w:t xml:space="preserve">Web Application: </w:t>
      </w:r>
      <w:r>
        <w:rPr>
          <w:rFonts w:ascii="Arial" w:hAnsi="Arial" w:eastAsia="Arial" w:cs="Arial"/>
          <w:sz w:val="22"/>
          <w:szCs w:val="22"/>
        </w:rPr>
        <w:t>Build a Flask or Streamlit web app so students can input their details and get real-time placement predictions.</w:t>
      </w:r>
    </w:p>
    <w:p w14:paraId="3786EB00">
      <w:pPr>
        <w:pStyle w:val="16"/>
        <w:numPr>
          <w:ilvl w:val="0"/>
          <w:numId w:val="1"/>
        </w:numPr>
        <w:spacing w:after="80"/>
      </w:pPr>
      <w:r>
        <w:rPr>
          <w:rFonts w:ascii="Arial" w:hAnsi="Arial" w:eastAsia="Arial" w:cs="Arial"/>
          <w:b/>
          <w:bCs/>
          <w:sz w:val="22"/>
          <w:szCs w:val="22"/>
        </w:rPr>
        <w:t xml:space="preserve">Larger Dataset: </w:t>
      </w:r>
      <w:r>
        <w:rPr>
          <w:rFonts w:ascii="Arial" w:hAnsi="Arial" w:eastAsia="Arial" w:cs="Arial"/>
          <w:sz w:val="22"/>
          <w:szCs w:val="22"/>
        </w:rPr>
        <w:t>Collecting data from multiple institutions would improve generalizability.</w:t>
      </w:r>
    </w:p>
    <w:p w14:paraId="0273BA21">
      <w:pPr>
        <w:pStyle w:val="16"/>
        <w:numPr>
          <w:ilvl w:val="0"/>
          <w:numId w:val="1"/>
        </w:numPr>
        <w:spacing w:after="80"/>
      </w:pPr>
      <w:r>
        <w:rPr>
          <w:rFonts w:ascii="Arial" w:hAnsi="Arial" w:eastAsia="Arial" w:cs="Arial"/>
          <w:b/>
          <w:bCs/>
          <w:sz w:val="22"/>
          <w:szCs w:val="22"/>
        </w:rPr>
        <w:t xml:space="preserve">Additional Algorithms: </w:t>
      </w:r>
      <w:r>
        <w:rPr>
          <w:rFonts w:ascii="Arial" w:hAnsi="Arial" w:eastAsia="Arial" w:cs="Arial"/>
          <w:sz w:val="22"/>
          <w:szCs w:val="22"/>
        </w:rPr>
        <w:t>Comparing performance with XGBoost, SVM, or Neural Networks to find the best model.</w:t>
      </w:r>
    </w:p>
    <w:p w14:paraId="31DFB7AA">
      <w:pPr>
        <w:pStyle w:val="16"/>
        <w:numPr>
          <w:ilvl w:val="0"/>
          <w:numId w:val="1"/>
        </w:numPr>
        <w:spacing w:after="200"/>
      </w:pPr>
      <w:r>
        <w:rPr>
          <w:rFonts w:ascii="Arial" w:hAnsi="Arial" w:eastAsia="Arial" w:cs="Arial"/>
          <w:b/>
          <w:bCs/>
          <w:sz w:val="22"/>
          <w:szCs w:val="22"/>
        </w:rPr>
        <w:t xml:space="preserve">Feature Expansion: </w:t>
      </w:r>
      <w:r>
        <w:rPr>
          <w:rFonts w:ascii="Arial" w:hAnsi="Arial" w:eastAsia="Arial" w:cs="Arial"/>
          <w:sz w:val="22"/>
          <w:szCs w:val="22"/>
        </w:rPr>
        <w:t>Including resume score, communication rating, or mock interview performance as additional features.</w:t>
      </w:r>
    </w:p>
    <w:p w14:paraId="104A6D13">
      <w:pPr>
        <w:pBdr>
          <w:bottom w:val="single" w:color="CCCCCC" w:sz="6" w:space="1"/>
        </w:pBdr>
        <w:spacing w:before="60" w:after="60"/>
      </w:pPr>
    </w:p>
    <w:p w14:paraId="727EE089">
      <w:pPr>
        <w:pStyle w:val="2"/>
        <w:spacing w:before="300" w:after="150"/>
      </w:pPr>
      <w:r>
        <w:rPr>
          <w:rFonts w:ascii="Arial" w:hAnsi="Arial" w:eastAsia="Arial" w:cs="Arial"/>
          <w:b/>
          <w:bCs/>
          <w:color w:val="1F3864"/>
          <w:sz w:val="32"/>
          <w:szCs w:val="32"/>
        </w:rPr>
        <w:t>9. References</w:t>
      </w:r>
    </w:p>
    <w:p w14:paraId="6DEEA5E2">
      <w:pPr>
        <w:pStyle w:val="16"/>
        <w:numPr>
          <w:ilvl w:val="0"/>
          <w:numId w:val="1"/>
        </w:numPr>
        <w:spacing w:after="80"/>
      </w:pPr>
      <w:r>
        <w:rPr>
          <w:rFonts w:ascii="Arial" w:hAnsi="Arial" w:eastAsia="Arial" w:cs="Arial"/>
          <w:sz w:val="22"/>
          <w:szCs w:val="22"/>
        </w:rPr>
        <w:t>Scikit-learn Documentation — https://scikit-learn.org</w:t>
      </w:r>
    </w:p>
    <w:p w14:paraId="538595F2">
      <w:pPr>
        <w:pStyle w:val="16"/>
        <w:numPr>
          <w:ilvl w:val="0"/>
          <w:numId w:val="1"/>
        </w:numPr>
        <w:spacing w:after="80"/>
      </w:pPr>
      <w:r>
        <w:rPr>
          <w:rFonts w:ascii="Arial" w:hAnsi="Arial" w:eastAsia="Arial" w:cs="Arial"/>
          <w:sz w:val="22"/>
          <w:szCs w:val="22"/>
        </w:rPr>
        <w:t>Pandas Documentation — https://pandas.pydata.org</w:t>
      </w:r>
    </w:p>
    <w:p w14:paraId="0B855B76">
      <w:pPr>
        <w:pStyle w:val="16"/>
        <w:numPr>
          <w:ilvl w:val="0"/>
          <w:numId w:val="1"/>
        </w:numPr>
        <w:spacing w:after="80"/>
      </w:pPr>
      <w:r>
        <w:rPr>
          <w:rFonts w:ascii="Arial" w:hAnsi="Arial" w:eastAsia="Arial" w:cs="Arial"/>
          <w:sz w:val="22"/>
          <w:szCs w:val="22"/>
        </w:rPr>
        <w:t>Seaborn Documentation — https://seaborn.pydata.org</w:t>
      </w:r>
    </w:p>
    <w:p w14:paraId="71C74A79">
      <w:pPr>
        <w:pStyle w:val="16"/>
        <w:numPr>
          <w:ilvl w:val="0"/>
          <w:numId w:val="1"/>
        </w:numPr>
        <w:spacing w:after="80"/>
      </w:pPr>
      <w:r>
        <w:rPr>
          <w:rFonts w:ascii="Arial" w:hAnsi="Arial" w:eastAsia="Arial" w:cs="Arial"/>
          <w:sz w:val="22"/>
          <w:szCs w:val="22"/>
        </w:rPr>
        <w:t>Matplotlib Documentation — https://matplotlib.org</w:t>
      </w:r>
    </w:p>
    <w:p w14:paraId="7F6A6886">
      <w:pPr>
        <w:pStyle w:val="16"/>
        <w:numPr>
          <w:ilvl w:val="0"/>
          <w:numId w:val="1"/>
        </w:numPr>
        <w:spacing w:after="80"/>
      </w:pPr>
      <w:r>
        <w:rPr>
          <w:rFonts w:ascii="Arial" w:hAnsi="Arial" w:eastAsia="Arial" w:cs="Arial"/>
          <w:sz w:val="22"/>
          <w:szCs w:val="22"/>
        </w:rPr>
        <w:t>Breiman, L. (2001). Random Forests. Machine Learning, 45(1), 5–32.</w:t>
      </w:r>
    </w:p>
    <w:p w14:paraId="11C0C251">
      <w:pPr>
        <w:pStyle w:val="16"/>
        <w:numPr>
          <w:ilvl w:val="0"/>
          <w:numId w:val="1"/>
        </w:numPr>
        <w:spacing w:after="200"/>
      </w:pPr>
      <w:r>
        <w:rPr>
          <w:rFonts w:ascii="Arial" w:hAnsi="Arial" w:eastAsia="Arial" w:cs="Arial"/>
          <w:sz w:val="22"/>
          <w:szCs w:val="22"/>
        </w:rPr>
        <w:t>Google Colab — https://colab.research.google.com</w:t>
      </w: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FA329">
    <w:pPr>
      <w:pBdr>
        <w:top w:val="single" w:color="CCCCCC" w:sz="6" w:space="1"/>
      </w:pBdr>
      <w:jc w:val="center"/>
    </w:pPr>
    <w:r>
      <w:rPr>
        <w:rFonts w:ascii="Arial" w:hAnsi="Arial" w:eastAsia="Arial" w:cs="Arial"/>
        <w:color w:val="888888"/>
        <w:sz w:val="18"/>
        <w:szCs w:val="18"/>
      </w:rPr>
      <w:t xml:space="preserve">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 Placement Prediction System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B4FC5">
    <w:pPr>
      <w:pBdr>
        <w:bottom w:val="single" w:color="2E74B5" w:sz="6" w:space="1"/>
      </w:pBdr>
      <w:rPr>
        <w:rFonts w:hint="default" w:cs="Arial"/>
        <w:b/>
        <w:bCs/>
        <w:color w:val="2E74B5"/>
        <w:sz w:val="18"/>
        <w:szCs w:val="18"/>
        <w:lang w:val="en-US"/>
      </w:rPr>
    </w:pPr>
    <w:r>
      <w:rPr>
        <w:rFonts w:ascii="Arial" w:hAnsi="Arial" w:eastAsia="Arial" w:cs="Arial"/>
        <w:b/>
        <w:bCs/>
        <w:color w:val="2E74B5"/>
        <w:sz w:val="18"/>
        <w:szCs w:val="18"/>
      </w:rPr>
      <w:t xml:space="preserve">PLACEMENT PREDICTION SYSTEM — </w:t>
    </w:r>
    <w:r>
      <w:rPr>
        <w:rFonts w:hint="default" w:cs="Arial"/>
        <w:b/>
        <w:bCs/>
        <w:color w:val="2E74B5"/>
        <w:sz w:val="18"/>
        <w:szCs w:val="18"/>
        <w:lang w:val="en-US"/>
      </w:rPr>
      <w:t>Bharath Konaparthi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rPr>
        <w:rFonts w:ascii="Arial" w:hAnsi="Arial" w:eastAsia="Arial" w:cs="Arial"/>
        <w:sz w:val="22"/>
        <w:szCs w:val="22"/>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documentProtection w:enforcement="0"/>
  <w:compat>
    <w:compatSetting w:name="compatibilityMode" w:uri="http://schemas.microsoft.com/office/word" w:val="15"/>
  </w:compat>
  <w:rsids>
    <w:rsidRoot w:val="00000000"/>
    <w:rsid w:val="22B51F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150"/>
      <w:outlineLvl w:val="0"/>
    </w:pPr>
    <w:rPr>
      <w:rFonts w:ascii="Arial" w:hAnsi="Arial" w:eastAsia="Arial" w:cs="Arial"/>
      <w:b/>
      <w:bCs/>
      <w:color w:val="1F3864"/>
      <w:sz w:val="32"/>
      <w:szCs w:val="32"/>
    </w:rPr>
  </w:style>
  <w:style w:type="paragraph" w:styleId="3">
    <w:name w:val="heading 2"/>
    <w:next w:val="1"/>
    <w:qFormat/>
    <w:uiPriority w:val="0"/>
    <w:pPr>
      <w:spacing w:before="200" w:after="100"/>
      <w:outlineLvl w:val="1"/>
    </w:pPr>
    <w:rPr>
      <w:rFonts w:ascii="Arial" w:hAnsi="Arial" w:eastAsia="Arial" w:cs="Arial"/>
      <w:b/>
      <w:bCs/>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1275</Words>
  <Characters>7863</Characters>
  <TotalTime>15</TotalTime>
  <ScaleCrop>false</ScaleCrop>
  <LinksUpToDate>false</LinksUpToDate>
  <CharactersWithSpaces>8976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2026-06-13T03:44:00Z</dcterms:created>
  <dc:creator>Un-named</dc:creator>
  <cp:lastModifiedBy>Bharath Konaparthi</cp:lastModifiedBy>
  <dcterms:modified xsi:type="dcterms:W3CDTF">2026-06-13T09:23:31Z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eyJoZGlkIjoiMDU2OWQwMTAxNTEzMGMyY2M2ODk1NDdiZmYzMDYzNjIiLCJ1c2VySWQiOiI1Njc1MTU3NTYyMDUifQ==</vt:lpwstr>
  </property>
  <property fmtid="{D5CDD505-2E9C-101B-9397-08002B2CF9AE}" pid="3" name="KSOProductBuildVer">
    <vt:lpwstr>1033-12.1.0.26880</vt:lpwstr>
  </property>
  <property fmtid="{D5CDD505-2E9C-101B-9397-08002B2CF9AE}" pid="4" name="ICV">
    <vt:lpwstr>05307214725D4500BF5756CDBA4050C1_12</vt:lpwstr>
  </property>
</Properties>
</file>