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5635" w14:textId="77777777" w:rsidR="00FD0F05" w:rsidRDefault="00000000">
      <w:pPr>
        <w:spacing w:after="80"/>
        <w:jc w:val="center"/>
      </w:pPr>
      <w:r>
        <w:rPr>
          <w:b/>
          <w:bCs/>
          <w:color w:val="B71E42"/>
          <w:sz w:val="40"/>
          <w:szCs w:val="40"/>
        </w:rPr>
        <w:t>ML-Based Personalized Nutrition Recommendation System</w:t>
      </w:r>
    </w:p>
    <w:p w14:paraId="3452C3FF" w14:textId="6635DE68" w:rsidR="00D55908" w:rsidRDefault="00000000" w:rsidP="00D55908">
      <w:pPr>
        <w:spacing w:after="400"/>
        <w:jc w:val="center"/>
        <w:rPr>
          <w:i/>
          <w:iCs/>
          <w:color w:val="3A3A3A"/>
          <w:sz w:val="24"/>
          <w:szCs w:val="24"/>
        </w:rPr>
      </w:pPr>
      <w:r>
        <w:rPr>
          <w:i/>
          <w:iCs/>
          <w:color w:val="3A3A3A"/>
          <w:sz w:val="24"/>
          <w:szCs w:val="24"/>
        </w:rPr>
        <w:t>Project Review Report</w:t>
      </w:r>
    </w:p>
    <w:p w14:paraId="58CA50E4" w14:textId="77777777" w:rsidR="00D55908" w:rsidRDefault="00D55908" w:rsidP="00D55908">
      <w:pPr>
        <w:spacing w:after="400"/>
        <w:jc w:val="center"/>
        <w:rPr>
          <w:i/>
          <w:iCs/>
          <w:color w:val="3A3A3A"/>
          <w:sz w:val="24"/>
          <w:szCs w:val="24"/>
        </w:rPr>
      </w:pPr>
    </w:p>
    <w:p w14:paraId="3CB293A7" w14:textId="24041E28" w:rsidR="00D55908" w:rsidRPr="00D55908" w:rsidRDefault="00D55908" w:rsidP="00D55908">
      <w:pPr>
        <w:spacing w:after="400"/>
        <w:rPr>
          <w:i/>
          <w:iCs/>
          <w:color w:val="3A3A3A"/>
          <w:sz w:val="24"/>
          <w:szCs w:val="24"/>
        </w:rPr>
      </w:pPr>
      <w:r>
        <w:rPr>
          <w:i/>
          <w:iCs/>
          <w:color w:val="3A3A3A"/>
          <w:sz w:val="24"/>
          <w:szCs w:val="24"/>
        </w:rPr>
        <w:t xml:space="preserve">TEAM </w:t>
      </w:r>
      <w:proofErr w:type="gramStart"/>
      <w:r>
        <w:rPr>
          <w:i/>
          <w:iCs/>
          <w:color w:val="3A3A3A"/>
          <w:sz w:val="24"/>
          <w:szCs w:val="24"/>
        </w:rPr>
        <w:t>MEMBERS :</w:t>
      </w:r>
      <w:proofErr w:type="gramEnd"/>
      <w:r>
        <w:rPr>
          <w:i/>
          <w:iCs/>
          <w:color w:val="3A3A3A"/>
          <w:sz w:val="24"/>
          <w:szCs w:val="24"/>
        </w:rPr>
        <w:t xml:space="preserve"> 2420030380,2420030263</w:t>
      </w:r>
    </w:p>
    <w:p w14:paraId="7DEE902E" w14:textId="77777777" w:rsidR="00FD0F05" w:rsidRDefault="00000000">
      <w:pPr>
        <w:pStyle w:val="Heading1"/>
        <w:pBdr>
          <w:bottom w:val="single" w:sz="6" w:space="4" w:color="B71E42"/>
        </w:pBdr>
        <w:spacing w:before="320" w:after="160"/>
      </w:pPr>
      <w:r>
        <w:rPr>
          <w:b/>
          <w:bCs/>
          <w:color w:val="B71E42"/>
          <w:sz w:val="30"/>
          <w:szCs w:val="30"/>
        </w:rPr>
        <w:t>Problem Statement</w:t>
      </w:r>
    </w:p>
    <w:p w14:paraId="441E2D7F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Generic diet plans ignore individual biology — age, BMI, biomarkers (glucose, HbA1c), and medical conditions.</w:t>
      </w:r>
    </w:p>
    <w:p w14:paraId="54C4337B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Existing academic models predict calories/macros but rarely turn predictions into real, verified meal plans.</w:t>
      </w:r>
    </w:p>
    <w:p w14:paraId="05F7E76E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LLM-based meal generators can produce nutrition claims not grounded in real food data.</w:t>
      </w:r>
    </w:p>
    <w:p w14:paraId="1276101A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Recommendation quality (relevance, ranking) is almost never formally evaluated in prior work.</w:t>
      </w:r>
    </w:p>
    <w:p w14:paraId="56545E35" w14:textId="77777777" w:rsidR="00FD0F05" w:rsidRDefault="00000000">
      <w:pPr>
        <w:spacing w:after="160" w:line="300" w:lineRule="auto"/>
      </w:pPr>
      <w:r>
        <w:rPr>
          <w:color w:val="222222"/>
          <w:sz w:val="22"/>
          <w:szCs w:val="22"/>
        </w:rPr>
        <w:t>Health is not one-size-fits-all — a system is needed that predicts individual nutrient needs, respects medical constraints, and recommends verifiable, explainable meal plans.</w:t>
      </w:r>
    </w:p>
    <w:p w14:paraId="7DAEE9E5" w14:textId="77777777" w:rsidR="00FD0F05" w:rsidRDefault="00000000">
      <w:pPr>
        <w:pStyle w:val="Heading1"/>
        <w:pBdr>
          <w:bottom w:val="single" w:sz="6" w:space="4" w:color="B71E42"/>
        </w:pBdr>
        <w:spacing w:before="320" w:after="160"/>
        <w:rPr>
          <w:b/>
          <w:bCs/>
          <w:color w:val="B71E42"/>
          <w:sz w:val="30"/>
          <w:szCs w:val="30"/>
        </w:rPr>
      </w:pPr>
      <w:r>
        <w:rPr>
          <w:b/>
          <w:bCs/>
          <w:color w:val="B71E42"/>
          <w:sz w:val="30"/>
          <w:szCs w:val="30"/>
        </w:rPr>
        <w:t>Objectives</w:t>
      </w:r>
    </w:p>
    <w:p w14:paraId="07213CBB" w14:textId="77777777" w:rsidR="00D55908" w:rsidRPr="00D55908" w:rsidRDefault="00D55908" w:rsidP="00D55908">
      <w:pPr>
        <w:pStyle w:val="Heading1"/>
        <w:pBdr>
          <w:bottom w:val="single" w:sz="6" w:space="4" w:color="B71E42"/>
        </w:pBdr>
        <w:spacing w:before="320" w:after="160"/>
        <w:rPr>
          <w:color w:val="auto"/>
          <w:sz w:val="22"/>
          <w:szCs w:val="22"/>
        </w:rPr>
      </w:pPr>
      <w:r w:rsidRPr="00D55908">
        <w:rPr>
          <w:color w:val="auto"/>
          <w:sz w:val="22"/>
          <w:szCs w:val="22"/>
        </w:rPr>
        <w:t>To develop a predictive model that estimates personalized calorie and macronutrient needs using NHANES health data.</w:t>
      </w:r>
    </w:p>
    <w:p w14:paraId="212380B1" w14:textId="77777777" w:rsidR="00D55908" w:rsidRPr="00D55908" w:rsidRDefault="00D55908" w:rsidP="00D55908">
      <w:pPr>
        <w:pStyle w:val="Heading1"/>
        <w:pBdr>
          <w:bottom w:val="single" w:sz="6" w:space="4" w:color="B71E42"/>
        </w:pBdr>
        <w:spacing w:before="320" w:after="160"/>
        <w:rPr>
          <w:color w:val="auto"/>
          <w:sz w:val="22"/>
          <w:szCs w:val="22"/>
        </w:rPr>
      </w:pPr>
      <w:r w:rsidRPr="00D55908">
        <w:rPr>
          <w:color w:val="auto"/>
          <w:sz w:val="22"/>
          <w:szCs w:val="22"/>
        </w:rPr>
        <w:t xml:space="preserve">To design a stronger ensemble prediction model by combining </w:t>
      </w:r>
      <w:proofErr w:type="spellStart"/>
      <w:r w:rsidRPr="00D55908">
        <w:rPr>
          <w:color w:val="auto"/>
          <w:sz w:val="22"/>
          <w:szCs w:val="22"/>
        </w:rPr>
        <w:t>LightGBM</w:t>
      </w:r>
      <w:proofErr w:type="spellEnd"/>
      <w:r w:rsidRPr="00D55908">
        <w:rPr>
          <w:color w:val="auto"/>
          <w:sz w:val="22"/>
          <w:szCs w:val="22"/>
        </w:rPr>
        <w:t xml:space="preserve">, </w:t>
      </w:r>
      <w:proofErr w:type="spellStart"/>
      <w:r w:rsidRPr="00D55908">
        <w:rPr>
          <w:color w:val="auto"/>
          <w:sz w:val="22"/>
          <w:szCs w:val="22"/>
        </w:rPr>
        <w:t>XGBoost</w:t>
      </w:r>
      <w:proofErr w:type="spellEnd"/>
      <w:r w:rsidRPr="00D55908">
        <w:rPr>
          <w:color w:val="auto"/>
          <w:sz w:val="22"/>
          <w:szCs w:val="22"/>
        </w:rPr>
        <w:t>, and Random Forest.</w:t>
      </w:r>
    </w:p>
    <w:p w14:paraId="6A0CC6F6" w14:textId="77777777" w:rsidR="00D55908" w:rsidRPr="00D55908" w:rsidRDefault="00D55908" w:rsidP="00D55908">
      <w:pPr>
        <w:pStyle w:val="Heading1"/>
        <w:pBdr>
          <w:bottom w:val="single" w:sz="6" w:space="4" w:color="B71E42"/>
        </w:pBdr>
        <w:spacing w:before="320" w:after="160"/>
        <w:rPr>
          <w:color w:val="auto"/>
          <w:sz w:val="22"/>
          <w:szCs w:val="22"/>
        </w:rPr>
      </w:pPr>
      <w:r w:rsidRPr="00D55908">
        <w:rPr>
          <w:color w:val="auto"/>
          <w:sz w:val="22"/>
          <w:szCs w:val="22"/>
        </w:rPr>
        <w:t>To develop a medical safety mechanism that enforces biomarker-based constraints (HbA1c, glucose) on recommendations.</w:t>
      </w:r>
    </w:p>
    <w:p w14:paraId="0739C235" w14:textId="77777777" w:rsidR="00D55908" w:rsidRPr="00D55908" w:rsidRDefault="00D55908" w:rsidP="00D55908">
      <w:pPr>
        <w:pStyle w:val="Heading1"/>
        <w:pBdr>
          <w:bottom w:val="single" w:sz="6" w:space="4" w:color="B71E42"/>
        </w:pBdr>
        <w:spacing w:before="320" w:after="160"/>
        <w:rPr>
          <w:color w:val="auto"/>
          <w:sz w:val="22"/>
          <w:szCs w:val="22"/>
        </w:rPr>
      </w:pPr>
      <w:r w:rsidRPr="00D55908">
        <w:rPr>
          <w:color w:val="auto"/>
          <w:sz w:val="22"/>
          <w:szCs w:val="22"/>
        </w:rPr>
        <w:t>To design an explainability module using SHAP that justifies every recommendation made by the system.</w:t>
      </w:r>
    </w:p>
    <w:p w14:paraId="6823F6B5" w14:textId="77777777" w:rsidR="00D55908" w:rsidRDefault="00D55908">
      <w:pPr>
        <w:pStyle w:val="Heading1"/>
        <w:pBdr>
          <w:bottom w:val="single" w:sz="6" w:space="4" w:color="B71E42"/>
        </w:pBdr>
        <w:spacing w:before="320" w:after="160"/>
      </w:pPr>
    </w:p>
    <w:p w14:paraId="156AF9AE" w14:textId="77777777" w:rsidR="00FD0F05" w:rsidRDefault="00000000">
      <w:pPr>
        <w:pStyle w:val="Heading1"/>
        <w:pBdr>
          <w:bottom w:val="single" w:sz="6" w:space="4" w:color="B71E42"/>
        </w:pBdr>
        <w:spacing w:before="320" w:after="160"/>
      </w:pPr>
      <w:r>
        <w:rPr>
          <w:b/>
          <w:bCs/>
          <w:color w:val="B71E42"/>
          <w:sz w:val="30"/>
          <w:szCs w:val="30"/>
        </w:rPr>
        <w:t>Literature Survey</w:t>
      </w:r>
    </w:p>
    <w:p w14:paraId="43F9408F" w14:textId="77777777" w:rsidR="00FD0F05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following table summarizes ten research papers reviewed for this project, covering their model, outcome, limitation, and the dataset used.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2"/>
        <w:gridCol w:w="1452"/>
        <w:gridCol w:w="1582"/>
        <w:gridCol w:w="1678"/>
        <w:gridCol w:w="3506"/>
      </w:tblGrid>
      <w:tr w:rsidR="00FD0F05" w14:paraId="525DA6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B71E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E7834" w14:textId="77777777" w:rsidR="00FD0F05" w:rsidRDefault="00000000">
            <w:r>
              <w:rPr>
                <w:b/>
                <w:bCs/>
                <w:color w:val="FFFFFF"/>
                <w:sz w:val="18"/>
                <w:szCs w:val="18"/>
              </w:rPr>
              <w:t>Title / Paper</w:t>
            </w:r>
          </w:p>
        </w:tc>
        <w:tc>
          <w:tcPr>
            <w:tcW w:w="1700" w:type="dxa"/>
            <w:shd w:val="clear" w:color="auto" w:fill="B71E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63CF5" w14:textId="77777777" w:rsidR="00FD0F05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00" w:type="dxa"/>
            <w:shd w:val="clear" w:color="auto" w:fill="B71E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D4338" w14:textId="77777777" w:rsidR="00FD0F05" w:rsidRDefault="00000000"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2200" w:type="dxa"/>
            <w:shd w:val="clear" w:color="auto" w:fill="B71E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8885E" w14:textId="77777777" w:rsidR="00FD0F05" w:rsidRDefault="00000000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2100" w:type="dxa"/>
            <w:shd w:val="clear" w:color="auto" w:fill="B71E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473DC" w14:textId="77777777" w:rsidR="00FD0F05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 (link)</w:t>
            </w:r>
          </w:p>
        </w:tc>
      </w:tr>
      <w:tr w:rsidR="00FD0F05" w14:paraId="179EE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84AFE" w14:textId="77777777" w:rsidR="00FD0F05" w:rsidRDefault="00000000">
            <w:r>
              <w:rPr>
                <w:color w:val="111111"/>
                <w:sz w:val="17"/>
                <w:szCs w:val="17"/>
              </w:rPr>
              <w:t>Personalized Diet Recommendation System (Kumari et al., IJERT 2024)</w:t>
            </w:r>
          </w:p>
        </w:tc>
        <w:tc>
          <w:tcPr>
            <w:tcW w:w="17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1E6B6" w14:textId="77777777" w:rsidR="00FD0F05" w:rsidRDefault="00000000">
            <w:r>
              <w:rPr>
                <w:color w:val="111111"/>
                <w:sz w:val="17"/>
                <w:szCs w:val="17"/>
              </w:rPr>
              <w:t>ML classification (fitness/obesity status)</w:t>
            </w:r>
          </w:p>
        </w:tc>
        <w:tc>
          <w:tcPr>
            <w:tcW w:w="22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CB872" w14:textId="77777777" w:rsidR="00FD0F05" w:rsidRDefault="00000000">
            <w:r>
              <w:rPr>
                <w:color w:val="111111"/>
                <w:sz w:val="17"/>
                <w:szCs w:val="17"/>
              </w:rPr>
              <w:t>Classifies user health status from age, meals, exercise, weight goals</w:t>
            </w:r>
          </w:p>
        </w:tc>
        <w:tc>
          <w:tcPr>
            <w:tcW w:w="22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CCF93" w14:textId="77777777" w:rsidR="00FD0F05" w:rsidRDefault="00000000">
            <w:r>
              <w:rPr>
                <w:b/>
                <w:bCs/>
                <w:color w:val="B71E42"/>
                <w:sz w:val="17"/>
                <w:szCs w:val="17"/>
              </w:rPr>
              <w:t>No long-term adherence evaluation; limited dataset validation</w:t>
            </w:r>
          </w:p>
        </w:tc>
        <w:tc>
          <w:tcPr>
            <w:tcW w:w="21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3EBEE" w14:textId="77777777" w:rsidR="00FD0F05" w:rsidRDefault="00000000">
            <w:r>
              <w:rPr>
                <w:color w:val="111111"/>
                <w:sz w:val="17"/>
                <w:szCs w:val="17"/>
              </w:rPr>
              <w:t>Custom/undisclosed — ijert.org</w:t>
            </w:r>
          </w:p>
        </w:tc>
      </w:tr>
      <w:tr w:rsidR="00FD0F05" w14:paraId="51F9F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1AE60" w14:textId="77777777" w:rsidR="00FD0F05" w:rsidRDefault="00000000">
            <w:r>
              <w:rPr>
                <w:color w:val="111111"/>
                <w:sz w:val="17"/>
                <w:szCs w:val="17"/>
              </w:rPr>
              <w:lastRenderedPageBreak/>
              <w:t>Diet Recommendation System using ML (IJCRT 2024)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B83B8" w14:textId="77777777" w:rsidR="00FD0F05" w:rsidRDefault="00000000">
            <w:r>
              <w:rPr>
                <w:color w:val="111111"/>
                <w:sz w:val="17"/>
                <w:szCs w:val="17"/>
              </w:rPr>
              <w:t>Content-based filtering + contextual ML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92ACB" w14:textId="77777777" w:rsidR="00FD0F05" w:rsidRDefault="00000000">
            <w:r>
              <w:rPr>
                <w:color w:val="111111"/>
                <w:sz w:val="17"/>
                <w:szCs w:val="17"/>
              </w:rPr>
              <w:t>Personalized recommendations supporting the 70/30 eating rule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B9ECF" w14:textId="77777777" w:rsidR="00FD0F05" w:rsidRDefault="00000000">
            <w:r>
              <w:rPr>
                <w:b/>
                <w:bCs/>
                <w:color w:val="B71E42"/>
                <w:sz w:val="17"/>
                <w:szCs w:val="17"/>
              </w:rPr>
              <w:t>Content-filtering only; no collaborative signal or biomarker constraints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86F13" w14:textId="77777777" w:rsidR="00FD0F05" w:rsidRDefault="00000000">
            <w:r>
              <w:rPr>
                <w:color w:val="111111"/>
                <w:sz w:val="17"/>
                <w:szCs w:val="17"/>
              </w:rPr>
              <w:t>Custom — ijcrt.org/papers/IJCRT2404947</w:t>
            </w:r>
          </w:p>
        </w:tc>
      </w:tr>
      <w:tr w:rsidR="00FD0F05" w14:paraId="4BF22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F3062" w14:textId="77777777" w:rsidR="00FD0F05" w:rsidRDefault="00000000">
            <w:r>
              <w:rPr>
                <w:color w:val="111111"/>
                <w:sz w:val="17"/>
                <w:szCs w:val="17"/>
              </w:rPr>
              <w:t>NHANES + LLM Meal-Plan Generation (chosen baseline)</w:t>
            </w:r>
          </w:p>
        </w:tc>
        <w:tc>
          <w:tcPr>
            <w:tcW w:w="17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0268C" w14:textId="77777777" w:rsidR="00FD0F05" w:rsidRDefault="00000000">
            <w:r>
              <w:rPr>
                <w:color w:val="111111"/>
                <w:sz w:val="17"/>
                <w:szCs w:val="17"/>
              </w:rPr>
              <w:t>Regression + LLM (NLP parsing)</w:t>
            </w:r>
          </w:p>
        </w:tc>
        <w:tc>
          <w:tcPr>
            <w:tcW w:w="22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3A7F1" w14:textId="77777777" w:rsidR="00FD0F05" w:rsidRDefault="00000000">
            <w:r>
              <w:rPr>
                <w:color w:val="111111"/>
                <w:sz w:val="17"/>
                <w:szCs w:val="17"/>
              </w:rPr>
              <w:t>Numeric calorie/macro prediction + NL-driven meal plan</w:t>
            </w:r>
          </w:p>
        </w:tc>
        <w:tc>
          <w:tcPr>
            <w:tcW w:w="22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EB5A5" w14:textId="77777777" w:rsidR="00FD0F05" w:rsidRDefault="00000000">
            <w:r>
              <w:rPr>
                <w:b/>
                <w:bCs/>
                <w:color w:val="B71E42"/>
                <w:sz w:val="17"/>
                <w:szCs w:val="17"/>
              </w:rPr>
              <w:t>LLM generation ungrounded; no explainability; no ranking metrics</w:t>
            </w:r>
          </w:p>
        </w:tc>
        <w:tc>
          <w:tcPr>
            <w:tcW w:w="21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B66C4" w14:textId="77777777" w:rsidR="00FD0F05" w:rsidRDefault="00000000">
            <w:r>
              <w:rPr>
                <w:color w:val="111111"/>
                <w:sz w:val="17"/>
                <w:szCs w:val="17"/>
              </w:rPr>
              <w:t>NHANES 2017–18 — wwwn.cdc.gov/</w:t>
            </w:r>
            <w:proofErr w:type="spellStart"/>
            <w:r>
              <w:rPr>
                <w:color w:val="111111"/>
                <w:sz w:val="17"/>
                <w:szCs w:val="17"/>
              </w:rPr>
              <w:t>nchs</w:t>
            </w:r>
            <w:proofErr w:type="spellEnd"/>
            <w:r>
              <w:rPr>
                <w:color w:val="111111"/>
                <w:sz w:val="17"/>
                <w:szCs w:val="17"/>
              </w:rPr>
              <w:t>/</w:t>
            </w:r>
            <w:proofErr w:type="spellStart"/>
            <w:r>
              <w:rPr>
                <w:color w:val="111111"/>
                <w:sz w:val="17"/>
                <w:szCs w:val="17"/>
              </w:rPr>
              <w:t>nhanes</w:t>
            </w:r>
            <w:proofErr w:type="spellEnd"/>
            <w:r>
              <w:rPr>
                <w:color w:val="111111"/>
                <w:sz w:val="17"/>
                <w:szCs w:val="17"/>
              </w:rPr>
              <w:t>/</w:t>
            </w:r>
            <w:proofErr w:type="spellStart"/>
            <w:r>
              <w:rPr>
                <w:color w:val="111111"/>
                <w:sz w:val="17"/>
                <w:szCs w:val="17"/>
              </w:rPr>
              <w:t>continuousnhanes</w:t>
            </w:r>
            <w:proofErr w:type="spellEnd"/>
          </w:p>
        </w:tc>
      </w:tr>
      <w:tr w:rsidR="00FD0F05" w14:paraId="35F33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D0BAB" w14:textId="77777777" w:rsidR="00FD0F05" w:rsidRDefault="00000000">
            <w:r>
              <w:rPr>
                <w:color w:val="111111"/>
                <w:sz w:val="17"/>
                <w:szCs w:val="17"/>
              </w:rPr>
              <w:t>ML Classifiers for Nutrition Recommendation (</w:t>
            </w:r>
            <w:proofErr w:type="spellStart"/>
            <w:r>
              <w:rPr>
                <w:color w:val="111111"/>
                <w:sz w:val="17"/>
                <w:szCs w:val="17"/>
              </w:rPr>
              <w:t>LightGBM</w:t>
            </w:r>
            <w:proofErr w:type="spellEnd"/>
            <w:r>
              <w:rPr>
                <w:color w:val="111111"/>
                <w:sz w:val="17"/>
                <w:szCs w:val="17"/>
              </w:rPr>
              <w:t>/RF/</w:t>
            </w:r>
            <w:proofErr w:type="spellStart"/>
            <w:r>
              <w:rPr>
                <w:color w:val="111111"/>
                <w:sz w:val="17"/>
                <w:szCs w:val="17"/>
              </w:rPr>
              <w:t>XGBoost</w:t>
            </w:r>
            <w:proofErr w:type="spellEnd"/>
            <w:r>
              <w:rPr>
                <w:color w:val="111111"/>
                <w:sz w:val="17"/>
                <w:szCs w:val="17"/>
              </w:rPr>
              <w:t>/SVC/MLP)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5542D" w14:textId="77777777" w:rsidR="00FD0F05" w:rsidRDefault="00000000">
            <w:r>
              <w:rPr>
                <w:color w:val="111111"/>
                <w:sz w:val="17"/>
                <w:szCs w:val="17"/>
              </w:rPr>
              <w:t>Multi-model classification comparison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AE68A" w14:textId="77777777" w:rsidR="00FD0F05" w:rsidRDefault="00000000">
            <w:proofErr w:type="spellStart"/>
            <w:r>
              <w:rPr>
                <w:color w:val="111111"/>
                <w:sz w:val="17"/>
                <w:szCs w:val="17"/>
              </w:rPr>
              <w:t>LightGBM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best: F1 0.972, AUC 0.997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B0BB5" w14:textId="77777777" w:rsidR="00FD0F05" w:rsidRDefault="00000000">
            <w:r>
              <w:rPr>
                <w:b/>
                <w:bCs/>
                <w:color w:val="B71E42"/>
                <w:sz w:val="17"/>
                <w:szCs w:val="17"/>
              </w:rPr>
              <w:t>No explainability; single custom dataset; no ranking metrics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D005A" w14:textId="77777777" w:rsidR="00FD0F05" w:rsidRDefault="00000000">
            <w:r>
              <w:rPr>
                <w:color w:val="111111"/>
                <w:sz w:val="17"/>
                <w:szCs w:val="17"/>
              </w:rPr>
              <w:t>Custom (age, BMI, conditions) — not public</w:t>
            </w:r>
          </w:p>
        </w:tc>
      </w:tr>
      <w:tr w:rsidR="00FD0F05" w14:paraId="2F7EA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D33D6" w14:textId="77777777" w:rsidR="00FD0F05" w:rsidRDefault="00000000">
            <w:r>
              <w:rPr>
                <w:color w:val="111111"/>
                <w:sz w:val="17"/>
                <w:szCs w:val="17"/>
              </w:rPr>
              <w:t>Ensemble Learning for Nutrition Recommendation (</w:t>
            </w:r>
            <w:proofErr w:type="spellStart"/>
            <w:r>
              <w:rPr>
                <w:color w:val="111111"/>
                <w:sz w:val="17"/>
                <w:szCs w:val="17"/>
              </w:rPr>
              <w:t>RF+XGBoost+MLP</w:t>
            </w:r>
            <w:proofErr w:type="spellEnd"/>
            <w:r>
              <w:rPr>
                <w:color w:val="111111"/>
                <w:sz w:val="17"/>
                <w:szCs w:val="17"/>
              </w:rPr>
              <w:t>)</w:t>
            </w:r>
          </w:p>
        </w:tc>
        <w:tc>
          <w:tcPr>
            <w:tcW w:w="17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A7880" w14:textId="77777777" w:rsidR="00FD0F05" w:rsidRDefault="00000000">
            <w:r>
              <w:rPr>
                <w:color w:val="111111"/>
                <w:sz w:val="17"/>
                <w:szCs w:val="17"/>
              </w:rPr>
              <w:t>Simple-averaged ensemble</w:t>
            </w:r>
          </w:p>
        </w:tc>
        <w:tc>
          <w:tcPr>
            <w:tcW w:w="22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DA596" w14:textId="77777777" w:rsidR="00FD0F05" w:rsidRDefault="00000000">
            <w:r>
              <w:rPr>
                <w:color w:val="111111"/>
                <w:sz w:val="17"/>
                <w:szCs w:val="17"/>
              </w:rPr>
              <w:t>87.6% accuracy, beats individual models</w:t>
            </w:r>
          </w:p>
        </w:tc>
        <w:tc>
          <w:tcPr>
            <w:tcW w:w="22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6324C" w14:textId="77777777" w:rsidR="00FD0F05" w:rsidRDefault="00000000">
            <w:r>
              <w:rPr>
                <w:b/>
                <w:bCs/>
                <w:color w:val="B71E42"/>
                <w:sz w:val="17"/>
                <w:szCs w:val="17"/>
              </w:rPr>
              <w:t xml:space="preserve">Averaging, not stacked; no </w:t>
            </w:r>
            <w:proofErr w:type="spellStart"/>
            <w:r>
              <w:rPr>
                <w:b/>
                <w:bCs/>
                <w:color w:val="B71E42"/>
                <w:sz w:val="17"/>
                <w:szCs w:val="17"/>
              </w:rPr>
              <w:t>Precision@K</w:t>
            </w:r>
            <w:proofErr w:type="spellEnd"/>
            <w:r>
              <w:rPr>
                <w:b/>
                <w:bCs/>
                <w:color w:val="B71E42"/>
                <w:sz w:val="17"/>
                <w:szCs w:val="17"/>
              </w:rPr>
              <w:t>/NDCG</w:t>
            </w:r>
          </w:p>
        </w:tc>
        <w:tc>
          <w:tcPr>
            <w:tcW w:w="21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48067" w14:textId="77777777" w:rsidR="00FD0F05" w:rsidRDefault="00000000">
            <w:r>
              <w:rPr>
                <w:color w:val="111111"/>
                <w:sz w:val="17"/>
                <w:szCs w:val="17"/>
              </w:rPr>
              <w:t>Curated (final_dataset.csv) — not public</w:t>
            </w:r>
          </w:p>
        </w:tc>
      </w:tr>
      <w:tr w:rsidR="00FD0F05" w14:paraId="1FDFF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E6AC2" w14:textId="77777777" w:rsidR="00FD0F05" w:rsidRDefault="00000000">
            <w:r>
              <w:rPr>
                <w:color w:val="111111"/>
                <w:sz w:val="17"/>
                <w:szCs w:val="17"/>
              </w:rPr>
              <w:t xml:space="preserve">AI-Powered Personalized Dietary Recommendation — </w:t>
            </w:r>
            <w:proofErr w:type="spellStart"/>
            <w:r>
              <w:rPr>
                <w:color w:val="111111"/>
                <w:sz w:val="17"/>
                <w:szCs w:val="17"/>
              </w:rPr>
              <w:t>Golagana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et al. (2023)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26C5D" w14:textId="77777777" w:rsidR="00FD0F05" w:rsidRDefault="00000000">
            <w:r>
              <w:rPr>
                <w:color w:val="111111"/>
                <w:sz w:val="17"/>
                <w:szCs w:val="17"/>
              </w:rPr>
              <w:t>ML pipeline (health params + nutrient requirements)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42E75" w14:textId="77777777" w:rsidR="00FD0F05" w:rsidRDefault="00000000">
            <w:r>
              <w:rPr>
                <w:color w:val="111111"/>
                <w:sz w:val="17"/>
                <w:szCs w:val="17"/>
              </w:rPr>
              <w:t>Individualized food suggestions from user profile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73651" w14:textId="77777777" w:rsidR="00FD0F05" w:rsidRDefault="00000000">
            <w:r>
              <w:rPr>
                <w:b/>
                <w:bCs/>
                <w:color w:val="B71E42"/>
                <w:sz w:val="17"/>
                <w:szCs w:val="17"/>
              </w:rPr>
              <w:t>Relies on predefined static datasets; no dynamic lifestyle adaptation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B85FC" w14:textId="77777777" w:rsidR="00FD0F05" w:rsidRDefault="00000000">
            <w:r>
              <w:rPr>
                <w:color w:val="111111"/>
                <w:sz w:val="17"/>
                <w:szCs w:val="17"/>
              </w:rPr>
              <w:t>Not specified — rjwave.org/</w:t>
            </w:r>
            <w:proofErr w:type="spellStart"/>
            <w:r>
              <w:rPr>
                <w:color w:val="111111"/>
                <w:sz w:val="17"/>
                <w:szCs w:val="17"/>
              </w:rPr>
              <w:t>ijedr</w:t>
            </w:r>
            <w:proofErr w:type="spellEnd"/>
          </w:p>
        </w:tc>
      </w:tr>
      <w:tr w:rsidR="00FD0F05" w14:paraId="7D2A0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13050" w14:textId="77777777" w:rsidR="00FD0F05" w:rsidRDefault="00000000">
            <w:r>
              <w:rPr>
                <w:color w:val="111111"/>
                <w:sz w:val="17"/>
                <w:szCs w:val="17"/>
              </w:rPr>
              <w:t xml:space="preserve">Deep Learning + IoT for Real-Time Diet Recommendations — </w:t>
            </w:r>
            <w:proofErr w:type="spellStart"/>
            <w:r>
              <w:rPr>
                <w:color w:val="111111"/>
                <w:sz w:val="17"/>
                <w:szCs w:val="17"/>
              </w:rPr>
              <w:t>Alshamrani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&amp; Srinivasan (2024)</w:t>
            </w:r>
          </w:p>
        </w:tc>
        <w:tc>
          <w:tcPr>
            <w:tcW w:w="17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76A57" w14:textId="77777777" w:rsidR="00FD0F05" w:rsidRDefault="00000000">
            <w:r>
              <w:rPr>
                <w:color w:val="111111"/>
                <w:sz w:val="17"/>
                <w:szCs w:val="17"/>
              </w:rPr>
              <w:t>Deep learning + IoT sensor fusion</w:t>
            </w:r>
          </w:p>
        </w:tc>
        <w:tc>
          <w:tcPr>
            <w:tcW w:w="22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7806B" w14:textId="77777777" w:rsidR="00FD0F05" w:rsidRDefault="00000000">
            <w:r>
              <w:rPr>
                <w:color w:val="111111"/>
                <w:sz w:val="17"/>
                <w:szCs w:val="17"/>
              </w:rPr>
              <w:t>Real-time recommendations via continuous glucose/calorie monitoring</w:t>
            </w:r>
          </w:p>
        </w:tc>
        <w:tc>
          <w:tcPr>
            <w:tcW w:w="22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66988" w14:textId="77777777" w:rsidR="00FD0F05" w:rsidRDefault="00000000">
            <w:r>
              <w:rPr>
                <w:b/>
                <w:bCs/>
                <w:color w:val="B71E42"/>
                <w:sz w:val="17"/>
                <w:szCs w:val="17"/>
              </w:rPr>
              <w:t>Hardware-dependent; high cost/privacy concerns; not reproducible</w:t>
            </w:r>
          </w:p>
        </w:tc>
        <w:tc>
          <w:tcPr>
            <w:tcW w:w="21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B4606" w14:textId="77777777" w:rsidR="00FD0F05" w:rsidRDefault="00000000">
            <w:r>
              <w:rPr>
                <w:color w:val="111111"/>
                <w:sz w:val="17"/>
                <w:szCs w:val="17"/>
              </w:rPr>
              <w:t>Sensor-based, proprietary — rjwave.org/</w:t>
            </w:r>
            <w:proofErr w:type="spellStart"/>
            <w:r>
              <w:rPr>
                <w:color w:val="111111"/>
                <w:sz w:val="17"/>
                <w:szCs w:val="17"/>
              </w:rPr>
              <w:t>ijedr</w:t>
            </w:r>
            <w:proofErr w:type="spellEnd"/>
          </w:p>
        </w:tc>
      </w:tr>
      <w:tr w:rsidR="00FD0F05" w14:paraId="53E4E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DDB9B" w14:textId="77777777" w:rsidR="00FD0F05" w:rsidRDefault="00000000">
            <w:r>
              <w:rPr>
                <w:color w:val="111111"/>
                <w:sz w:val="17"/>
                <w:szCs w:val="17"/>
              </w:rPr>
              <w:t>Fairness &amp; Bias in AI Nutrition Systems — Nakamura et al. (2024)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EADF1" w14:textId="77777777" w:rsidR="00FD0F05" w:rsidRDefault="00000000">
            <w:r>
              <w:rPr>
                <w:color w:val="111111"/>
                <w:sz w:val="17"/>
                <w:szCs w:val="17"/>
              </w:rPr>
              <w:t>Analytical/review framework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3A7DB" w14:textId="77777777" w:rsidR="00FD0F05" w:rsidRDefault="00000000">
            <w:r>
              <w:rPr>
                <w:color w:val="111111"/>
                <w:sz w:val="17"/>
                <w:szCs w:val="17"/>
              </w:rPr>
              <w:t>Identifies fairness/bias gaps from regional &amp; cultural food differences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B43F8" w14:textId="77777777" w:rsidR="00FD0F05" w:rsidRDefault="00000000">
            <w:r>
              <w:rPr>
                <w:b/>
                <w:bCs/>
                <w:color w:val="B71E42"/>
                <w:sz w:val="17"/>
                <w:szCs w:val="17"/>
              </w:rPr>
              <w:t>No standardized benchmark or evaluation protocol proposed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B388A" w14:textId="77777777" w:rsidR="00FD0F05" w:rsidRDefault="00000000">
            <w:r>
              <w:rPr>
                <w:color w:val="111111"/>
                <w:sz w:val="17"/>
                <w:szCs w:val="17"/>
              </w:rPr>
              <w:t>N/A (review) — rjwave.org/</w:t>
            </w:r>
            <w:proofErr w:type="spellStart"/>
            <w:r>
              <w:rPr>
                <w:color w:val="111111"/>
                <w:sz w:val="17"/>
                <w:szCs w:val="17"/>
              </w:rPr>
              <w:t>ijedr</w:t>
            </w:r>
            <w:proofErr w:type="spellEnd"/>
          </w:p>
        </w:tc>
      </w:tr>
      <w:tr w:rsidR="00FD0F05" w14:paraId="499BF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2A0B8" w14:textId="77777777" w:rsidR="00FD0F05" w:rsidRDefault="00000000">
            <w:r>
              <w:rPr>
                <w:color w:val="111111"/>
                <w:sz w:val="17"/>
                <w:szCs w:val="17"/>
              </w:rPr>
              <w:t>ML-Powered Dietary Guidance for Diabetes Patients (IJRASET 2024)</w:t>
            </w:r>
          </w:p>
        </w:tc>
        <w:tc>
          <w:tcPr>
            <w:tcW w:w="17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C657E" w14:textId="77777777" w:rsidR="00FD0F05" w:rsidRDefault="00000000">
            <w:r>
              <w:rPr>
                <w:color w:val="111111"/>
                <w:sz w:val="17"/>
                <w:szCs w:val="17"/>
              </w:rPr>
              <w:t>Decision Tree / Random Forest / Neural Network comparison</w:t>
            </w:r>
          </w:p>
        </w:tc>
        <w:tc>
          <w:tcPr>
            <w:tcW w:w="22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E8AE3" w14:textId="77777777" w:rsidR="00FD0F05" w:rsidRDefault="00000000">
            <w:r>
              <w:rPr>
                <w:color w:val="111111"/>
                <w:sz w:val="17"/>
                <w:szCs w:val="17"/>
              </w:rPr>
              <w:t>Personalized meal plans using glucose levels &amp; medical history</w:t>
            </w:r>
          </w:p>
        </w:tc>
        <w:tc>
          <w:tcPr>
            <w:tcW w:w="22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2E088" w14:textId="77777777" w:rsidR="00FD0F05" w:rsidRDefault="00000000">
            <w:r>
              <w:rPr>
                <w:b/>
                <w:bCs/>
                <w:color w:val="B71E42"/>
                <w:sz w:val="17"/>
                <w:szCs w:val="17"/>
              </w:rPr>
              <w:t>Diabetes-specific only; limited generalization to other conditions</w:t>
            </w:r>
          </w:p>
        </w:tc>
        <w:tc>
          <w:tcPr>
            <w:tcW w:w="21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CB8D7" w14:textId="77777777" w:rsidR="00FD0F05" w:rsidRDefault="00000000">
            <w:r>
              <w:rPr>
                <w:color w:val="111111"/>
                <w:sz w:val="17"/>
                <w:szCs w:val="17"/>
              </w:rPr>
              <w:t>Patient data (custom) — doi.org/10.22214/ijraset.2024.62139</w:t>
            </w:r>
          </w:p>
        </w:tc>
      </w:tr>
      <w:tr w:rsidR="00FD0F05" w14:paraId="4FB63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416F9" w14:textId="77777777" w:rsidR="00FD0F05" w:rsidRDefault="00000000">
            <w:r>
              <w:rPr>
                <w:color w:val="111111"/>
                <w:sz w:val="17"/>
                <w:szCs w:val="17"/>
              </w:rPr>
              <w:t>MOPI-HFRS: Multi-Objective Health-Aware Food Recommendation + LLM Interpretation (2024)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1EF93" w14:textId="77777777" w:rsidR="00FD0F05" w:rsidRDefault="00000000">
            <w:r>
              <w:rPr>
                <w:color w:val="111111"/>
                <w:sz w:val="17"/>
                <w:szCs w:val="17"/>
              </w:rPr>
              <w:t>Multi-objective optimization + LLM explanation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0BF2F" w14:textId="77777777" w:rsidR="00FD0F05" w:rsidRDefault="00000000">
            <w:r>
              <w:rPr>
                <w:color w:val="111111"/>
                <w:sz w:val="17"/>
                <w:szCs w:val="17"/>
              </w:rPr>
              <w:t>Balances health-awareness &amp; user preference; LLM explains reasoning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338C8" w14:textId="77777777" w:rsidR="00FD0F05" w:rsidRDefault="00000000">
            <w:r>
              <w:rPr>
                <w:b/>
                <w:bCs/>
                <w:color w:val="B71E42"/>
                <w:sz w:val="17"/>
                <w:szCs w:val="17"/>
              </w:rPr>
              <w:t>Computationally heavy; not evaluated for medical-constraint safety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607CF" w14:textId="77777777" w:rsidR="00FD0F05" w:rsidRDefault="00000000">
            <w:r>
              <w:rPr>
                <w:color w:val="111111"/>
                <w:sz w:val="17"/>
                <w:szCs w:val="17"/>
              </w:rPr>
              <w:t>Recipe/interaction data — arxiv.org/pdf/2412.08847</w:t>
            </w:r>
          </w:p>
        </w:tc>
      </w:tr>
    </w:tbl>
    <w:p w14:paraId="1C832A37" w14:textId="77777777" w:rsidR="00FD0F05" w:rsidRDefault="00000000">
      <w:r>
        <w:br w:type="page"/>
      </w:r>
    </w:p>
    <w:p w14:paraId="6EF73A32" w14:textId="77777777" w:rsidR="00FD0F05" w:rsidRDefault="00000000">
      <w:pPr>
        <w:pStyle w:val="Heading1"/>
        <w:pBdr>
          <w:bottom w:val="single" w:sz="6" w:space="4" w:color="B71E42"/>
        </w:pBdr>
        <w:spacing w:before="320" w:after="160"/>
      </w:pPr>
      <w:r>
        <w:rPr>
          <w:b/>
          <w:bCs/>
          <w:color w:val="B71E42"/>
          <w:sz w:val="30"/>
          <w:szCs w:val="30"/>
        </w:rPr>
        <w:lastRenderedPageBreak/>
        <w:t>Research Gap Identification</w:t>
      </w:r>
    </w:p>
    <w:p w14:paraId="1D80958A" w14:textId="77777777" w:rsidR="00FD0F05" w:rsidRDefault="00000000">
      <w:pPr>
        <w:spacing w:after="160" w:line="300" w:lineRule="auto"/>
      </w:pPr>
      <w:r>
        <w:rPr>
          <w:color w:val="222222"/>
          <w:sz w:val="22"/>
          <w:szCs w:val="22"/>
        </w:rPr>
        <w:t>Based on the literature survey above, the following gaps were identified and are directly addressed by the proposed framework.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FD0F05" w14:paraId="23851B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00" w:type="dxa"/>
            <w:shd w:val="clear" w:color="auto" w:fill="B71E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58EE5" w14:textId="77777777" w:rsidR="00FD0F05" w:rsidRDefault="00000000">
            <w:r>
              <w:rPr>
                <w:b/>
                <w:bCs/>
                <w:color w:val="FFFFFF"/>
                <w:sz w:val="19"/>
                <w:szCs w:val="19"/>
              </w:rPr>
              <w:t>What Exists</w:t>
            </w:r>
          </w:p>
        </w:tc>
        <w:tc>
          <w:tcPr>
            <w:tcW w:w="5400" w:type="dxa"/>
            <w:shd w:val="clear" w:color="auto" w:fill="B71E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7D723" w14:textId="77777777" w:rsidR="00FD0F05" w:rsidRDefault="00000000">
            <w:r>
              <w:rPr>
                <w:b/>
                <w:bCs/>
                <w:color w:val="FFFFFF"/>
                <w:sz w:val="19"/>
                <w:szCs w:val="19"/>
              </w:rPr>
              <w:t>The Gap (to be addressed)</w:t>
            </w:r>
          </w:p>
        </w:tc>
      </w:tr>
      <w:tr w:rsidR="00FD0F05" w14:paraId="181B4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A09E7" w14:textId="77777777" w:rsidR="00FD0F05" w:rsidRDefault="00000000">
            <w:r>
              <w:rPr>
                <w:color w:val="111111"/>
                <w:sz w:val="18"/>
                <w:szCs w:val="18"/>
              </w:rPr>
              <w:t>Medical conditions used only as a classifier feature (papers 1, 4, 9)</w:t>
            </w:r>
          </w:p>
        </w:tc>
        <w:tc>
          <w:tcPr>
            <w:tcW w:w="54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AAC93" w14:textId="77777777" w:rsidR="00FD0F05" w:rsidRDefault="00000000">
            <w:r>
              <w:rPr>
                <w:b/>
                <w:bCs/>
                <w:color w:val="111111"/>
                <w:sz w:val="18"/>
                <w:szCs w:val="18"/>
              </w:rPr>
              <w:t>No system enforces biomarkers as a hard safety constraint</w:t>
            </w:r>
          </w:p>
        </w:tc>
      </w:tr>
      <w:tr w:rsidR="00FD0F05" w14:paraId="7E64B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2A2CF" w14:textId="77777777" w:rsidR="00FD0F05" w:rsidRDefault="00000000">
            <w:r>
              <w:rPr>
                <w:color w:val="111111"/>
                <w:sz w:val="18"/>
                <w:szCs w:val="18"/>
              </w:rPr>
              <w:t>LLM meal-plan generation is free-form (baseline, paper 10)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CCF98" w14:textId="77777777" w:rsidR="00FD0F05" w:rsidRDefault="00000000">
            <w:r>
              <w:rPr>
                <w:b/>
                <w:bCs/>
                <w:color w:val="111111"/>
                <w:sz w:val="18"/>
                <w:szCs w:val="18"/>
              </w:rPr>
              <w:t>Not grounded in verified nutrient data — risk of incorrect claims</w:t>
            </w:r>
          </w:p>
        </w:tc>
      </w:tr>
      <w:tr w:rsidR="00FD0F05" w14:paraId="01ED5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EB8D0" w14:textId="77777777" w:rsidR="00FD0F05" w:rsidRDefault="00000000">
            <w:r>
              <w:rPr>
                <w:color w:val="111111"/>
                <w:sz w:val="18"/>
                <w:szCs w:val="18"/>
              </w:rPr>
              <w:t>Evaluation limited to accuracy / F1 / AUC (papers 1, 4, 5)</w:t>
            </w:r>
          </w:p>
        </w:tc>
        <w:tc>
          <w:tcPr>
            <w:tcW w:w="54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4F5FB" w14:textId="77777777" w:rsidR="00FD0F05" w:rsidRDefault="00000000">
            <w:r>
              <w:rPr>
                <w:b/>
                <w:bCs/>
                <w:color w:val="111111"/>
                <w:sz w:val="18"/>
                <w:szCs w:val="18"/>
              </w:rPr>
              <w:t>No recommendation-quality metrics (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Precision@K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>, NDCG) reported anywhere</w:t>
            </w:r>
          </w:p>
        </w:tc>
      </w:tr>
      <w:tr w:rsidR="00FD0F05" w14:paraId="6DF1D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EF9C2" w14:textId="77777777" w:rsidR="00FD0F05" w:rsidRDefault="00000000">
            <w:r>
              <w:rPr>
                <w:color w:val="111111"/>
                <w:sz w:val="18"/>
                <w:szCs w:val="18"/>
              </w:rPr>
              <w:t>Static, non-adaptive datasets (paper 6); hardware-locked systems (paper 7)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03303" w14:textId="77777777" w:rsidR="00FD0F05" w:rsidRDefault="00000000">
            <w:r>
              <w:rPr>
                <w:b/>
                <w:bCs/>
                <w:color w:val="111111"/>
                <w:sz w:val="18"/>
                <w:szCs w:val="18"/>
              </w:rPr>
              <w:t>No system is both dataset-flexible and free of specialized hardware</w:t>
            </w:r>
          </w:p>
        </w:tc>
      </w:tr>
      <w:tr w:rsidR="00FD0F05" w14:paraId="25296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F3E53" w14:textId="77777777" w:rsidR="00FD0F05" w:rsidRDefault="00000000">
            <w:r>
              <w:rPr>
                <w:color w:val="111111"/>
                <w:sz w:val="18"/>
                <w:szCs w:val="18"/>
              </w:rPr>
              <w:t>No explainability in any of the 10 reviewed systems</w:t>
            </w:r>
          </w:p>
        </w:tc>
        <w:tc>
          <w:tcPr>
            <w:tcW w:w="5400" w:type="dxa"/>
            <w:shd w:val="clear" w:color="auto" w:fill="F4F1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6E845" w14:textId="77777777" w:rsidR="00FD0F05" w:rsidRDefault="00000000">
            <w:r>
              <w:rPr>
                <w:b/>
                <w:bCs/>
                <w:color w:val="111111"/>
                <w:sz w:val="18"/>
                <w:szCs w:val="18"/>
              </w:rPr>
              <w:t>Users get a recommendation with no reasoning behind it</w:t>
            </w:r>
          </w:p>
        </w:tc>
      </w:tr>
    </w:tbl>
    <w:p w14:paraId="40FF45C0" w14:textId="77777777" w:rsidR="00FD0F05" w:rsidRDefault="00000000">
      <w:pPr>
        <w:pStyle w:val="Heading1"/>
        <w:pBdr>
          <w:bottom w:val="single" w:sz="6" w:space="4" w:color="B71E42"/>
        </w:pBdr>
        <w:spacing w:before="320" w:after="160"/>
      </w:pPr>
      <w:r>
        <w:rPr>
          <w:b/>
          <w:bCs/>
          <w:color w:val="B71E42"/>
          <w:sz w:val="30"/>
          <w:szCs w:val="30"/>
        </w:rPr>
        <w:t>Innovation, Creativity &amp; Novelty</w:t>
      </w:r>
    </w:p>
    <w:p w14:paraId="1C23A727" w14:textId="77777777" w:rsidR="00FD0F05" w:rsidRPr="00D55908" w:rsidRDefault="00000000">
      <w:pPr>
        <w:pStyle w:val="ListParagraph"/>
        <w:numPr>
          <w:ilvl w:val="0"/>
          <w:numId w:val="2"/>
        </w:numPr>
        <w:spacing w:after="100" w:line="280" w:lineRule="auto"/>
      </w:pPr>
      <w:r w:rsidRPr="00D55908">
        <w:rPr>
          <w:color w:val="222222"/>
          <w:sz w:val="22"/>
          <w:szCs w:val="22"/>
        </w:rPr>
        <w:t>Biomarker-Aware Constraints: HbA1c, glucose, and cholesterol are used as hard safety filters, not just soft classifier features.</w:t>
      </w:r>
    </w:p>
    <w:p w14:paraId="1ED032D3" w14:textId="77777777" w:rsidR="00FD0F05" w:rsidRPr="00D55908" w:rsidRDefault="00000000">
      <w:pPr>
        <w:pStyle w:val="ListParagraph"/>
        <w:numPr>
          <w:ilvl w:val="0"/>
          <w:numId w:val="2"/>
        </w:numPr>
        <w:spacing w:after="100" w:line="280" w:lineRule="auto"/>
      </w:pPr>
      <w:r w:rsidRPr="00D55908">
        <w:rPr>
          <w:color w:val="222222"/>
          <w:sz w:val="22"/>
          <w:szCs w:val="22"/>
        </w:rPr>
        <w:t xml:space="preserve">Stacked Ensemble Core: </w:t>
      </w:r>
      <w:proofErr w:type="spellStart"/>
      <w:r w:rsidRPr="00D55908">
        <w:rPr>
          <w:color w:val="222222"/>
          <w:sz w:val="22"/>
          <w:szCs w:val="22"/>
        </w:rPr>
        <w:t>LightGBM</w:t>
      </w:r>
      <w:proofErr w:type="spellEnd"/>
      <w:r w:rsidRPr="00D55908">
        <w:rPr>
          <w:color w:val="222222"/>
          <w:sz w:val="22"/>
          <w:szCs w:val="22"/>
        </w:rPr>
        <w:t xml:space="preserve">, </w:t>
      </w:r>
      <w:proofErr w:type="spellStart"/>
      <w:r w:rsidRPr="00D55908">
        <w:rPr>
          <w:color w:val="222222"/>
          <w:sz w:val="22"/>
          <w:szCs w:val="22"/>
        </w:rPr>
        <w:t>XGBoost</w:t>
      </w:r>
      <w:proofErr w:type="spellEnd"/>
      <w:r w:rsidRPr="00D55908">
        <w:rPr>
          <w:color w:val="222222"/>
          <w:sz w:val="22"/>
          <w:szCs w:val="22"/>
        </w:rPr>
        <w:t>, and Random Forest are combined via a meta-learner, outperforming single-model or simple-averaged baselines.</w:t>
      </w:r>
    </w:p>
    <w:p w14:paraId="343A9036" w14:textId="77777777" w:rsidR="00FD0F05" w:rsidRPr="00D55908" w:rsidRDefault="00000000">
      <w:pPr>
        <w:pStyle w:val="ListParagraph"/>
        <w:numPr>
          <w:ilvl w:val="0"/>
          <w:numId w:val="2"/>
        </w:numPr>
        <w:spacing w:after="100" w:line="280" w:lineRule="auto"/>
      </w:pPr>
      <w:r w:rsidRPr="00D55908">
        <w:rPr>
          <w:color w:val="222222"/>
          <w:sz w:val="22"/>
          <w:szCs w:val="22"/>
        </w:rPr>
        <w:t>RAG-Grounded Recommendations: Meal plans are built only from retrieved, verified USDA/Food.com data, eliminating hallucinated nutrition claims.</w:t>
      </w:r>
    </w:p>
    <w:p w14:paraId="45BB2D00" w14:textId="77777777" w:rsidR="00FD0F05" w:rsidRPr="00D55908" w:rsidRDefault="00000000">
      <w:pPr>
        <w:pStyle w:val="ListParagraph"/>
        <w:numPr>
          <w:ilvl w:val="0"/>
          <w:numId w:val="2"/>
        </w:numPr>
        <w:spacing w:after="100" w:line="280" w:lineRule="auto"/>
      </w:pPr>
      <w:r w:rsidRPr="00D55908">
        <w:rPr>
          <w:color w:val="222222"/>
          <w:sz w:val="22"/>
          <w:szCs w:val="22"/>
        </w:rPr>
        <w:t>Hybrid 3-Dataset Design: NHANES, USDA, and Food.com together enable both content-based and collaborative recommendations.</w:t>
      </w:r>
    </w:p>
    <w:p w14:paraId="38BA3A7C" w14:textId="77777777" w:rsidR="00FD0F05" w:rsidRPr="00D55908" w:rsidRDefault="00000000">
      <w:pPr>
        <w:pStyle w:val="ListParagraph"/>
        <w:numPr>
          <w:ilvl w:val="0"/>
          <w:numId w:val="2"/>
        </w:numPr>
        <w:spacing w:after="100" w:line="280" w:lineRule="auto"/>
      </w:pPr>
      <w:r w:rsidRPr="00D55908">
        <w:rPr>
          <w:color w:val="222222"/>
          <w:sz w:val="22"/>
          <w:szCs w:val="22"/>
        </w:rPr>
        <w:t>Explainable Output (SHAP): Every recommendation includes a feature-level explanation, a capability absent from all ten reviewed papers.</w:t>
      </w:r>
    </w:p>
    <w:p w14:paraId="5B626696" w14:textId="77777777" w:rsidR="00FD0F05" w:rsidRPr="00D55908" w:rsidRDefault="00000000">
      <w:pPr>
        <w:pStyle w:val="ListParagraph"/>
        <w:numPr>
          <w:ilvl w:val="0"/>
          <w:numId w:val="2"/>
        </w:numPr>
        <w:spacing w:after="100" w:line="280" w:lineRule="auto"/>
      </w:pPr>
      <w:r w:rsidRPr="00D55908">
        <w:rPr>
          <w:color w:val="222222"/>
          <w:sz w:val="22"/>
          <w:szCs w:val="22"/>
        </w:rPr>
        <w:t xml:space="preserve">Rigorous New Metrics: </w:t>
      </w:r>
      <w:proofErr w:type="spellStart"/>
      <w:r w:rsidRPr="00D55908">
        <w:rPr>
          <w:color w:val="222222"/>
          <w:sz w:val="22"/>
          <w:szCs w:val="22"/>
        </w:rPr>
        <w:t>Precision@K</w:t>
      </w:r>
      <w:proofErr w:type="spellEnd"/>
      <w:r w:rsidRPr="00D55908">
        <w:rPr>
          <w:color w:val="222222"/>
          <w:sz w:val="22"/>
          <w:szCs w:val="22"/>
        </w:rPr>
        <w:t>, NDCG, nutrient-accuracy, and hallucination-rate provide evaluation dimensions no prior system reports.</w:t>
      </w:r>
    </w:p>
    <w:p w14:paraId="69066387" w14:textId="77777777" w:rsidR="00FD0F05" w:rsidRDefault="00000000">
      <w:pPr>
        <w:pStyle w:val="Heading1"/>
        <w:pBdr>
          <w:bottom w:val="single" w:sz="6" w:space="4" w:color="B71E42"/>
        </w:pBdr>
        <w:spacing w:before="320" w:after="160"/>
      </w:pPr>
      <w:r>
        <w:rPr>
          <w:b/>
          <w:bCs/>
          <w:color w:val="B71E42"/>
          <w:sz w:val="30"/>
          <w:szCs w:val="30"/>
        </w:rPr>
        <w:t>Feasibility</w:t>
      </w:r>
    </w:p>
    <w:p w14:paraId="3525267C" w14:textId="77777777" w:rsidR="00FD0F05" w:rsidRDefault="00000000">
      <w:pPr>
        <w:spacing w:before="200" w:after="80"/>
      </w:pPr>
      <w:r>
        <w:rPr>
          <w:b/>
          <w:bCs/>
          <w:color w:val="1B2A4A"/>
          <w:sz w:val="23"/>
          <w:szCs w:val="23"/>
        </w:rPr>
        <w:t>Easy</w:t>
      </w:r>
    </w:p>
    <w:p w14:paraId="6D4220DC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NHANES direct download (no authentication required)</w:t>
      </w:r>
    </w:p>
    <w:p w14:paraId="1CF39282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Merging NHANES files on the SEQN identifier using pandas</w:t>
      </w:r>
    </w:p>
    <w:p w14:paraId="47483EFF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 xml:space="preserve">Training </w:t>
      </w:r>
      <w:proofErr w:type="spellStart"/>
      <w:r>
        <w:rPr>
          <w:color w:val="222222"/>
          <w:sz w:val="22"/>
          <w:szCs w:val="22"/>
        </w:rPr>
        <w:t>LightGBM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XGBoost</w:t>
      </w:r>
      <w:proofErr w:type="spellEnd"/>
      <w:r>
        <w:rPr>
          <w:color w:val="222222"/>
          <w:sz w:val="22"/>
          <w:szCs w:val="22"/>
        </w:rPr>
        <w:t>, and Random Forest models</w:t>
      </w:r>
    </w:p>
    <w:p w14:paraId="39A59833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Applying SHAP for explainability</w:t>
      </w:r>
    </w:p>
    <w:p w14:paraId="20CCB505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 xml:space="preserve">Building a </w:t>
      </w:r>
      <w:proofErr w:type="spellStart"/>
      <w:r>
        <w:rPr>
          <w:color w:val="222222"/>
          <w:sz w:val="22"/>
          <w:szCs w:val="22"/>
        </w:rPr>
        <w:t>Streamlit</w:t>
      </w:r>
      <w:proofErr w:type="spellEnd"/>
      <w:r>
        <w:rPr>
          <w:color w:val="222222"/>
          <w:sz w:val="22"/>
          <w:szCs w:val="22"/>
        </w:rPr>
        <w:t xml:space="preserve"> demo application</w:t>
      </w:r>
    </w:p>
    <w:p w14:paraId="68494825" w14:textId="77777777" w:rsidR="00FD0F05" w:rsidRDefault="00000000">
      <w:pPr>
        <w:spacing w:before="200" w:after="80"/>
      </w:pPr>
      <w:r>
        <w:rPr>
          <w:b/>
          <w:bCs/>
          <w:color w:val="1B2A4A"/>
          <w:sz w:val="23"/>
          <w:szCs w:val="23"/>
        </w:rPr>
        <w:t>Medium</w:t>
      </w:r>
    </w:p>
    <w:p w14:paraId="5E61B0A5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Cleaning NHANES data (handling survey-specific missing-value codes)</w:t>
      </w:r>
    </w:p>
    <w:p w14:paraId="64C297C9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lastRenderedPageBreak/>
        <w:t>Determining domain-correct biomarker constraint thresholds</w:t>
      </w:r>
    </w:p>
    <w:p w14:paraId="1845DECD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 xml:space="preserve">Defining relevance criteria for </w:t>
      </w:r>
      <w:proofErr w:type="spellStart"/>
      <w:r>
        <w:rPr>
          <w:color w:val="222222"/>
          <w:sz w:val="22"/>
          <w:szCs w:val="22"/>
        </w:rPr>
        <w:t>Precision@K</w:t>
      </w:r>
      <w:proofErr w:type="spellEnd"/>
      <w:r>
        <w:rPr>
          <w:color w:val="222222"/>
          <w:sz w:val="22"/>
          <w:szCs w:val="22"/>
        </w:rPr>
        <w:t xml:space="preserve"> and NDCG evaluation</w:t>
      </w:r>
    </w:p>
    <w:p w14:paraId="4B811DB6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Fuzzy-matching Food.com ingredients to USDA nutrient entries</w:t>
      </w:r>
    </w:p>
    <w:p w14:paraId="335DB4A5" w14:textId="77777777" w:rsidR="00FD0F05" w:rsidRDefault="00000000">
      <w:pPr>
        <w:spacing w:before="200" w:after="80"/>
      </w:pPr>
      <w:r>
        <w:rPr>
          <w:b/>
          <w:bCs/>
          <w:color w:val="1B2A4A"/>
          <w:sz w:val="23"/>
          <w:szCs w:val="23"/>
        </w:rPr>
        <w:t>Hard (Stretch Goal)</w:t>
      </w:r>
    </w:p>
    <w:p w14:paraId="2CE7FC81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Building the RAG pipeline: embeddings and FAISS-based retrieval</w:t>
      </w:r>
    </w:p>
    <w:p w14:paraId="5ACE9D2E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Reliably grounding LLM output in retrieved data</w:t>
      </w:r>
    </w:p>
    <w:p w14:paraId="4370D004" w14:textId="77777777" w:rsidR="00FD0F05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Managing local LLM compute and time constraints</w:t>
      </w:r>
    </w:p>
    <w:p w14:paraId="1E1CACBC" w14:textId="7E3830D3" w:rsidR="00D55908" w:rsidRDefault="00000000">
      <w:pPr>
        <w:spacing w:after="160" w:line="300" w:lineRule="auto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Verdict: The core ML pipeline (data processing, ensemble model, constraint layer, explainability) is fully achievable within the project timeline. The RAG/LLM grounding layer is treated as a stretch goal, ensuring the project succeeds even if this component is not fully completed.</w:t>
      </w:r>
    </w:p>
    <w:p w14:paraId="2F5FD84C" w14:textId="4CB60078" w:rsidR="00D55908" w:rsidRPr="00D55908" w:rsidRDefault="00D55908" w:rsidP="00D55908">
      <w:pPr>
        <w:pStyle w:val="Heading1"/>
        <w:pBdr>
          <w:bottom w:val="single" w:sz="6" w:space="4" w:color="B71E42"/>
        </w:pBdr>
        <w:spacing w:before="320" w:after="160"/>
        <w:rPr>
          <w:b/>
          <w:bCs/>
          <w:color w:val="B71E42"/>
          <w:sz w:val="30"/>
          <w:szCs w:val="30"/>
        </w:rPr>
      </w:pPr>
      <w:r>
        <w:rPr>
          <w:b/>
          <w:bCs/>
          <w:color w:val="B71E42"/>
          <w:sz w:val="30"/>
          <w:szCs w:val="30"/>
        </w:rPr>
        <w:t>Project Plan</w:t>
      </w:r>
    </w:p>
    <w:p w14:paraId="684C202A" w14:textId="77777777" w:rsidR="00D55908" w:rsidRPr="00D55908" w:rsidRDefault="00D55908" w:rsidP="00D55908">
      <w:pPr>
        <w:spacing w:after="160" w:line="300" w:lineRule="auto"/>
        <w:rPr>
          <w:sz w:val="22"/>
          <w:szCs w:val="22"/>
        </w:rPr>
      </w:pPr>
      <w:r w:rsidRPr="00D55908">
        <w:rPr>
          <w:b/>
          <w:bCs/>
          <w:sz w:val="22"/>
          <w:szCs w:val="22"/>
        </w:rPr>
        <w:t>Step 1 — Data Acquisition</w:t>
      </w:r>
      <w:r w:rsidRPr="00D55908">
        <w:rPr>
          <w:sz w:val="22"/>
          <w:szCs w:val="22"/>
        </w:rPr>
        <w:br/>
        <w:t xml:space="preserve">Download NHANES (.XPT files), USDA </w:t>
      </w:r>
      <w:proofErr w:type="spellStart"/>
      <w:r w:rsidRPr="00D55908">
        <w:rPr>
          <w:sz w:val="22"/>
          <w:szCs w:val="22"/>
        </w:rPr>
        <w:t>FoodData</w:t>
      </w:r>
      <w:proofErr w:type="spellEnd"/>
      <w:r w:rsidRPr="00D55908">
        <w:rPr>
          <w:sz w:val="22"/>
          <w:szCs w:val="22"/>
        </w:rPr>
        <w:t xml:space="preserve"> Central, and Food.com recipes/interactions datasets.</w:t>
      </w:r>
    </w:p>
    <w:p w14:paraId="4B7AD97A" w14:textId="77777777" w:rsidR="00D55908" w:rsidRPr="00D55908" w:rsidRDefault="00D55908" w:rsidP="00D55908">
      <w:pPr>
        <w:spacing w:after="160" w:line="300" w:lineRule="auto"/>
        <w:rPr>
          <w:sz w:val="22"/>
          <w:szCs w:val="22"/>
        </w:rPr>
      </w:pPr>
      <w:r w:rsidRPr="00D55908">
        <w:rPr>
          <w:b/>
          <w:bCs/>
          <w:sz w:val="22"/>
          <w:szCs w:val="22"/>
        </w:rPr>
        <w:t>Step 2 — Cleaning &amp; Merge</w:t>
      </w:r>
      <w:r w:rsidRPr="00D55908">
        <w:rPr>
          <w:sz w:val="22"/>
          <w:szCs w:val="22"/>
        </w:rPr>
        <w:br/>
      </w:r>
      <w:proofErr w:type="spellStart"/>
      <w:r w:rsidRPr="00D55908">
        <w:rPr>
          <w:sz w:val="22"/>
          <w:szCs w:val="22"/>
        </w:rPr>
        <w:t>Merge</w:t>
      </w:r>
      <w:proofErr w:type="spellEnd"/>
      <w:r w:rsidRPr="00D55908">
        <w:rPr>
          <w:sz w:val="22"/>
          <w:szCs w:val="22"/>
        </w:rPr>
        <w:t xml:space="preserve"> NHANES files on SEQN; handle survey-specific missing-value codes (7777/9999 etc.) and missing data.</w:t>
      </w:r>
    </w:p>
    <w:p w14:paraId="42F5FE94" w14:textId="77777777" w:rsidR="00D55908" w:rsidRPr="00D55908" w:rsidRDefault="00D55908" w:rsidP="00D55908">
      <w:pPr>
        <w:spacing w:after="160" w:line="300" w:lineRule="auto"/>
        <w:rPr>
          <w:sz w:val="22"/>
          <w:szCs w:val="22"/>
        </w:rPr>
      </w:pPr>
      <w:r w:rsidRPr="00D55908">
        <w:rPr>
          <w:b/>
          <w:bCs/>
          <w:sz w:val="22"/>
          <w:szCs w:val="22"/>
        </w:rPr>
        <w:t>Step 3 — Ingredient Linking</w:t>
      </w:r>
      <w:r w:rsidRPr="00D55908">
        <w:rPr>
          <w:sz w:val="22"/>
          <w:szCs w:val="22"/>
        </w:rPr>
        <w:br/>
        <w:t>Fuzzy-match Food.com ingredient text to USDA nutrient database entries, since there's no shared key between them.</w:t>
      </w:r>
    </w:p>
    <w:p w14:paraId="723444C3" w14:textId="77777777" w:rsidR="00D55908" w:rsidRPr="00D55908" w:rsidRDefault="00D55908" w:rsidP="00D55908">
      <w:pPr>
        <w:spacing w:after="160" w:line="300" w:lineRule="auto"/>
        <w:rPr>
          <w:sz w:val="22"/>
          <w:szCs w:val="22"/>
        </w:rPr>
      </w:pPr>
      <w:r w:rsidRPr="00D55908">
        <w:rPr>
          <w:b/>
          <w:bCs/>
          <w:sz w:val="22"/>
          <w:szCs w:val="22"/>
        </w:rPr>
        <w:t>Step 4 — Feature Engineering</w:t>
      </w:r>
      <w:r w:rsidRPr="00D55908">
        <w:rPr>
          <w:sz w:val="22"/>
          <w:szCs w:val="22"/>
        </w:rPr>
        <w:br/>
        <w:t>Compute BMI, TDEE, biomarker risk flags (HbA1c, glucose thresholds), and define regression/classification targets.</w:t>
      </w:r>
    </w:p>
    <w:p w14:paraId="5A3ED43D" w14:textId="77777777" w:rsidR="00D55908" w:rsidRPr="00D55908" w:rsidRDefault="00D55908" w:rsidP="00D55908">
      <w:pPr>
        <w:spacing w:after="160" w:line="300" w:lineRule="auto"/>
        <w:rPr>
          <w:sz w:val="22"/>
          <w:szCs w:val="22"/>
        </w:rPr>
      </w:pPr>
      <w:r w:rsidRPr="00D55908">
        <w:rPr>
          <w:b/>
          <w:bCs/>
          <w:sz w:val="22"/>
          <w:szCs w:val="22"/>
        </w:rPr>
        <w:t>Step 5 — Ensemble Training</w:t>
      </w:r>
      <w:r w:rsidRPr="00D55908">
        <w:rPr>
          <w:sz w:val="22"/>
          <w:szCs w:val="22"/>
        </w:rPr>
        <w:br/>
        <w:t xml:space="preserve">Train </w:t>
      </w:r>
      <w:proofErr w:type="spellStart"/>
      <w:r w:rsidRPr="00D55908">
        <w:rPr>
          <w:sz w:val="22"/>
          <w:szCs w:val="22"/>
        </w:rPr>
        <w:t>LightGBM</w:t>
      </w:r>
      <w:proofErr w:type="spellEnd"/>
      <w:r w:rsidRPr="00D55908">
        <w:rPr>
          <w:sz w:val="22"/>
          <w:szCs w:val="22"/>
        </w:rPr>
        <w:t xml:space="preserve">, </w:t>
      </w:r>
      <w:proofErr w:type="spellStart"/>
      <w:r w:rsidRPr="00D55908">
        <w:rPr>
          <w:sz w:val="22"/>
          <w:szCs w:val="22"/>
        </w:rPr>
        <w:t>XGBoost</w:t>
      </w:r>
      <w:proofErr w:type="spellEnd"/>
      <w:r w:rsidRPr="00D55908">
        <w:rPr>
          <w:sz w:val="22"/>
          <w:szCs w:val="22"/>
        </w:rPr>
        <w:t>, and Random Forest individually; combine via a stacked meta-learner.</w:t>
      </w:r>
    </w:p>
    <w:p w14:paraId="37611B7A" w14:textId="77777777" w:rsidR="00D55908" w:rsidRPr="00D55908" w:rsidRDefault="00D55908" w:rsidP="00D55908">
      <w:pPr>
        <w:spacing w:after="160" w:line="300" w:lineRule="auto"/>
        <w:rPr>
          <w:sz w:val="22"/>
          <w:szCs w:val="22"/>
        </w:rPr>
      </w:pPr>
      <w:r w:rsidRPr="00D55908">
        <w:rPr>
          <w:b/>
          <w:bCs/>
          <w:sz w:val="22"/>
          <w:szCs w:val="22"/>
        </w:rPr>
        <w:t>Step 6 — Constraint Layer</w:t>
      </w:r>
      <w:r w:rsidRPr="00D55908">
        <w:rPr>
          <w:sz w:val="22"/>
          <w:szCs w:val="22"/>
        </w:rPr>
        <w:br/>
        <w:t>Apply biomarker-based hard filters to candidate recommendations (e.g., cap sugar/carbs for diabetic-range HbA1c).</w:t>
      </w:r>
    </w:p>
    <w:p w14:paraId="2367DFB4" w14:textId="77777777" w:rsidR="00D55908" w:rsidRPr="00D55908" w:rsidRDefault="00D55908" w:rsidP="00D55908">
      <w:pPr>
        <w:spacing w:after="160" w:line="300" w:lineRule="auto"/>
        <w:rPr>
          <w:sz w:val="22"/>
          <w:szCs w:val="22"/>
        </w:rPr>
      </w:pPr>
      <w:r w:rsidRPr="00D55908">
        <w:rPr>
          <w:b/>
          <w:bCs/>
          <w:sz w:val="22"/>
          <w:szCs w:val="22"/>
        </w:rPr>
        <w:t>Step 7 — Retrieval Index (RAG)</w:t>
      </w:r>
      <w:r w:rsidRPr="00D55908">
        <w:rPr>
          <w:sz w:val="22"/>
          <w:szCs w:val="22"/>
        </w:rPr>
        <w:br/>
        <w:t>Embed USDA/Food.com items and build a FAISS index for grounded retrieval.</w:t>
      </w:r>
    </w:p>
    <w:p w14:paraId="62FDC1B3" w14:textId="77777777" w:rsidR="00D55908" w:rsidRPr="00D55908" w:rsidRDefault="00D55908" w:rsidP="00D55908">
      <w:pPr>
        <w:spacing w:after="160" w:line="300" w:lineRule="auto"/>
        <w:rPr>
          <w:sz w:val="22"/>
          <w:szCs w:val="22"/>
        </w:rPr>
      </w:pPr>
      <w:r w:rsidRPr="00D55908">
        <w:rPr>
          <w:b/>
          <w:bCs/>
          <w:sz w:val="22"/>
          <w:szCs w:val="22"/>
        </w:rPr>
        <w:t>Step 8 — Hybrid Recommendation</w:t>
      </w:r>
      <w:r w:rsidRPr="00D55908">
        <w:rPr>
          <w:sz w:val="22"/>
          <w:szCs w:val="22"/>
        </w:rPr>
        <w:br/>
        <w:t>Combine content similarity (nutrient match) with collaborative rating signal (Food.com ratings) to produce ranked meal recommendations.</w:t>
      </w:r>
    </w:p>
    <w:p w14:paraId="3BFCCA8B" w14:textId="77777777" w:rsidR="00D55908" w:rsidRPr="00D55908" w:rsidRDefault="00D55908" w:rsidP="00D55908">
      <w:pPr>
        <w:spacing w:after="160" w:line="300" w:lineRule="auto"/>
        <w:rPr>
          <w:sz w:val="22"/>
          <w:szCs w:val="22"/>
        </w:rPr>
      </w:pPr>
      <w:r w:rsidRPr="00D55908">
        <w:rPr>
          <w:b/>
          <w:bCs/>
          <w:sz w:val="22"/>
          <w:szCs w:val="22"/>
        </w:rPr>
        <w:t>Step 9 — Explainability</w:t>
      </w:r>
      <w:r w:rsidRPr="00D55908">
        <w:rPr>
          <w:sz w:val="22"/>
          <w:szCs w:val="22"/>
        </w:rPr>
        <w:br/>
        <w:t>Generate SHAP summary and force plots for each prediction.</w:t>
      </w:r>
    </w:p>
    <w:p w14:paraId="6BF2FA27" w14:textId="77777777" w:rsidR="00D55908" w:rsidRPr="00D55908" w:rsidRDefault="00D55908" w:rsidP="00D55908">
      <w:pPr>
        <w:spacing w:after="160" w:line="300" w:lineRule="auto"/>
        <w:rPr>
          <w:sz w:val="22"/>
          <w:szCs w:val="22"/>
        </w:rPr>
      </w:pPr>
      <w:r w:rsidRPr="00D55908">
        <w:rPr>
          <w:b/>
          <w:bCs/>
          <w:sz w:val="22"/>
          <w:szCs w:val="22"/>
        </w:rPr>
        <w:lastRenderedPageBreak/>
        <w:t>Step 10 — Evaluation &amp; Demo</w:t>
      </w:r>
      <w:r w:rsidRPr="00D55908">
        <w:rPr>
          <w:sz w:val="22"/>
          <w:szCs w:val="22"/>
        </w:rPr>
        <w:br/>
        <w:t xml:space="preserve">Compute RMSE, F1, </w:t>
      </w:r>
      <w:proofErr w:type="spellStart"/>
      <w:r w:rsidRPr="00D55908">
        <w:rPr>
          <w:sz w:val="22"/>
          <w:szCs w:val="22"/>
        </w:rPr>
        <w:t>Precision@K</w:t>
      </w:r>
      <w:proofErr w:type="spellEnd"/>
      <w:r w:rsidRPr="00D55908">
        <w:rPr>
          <w:sz w:val="22"/>
          <w:szCs w:val="22"/>
        </w:rPr>
        <w:t xml:space="preserve">, and NDCG against baseline; deploy a </w:t>
      </w:r>
      <w:proofErr w:type="spellStart"/>
      <w:r w:rsidRPr="00D55908">
        <w:rPr>
          <w:sz w:val="22"/>
          <w:szCs w:val="22"/>
        </w:rPr>
        <w:t>Streamlit</w:t>
      </w:r>
      <w:proofErr w:type="spellEnd"/>
      <w:r w:rsidRPr="00D55908">
        <w:rPr>
          <w:sz w:val="22"/>
          <w:szCs w:val="22"/>
        </w:rPr>
        <w:t xml:space="preserve"> demo application.</w:t>
      </w:r>
    </w:p>
    <w:p w14:paraId="4D2DB044" w14:textId="50E2314A" w:rsidR="00D55908" w:rsidRDefault="00D55908" w:rsidP="00D55908"/>
    <w:p w14:paraId="067DFBC7" w14:textId="7D3CD222" w:rsidR="00FD0F05" w:rsidRDefault="00FD0F05">
      <w:pPr>
        <w:spacing w:after="160" w:line="300" w:lineRule="auto"/>
      </w:pPr>
    </w:p>
    <w:sectPr w:rsidR="00FD0F0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F21BB"/>
    <w:multiLevelType w:val="hybridMultilevel"/>
    <w:tmpl w:val="5D32B3DA"/>
    <w:lvl w:ilvl="0" w:tplc="43884734">
      <w:start w:val="1"/>
      <w:numFmt w:val="bullet"/>
      <w:lvlText w:val="●"/>
      <w:lvlJc w:val="left"/>
      <w:pPr>
        <w:ind w:left="720" w:hanging="360"/>
      </w:pPr>
    </w:lvl>
    <w:lvl w:ilvl="1" w:tplc="01427C0C">
      <w:start w:val="1"/>
      <w:numFmt w:val="bullet"/>
      <w:lvlText w:val="○"/>
      <w:lvlJc w:val="left"/>
      <w:pPr>
        <w:ind w:left="1440" w:hanging="360"/>
      </w:pPr>
    </w:lvl>
    <w:lvl w:ilvl="2" w:tplc="417A36D2">
      <w:start w:val="1"/>
      <w:numFmt w:val="bullet"/>
      <w:lvlText w:val="■"/>
      <w:lvlJc w:val="left"/>
      <w:pPr>
        <w:ind w:left="2160" w:hanging="360"/>
      </w:pPr>
    </w:lvl>
    <w:lvl w:ilvl="3" w:tplc="9C502BD4">
      <w:start w:val="1"/>
      <w:numFmt w:val="bullet"/>
      <w:lvlText w:val="●"/>
      <w:lvlJc w:val="left"/>
      <w:pPr>
        <w:ind w:left="2880" w:hanging="360"/>
      </w:pPr>
    </w:lvl>
    <w:lvl w:ilvl="4" w:tplc="D9E0E826">
      <w:start w:val="1"/>
      <w:numFmt w:val="bullet"/>
      <w:lvlText w:val="○"/>
      <w:lvlJc w:val="left"/>
      <w:pPr>
        <w:ind w:left="3600" w:hanging="360"/>
      </w:pPr>
    </w:lvl>
    <w:lvl w:ilvl="5" w:tplc="B16055FA">
      <w:start w:val="1"/>
      <w:numFmt w:val="bullet"/>
      <w:lvlText w:val="■"/>
      <w:lvlJc w:val="left"/>
      <w:pPr>
        <w:ind w:left="4320" w:hanging="360"/>
      </w:pPr>
    </w:lvl>
    <w:lvl w:ilvl="6" w:tplc="E6143746">
      <w:start w:val="1"/>
      <w:numFmt w:val="bullet"/>
      <w:lvlText w:val="●"/>
      <w:lvlJc w:val="left"/>
      <w:pPr>
        <w:ind w:left="5040" w:hanging="360"/>
      </w:pPr>
    </w:lvl>
    <w:lvl w:ilvl="7" w:tplc="C1A8BEC2">
      <w:start w:val="1"/>
      <w:numFmt w:val="bullet"/>
      <w:lvlText w:val="●"/>
      <w:lvlJc w:val="left"/>
      <w:pPr>
        <w:ind w:left="5760" w:hanging="360"/>
      </w:pPr>
    </w:lvl>
    <w:lvl w:ilvl="8" w:tplc="98CC4C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74009A"/>
    <w:multiLevelType w:val="hybridMultilevel"/>
    <w:tmpl w:val="952E929E"/>
    <w:lvl w:ilvl="0" w:tplc="4BCC3758">
      <w:start w:val="1"/>
      <w:numFmt w:val="bullet"/>
      <w:lvlText w:val="•"/>
      <w:lvlJc w:val="left"/>
      <w:pPr>
        <w:ind w:left="504" w:hanging="288"/>
      </w:pPr>
    </w:lvl>
    <w:lvl w:ilvl="1" w:tplc="7F1CCAF0">
      <w:numFmt w:val="decimal"/>
      <w:lvlText w:val=""/>
      <w:lvlJc w:val="left"/>
    </w:lvl>
    <w:lvl w:ilvl="2" w:tplc="E3F49002">
      <w:numFmt w:val="decimal"/>
      <w:lvlText w:val=""/>
      <w:lvlJc w:val="left"/>
    </w:lvl>
    <w:lvl w:ilvl="3" w:tplc="34B6A79A">
      <w:numFmt w:val="decimal"/>
      <w:lvlText w:val=""/>
      <w:lvlJc w:val="left"/>
    </w:lvl>
    <w:lvl w:ilvl="4" w:tplc="2F7CF1A2">
      <w:numFmt w:val="decimal"/>
      <w:lvlText w:val=""/>
      <w:lvlJc w:val="left"/>
    </w:lvl>
    <w:lvl w:ilvl="5" w:tplc="6846C6FE">
      <w:numFmt w:val="decimal"/>
      <w:lvlText w:val=""/>
      <w:lvlJc w:val="left"/>
    </w:lvl>
    <w:lvl w:ilvl="6" w:tplc="92484C5A">
      <w:numFmt w:val="decimal"/>
      <w:lvlText w:val=""/>
      <w:lvlJc w:val="left"/>
    </w:lvl>
    <w:lvl w:ilvl="7" w:tplc="9E5E1DD6">
      <w:numFmt w:val="decimal"/>
      <w:lvlText w:val=""/>
      <w:lvlJc w:val="left"/>
    </w:lvl>
    <w:lvl w:ilvl="8" w:tplc="21CE2D90">
      <w:numFmt w:val="decimal"/>
      <w:lvlText w:val=""/>
      <w:lvlJc w:val="left"/>
    </w:lvl>
  </w:abstractNum>
  <w:num w:numId="1" w16cid:durableId="506214235">
    <w:abstractNumId w:val="0"/>
    <w:lvlOverride w:ilvl="0">
      <w:startOverride w:val="1"/>
    </w:lvlOverride>
  </w:num>
  <w:num w:numId="2" w16cid:durableId="19641162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F05"/>
    <w:rsid w:val="00D55908"/>
    <w:rsid w:val="00FD0E32"/>
    <w:rsid w:val="00FD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B2B1"/>
  <w15:docId w15:val="{32183BD7-C699-4A79-9E71-29DBE6C9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55908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Mummadi Bharath</cp:lastModifiedBy>
  <cp:revision>2</cp:revision>
  <dcterms:created xsi:type="dcterms:W3CDTF">2026-08-20T03:46:00Z</dcterms:created>
  <dcterms:modified xsi:type="dcterms:W3CDTF">2026-08-20T04:03:00Z</dcterms:modified>
</cp:coreProperties>
</file>