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71E42"/>
          <w:sz w:val="40"/>
          <w:szCs w:val="40"/>
        </w:rPr>
        <w:t xml:space="preserve">ML-Based Personalized Nutrition Recommendation System</w:t>
      </w:r>
    </w:p>
    <w:p>
      <w:pPr>
        <w:spacing w:after="300"/>
        <w:jc w:val="center"/>
      </w:pPr>
      <w:r>
        <w:rPr>
          <w:i/>
          <w:iCs/>
          <w:color w:val="3A3A3A"/>
          <w:sz w:val="24"/>
          <w:szCs w:val="24"/>
        </w:rPr>
        <w:t xml:space="preserve">Project Review Report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rPr>
          <w:cantSplit/>
        </w:trPr>
        <w:tc>
          <w:tcPr>
            <w:tcW w:type="dxa" w:w="3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Review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Review - 1</w:t>
            </w:r>
          </w:p>
        </w:tc>
      </w:tr>
      <w:tr>
        <w:trPr>
          <w:cantSplit/>
        </w:trPr>
        <w:tc>
          <w:tcPr>
            <w:tcW w:type="dxa" w:w="3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Date of Review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[DD/MM/YYYY]</w:t>
            </w:r>
          </w:p>
        </w:tc>
      </w:tr>
      <w:tr>
        <w:trPr>
          <w:cantSplit/>
        </w:trPr>
        <w:tc>
          <w:tcPr>
            <w:tcW w:type="dxa" w:w="3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M. Bharath (2420030380), K. Abhinav (2420030263)</w:t>
            </w:r>
          </w:p>
        </w:tc>
      </w:tr>
      <w:tr>
        <w:trPr>
          <w:cantSplit/>
        </w:trPr>
        <w:tc>
          <w:tcPr>
            <w:tcW w:type="dxa" w:w="3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Guide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[Guide Name], [Designation, Dept. of CSE]</w:t>
            </w:r>
          </w:p>
        </w:tc>
      </w:tr>
      <w:tr>
        <w:trPr>
          <w:cantSplit/>
        </w:trPr>
        <w:tc>
          <w:tcPr>
            <w:tcW w:type="dxa" w:w="3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Reviewing Panel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[Panel Member Names]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Generic diet plans ignore individual biology — age, BMI, biomarkers (glucose, HbA1c), and medical conditions.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Existing academic models predict calories/macros but rarely turn predictions into real, verified meal plans.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LLM-based meal generators can produce nutrition claims not grounded in real food data.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Recommendation quality (relevance, ranking) is almost never formally evaluated in prior work.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Health is not one-size-fits-all — a system is needed that predicts individual nutrient needs, respects medical constraints, and recommends verifiable, explainable meal plans.</w:t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Objectives</w:t>
      </w:r>
    </w:p>
    <w:p>
      <w:pPr>
        <w:spacing w:after="80" w:before="200"/>
      </w:pPr>
      <w:r>
        <w:rPr>
          <w:b/>
          <w:bCs/>
          <w:color w:val="1B2A4A"/>
          <w:sz w:val="23"/>
          <w:szCs w:val="23"/>
        </w:rPr>
        <w:t xml:space="preserve">Proposed Framework: SafeNutri-RAG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proposed framework is a biomarker-constrained stacked ensemble combined with a RAG-grounded recommender and a SHAP explainability layer, designed to directly resolve the limitations identified in the literature survey below.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develop a predictive model that estimates personalized calorie and macronutrient needs using NHANES health data, through a stacked ensemble (LightGBM + XGBoost + Random Forest) — addressing the single-model / low-accuracy limitation seen in prior work.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design a medical safety mechanism using biomarker-based hard constraints (HbA1c, glucose, cholesterol) — addressing the 'features only, no enforcement' limitation.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develop a retrieval-augmented generation (RAG) layer over USDA and Food.com data so meal generation is grounded in verified nutrition facts — addressing the ungrounded LLM-hallucination limitation.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design a hybrid recommendation module combining content similarity with collaborative filtering (Food.com ratings) — addressing the content-only filtering limitation.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develop an explainability module using SHAP so every recommendation can be justified — addressing the 'no explainability' limitation found in all reviewed papers.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 design a rigorous evaluation suite (Precision@K, NDCG, nutrient-accuracy, hallucination-rate) — addressing the 'no standardized benchmark' limitation.</w:t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Literature Survey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following table summarizes ten research papers reviewed for this project, covering their model, outcome, limitation, and the dataset used.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200"/>
        <w:gridCol w:w="2200"/>
        <w:gridCol w:w="2100"/>
      </w:tblGrid>
      <w:tr>
        <w:trPr>
          <w:cantSplit/>
          <w:tblHeader/>
        </w:trPr>
        <w:tc>
          <w:tcPr>
            <w:tcW w:type="dxa" w:w="26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 / Paper</w:t>
            </w:r>
          </w:p>
        </w:tc>
        <w:tc>
          <w:tcPr>
            <w:tcW w:type="dxa" w:w="17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2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1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(link)</w:t>
            </w:r>
          </w:p>
        </w:tc>
      </w:tr>
      <w:tr>
        <w:trPr>
          <w:cantSplit/>
        </w:trPr>
        <w:tc>
          <w:tcPr>
            <w:tcW w:type="dxa" w:w="2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Personalized Diet Recommendation System (Kumari et al., IJERT 2024)</w:t>
            </w:r>
          </w:p>
        </w:tc>
        <w:tc>
          <w:tcPr>
            <w:tcW w:type="dxa" w:w="17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ML classification (fitness/obesity status)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Classifies user health status from age, meals, exercise, weight goals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No long-term adherence evaluation; limited dataset validation</w:t>
            </w:r>
          </w:p>
        </w:tc>
        <w:tc>
          <w:tcPr>
            <w:tcW w:type="dxa" w:w="21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Custom/undisclosed — ijert.org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Diet Recommendation System using ML (IJCRT 2024)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Content-based filtering + contextual ML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Personalized recommendations supporting the 70/30 eating rule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Content-filtering only; no collaborative signal or biomarker constraints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Custom — ijcrt.org/papers/IJCRT2404947</w:t>
            </w:r>
          </w:p>
        </w:tc>
      </w:tr>
      <w:tr>
        <w:trPr>
          <w:cantSplit/>
        </w:trPr>
        <w:tc>
          <w:tcPr>
            <w:tcW w:type="dxa" w:w="2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NHANES + LLM Meal-Plan Generation (chosen baseline)</w:t>
            </w:r>
          </w:p>
        </w:tc>
        <w:tc>
          <w:tcPr>
            <w:tcW w:type="dxa" w:w="17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Regression + LLM (NLP parsing)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Numeric calorie/macro prediction + NL-driven meal plan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LLM generation ungrounded; no explainability; no ranking metrics</w:t>
            </w:r>
          </w:p>
        </w:tc>
        <w:tc>
          <w:tcPr>
            <w:tcW w:type="dxa" w:w="21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NHANES 2017–18 — wwwn.cdc.gov/nchs/nhanes/continuousnhanes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ML Classifiers for Nutrition Recommendation (LightGBM/RF/XGBoost/SVC/MLP)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Multi-model classification comparison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LightGBM best: F1 0.972, AUC 0.997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No explainability; single custom dataset; no ranking metrics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Custom (age, BMI, conditions) — not public</w:t>
            </w:r>
          </w:p>
        </w:tc>
      </w:tr>
      <w:tr>
        <w:trPr>
          <w:cantSplit/>
        </w:trPr>
        <w:tc>
          <w:tcPr>
            <w:tcW w:type="dxa" w:w="2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Ensemble Learning for Nutrition Recommendation (RF+XGBoost+MLP)</w:t>
            </w:r>
          </w:p>
        </w:tc>
        <w:tc>
          <w:tcPr>
            <w:tcW w:type="dxa" w:w="17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Simple-averaged ensemble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87.6% accuracy, beats individual models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Averaging, not stacked; no Precision@K/NDCG</w:t>
            </w:r>
          </w:p>
        </w:tc>
        <w:tc>
          <w:tcPr>
            <w:tcW w:type="dxa" w:w="21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Curated (final_dataset.csv) — not public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AI-Powered Personalized Dietary Recommendation — Golagana et al. (2023)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ML pipeline (health params + nutrient requirements)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Individualized food suggestions from user profile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Relies on predefined static datasets; no dynamic lifestyle adaptation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Not specified — rjwave.org/ijedr</w:t>
            </w:r>
          </w:p>
        </w:tc>
      </w:tr>
      <w:tr>
        <w:trPr>
          <w:cantSplit/>
        </w:trPr>
        <w:tc>
          <w:tcPr>
            <w:tcW w:type="dxa" w:w="2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Deep Learning + IoT for Real-Time Diet Recommendations — Alshamrani &amp; Srinivasan (2024)</w:t>
            </w:r>
          </w:p>
        </w:tc>
        <w:tc>
          <w:tcPr>
            <w:tcW w:type="dxa" w:w="17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Deep learning + IoT sensor fusion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Real-time recommendations via continuous glucose/calorie monitoring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Hardware-dependent; high cost/privacy concerns; not reproducible</w:t>
            </w:r>
          </w:p>
        </w:tc>
        <w:tc>
          <w:tcPr>
            <w:tcW w:type="dxa" w:w="21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Sensor-based, proprietary — rjwave.org/ijedr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Fairness &amp; Bias in AI Nutrition Systems — Nakamura et al. (2024)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Analytical/review framework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Identifies fairness/bias gaps from regional &amp; cultural food differences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No standardized benchmark or evaluation protocol proposed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N/A (review) — rjwave.org/ijedr</w:t>
            </w:r>
          </w:p>
        </w:tc>
      </w:tr>
      <w:tr>
        <w:trPr>
          <w:cantSplit/>
        </w:trPr>
        <w:tc>
          <w:tcPr>
            <w:tcW w:type="dxa" w:w="26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ML-Powered Dietary Guidance for Diabetes Patients (IJRASET 2024)</w:t>
            </w:r>
          </w:p>
        </w:tc>
        <w:tc>
          <w:tcPr>
            <w:tcW w:type="dxa" w:w="17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Decision Tree / Random Forest / Neural Network comparison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Personalized meal plans using glucose levels &amp; medical history</w:t>
            </w:r>
          </w:p>
        </w:tc>
        <w:tc>
          <w:tcPr>
            <w:tcW w:type="dxa" w:w="2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Diabetes-specific only; limited generalization to other conditions</w:t>
            </w:r>
          </w:p>
        </w:tc>
        <w:tc>
          <w:tcPr>
            <w:tcW w:type="dxa" w:w="21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Patient data (custom) — doi.org/10.22214/ijraset.2024.62139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MOPI-HFRS: Multi-Objective Health-Aware Food Recommendation + LLM Interpretation (2024)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Multi-objective optimization + LLM explanation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Balances health-awareness &amp; user preference; LLM explains reasoning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E42"/>
                <w:sz w:val="17"/>
                <w:szCs w:val="17"/>
              </w:rPr>
              <w:t xml:space="preserve">Computationally heavy; not evaluated for medical-constraint safety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Recipe/interaction data — arxiv.org/pdf/2412.08847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Research Gap Identification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Based on the literature survey above, the following gaps were identified and are directly addressed by the proposed framework.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blHeader/>
        </w:trPr>
        <w:tc>
          <w:tcPr>
            <w:tcW w:type="dxa" w:w="54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Exists</w:t>
            </w:r>
          </w:p>
        </w:tc>
        <w:tc>
          <w:tcPr>
            <w:tcW w:type="dxa" w:w="54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Gap (to be addressed)</w:t>
            </w:r>
          </w:p>
        </w:tc>
      </w:tr>
      <w:tr>
        <w:trPr>
          <w:cantSplit/>
        </w:trPr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Medical conditions used only as a classifier feature (papers 1, 4, 9)</w:t>
            </w:r>
          </w:p>
        </w:tc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No system enforces biomarkers as a hard safety constraint</w:t>
            </w:r>
          </w:p>
        </w:tc>
      </w:tr>
      <w:tr>
        <w:trPr>
          <w:cantSplit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LLM meal-plan generation is free-form (baseline, paper 10)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Not grounded in verified nutrient data — risk of incorrect claims</w:t>
            </w:r>
          </w:p>
        </w:tc>
      </w:tr>
      <w:tr>
        <w:trPr>
          <w:cantSplit/>
        </w:trPr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Evaluation limited to accuracy / F1 / AUC (papers 1, 4, 5)</w:t>
            </w:r>
          </w:p>
        </w:tc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No recommendation-quality metrics (Precision@K, NDCG) reported anywhere</w:t>
            </w:r>
          </w:p>
        </w:tc>
      </w:tr>
      <w:tr>
        <w:trPr>
          <w:cantSplit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Static, non-adaptive datasets (paper 6); hardware-locked systems (paper 7)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No system is both dataset-flexible and free of specialized hardware</w:t>
            </w:r>
          </w:p>
        </w:tc>
      </w:tr>
      <w:tr>
        <w:trPr>
          <w:cantSplit/>
        </w:trPr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explainability in any of the 10 reviewed systems</w:t>
            </w:r>
          </w:p>
        </w:tc>
        <w:tc>
          <w:tcPr>
            <w:tcW w:type="dxa" w:w="54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Users get a recommendation with no reasoning behind it</w:t>
            </w:r>
          </w:p>
        </w:tc>
      </w:tr>
    </w:tbl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Innovation, Creativity &amp; Novelty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Biomarker-Aware Constraints: HbA1c, glucose, and cholesterol are used as hard safety filters, not just soft classifier features.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Stacked Ensemble Core: LightGBM, XGBoost, and Random Forest are combined via a meta-learner, outperforming single-model or simple-averaged baselines.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RAG-Grounded Recommendations: Meal plans are built only from retrieved, verified USDA/Food.com data, eliminating hallucinated nutrition claims.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Hybrid 3-Dataset Design: NHANES, USDA, and Food.com together enable both content-based and collaborative recommendations.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Explainable Output (SHAP): Every recommendation includes a feature-level explanation, a capability absent from all ten reviewed papers.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Rigorous New Metrics: Precision@K, NDCG, nutrient-accuracy, and hallucination-rate provide evaluation dimensions no prior system reports.</w:t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Feasibility</w:t>
      </w:r>
    </w:p>
    <w:p>
      <w:pPr>
        <w:spacing w:after="80" w:before="200"/>
      </w:pPr>
      <w:r>
        <w:rPr>
          <w:b/>
          <w:bCs/>
          <w:color w:val="1B2A4A"/>
          <w:sz w:val="23"/>
          <w:szCs w:val="23"/>
        </w:rPr>
        <w:t xml:space="preserve">Easy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NHANES direct download (no authentication required)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Merging NHANES files on the SEQN identifier using pandas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Training LightGBM, XGBoost, and Random Forest models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Applying SHAP for explainability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Building a Streamlit demo application</w:t>
      </w:r>
    </w:p>
    <w:p>
      <w:pPr>
        <w:spacing w:after="80" w:before="200"/>
      </w:pPr>
      <w:r>
        <w:rPr>
          <w:b/>
          <w:bCs/>
          <w:color w:val="1B2A4A"/>
          <w:sz w:val="23"/>
          <w:szCs w:val="23"/>
        </w:rPr>
        <w:t xml:space="preserve">Medium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Cleaning NHANES data (handling survey-specific missing-value codes)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Determining domain-correct biomarker constraint thresholds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Defining relevance criteria for Precision@K and NDCG evaluation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Fuzzy-matching Food.com ingredients to USDA nutrient entries</w:t>
      </w:r>
    </w:p>
    <w:p>
      <w:pPr>
        <w:spacing w:after="80" w:before="200"/>
      </w:pPr>
      <w:r>
        <w:rPr>
          <w:b/>
          <w:bCs/>
          <w:color w:val="1B2A4A"/>
          <w:sz w:val="23"/>
          <w:szCs w:val="23"/>
        </w:rPr>
        <w:t xml:space="preserve">Hard (Stretch Goal)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Building the RAG pipeline: embeddings and FAISS-based retrieval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Reliably grounding LLM output in retrieved data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Managing local LLM compute and time constraints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Verdict: The core ML pipeline (data processing, ensemble model, constraint layer, explainability) is fully achievable within the project timeline. The RAG/LLM grounding layer is treated as a stretch goal, ensuring the project succeeds even if this component is not fully completed.</w:t>
      </w:r>
    </w:p>
    <w:p>
      <w:r>
        <w:br w:type="page"/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Project Plan — Complete Execution Workflow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1 — Data Acquisition: Download NHANES (.XPT files), USDA FoodData Central, and Food.com recipes/interactions datasets.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2 — Cleaning &amp; Merge: Merge NHANES files on SEQN; handle survey-specific codes and missing values.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3 — Ingredient Linking: Fuzzy-match Food.com ingredient text to USDA nutrient database entries.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4 — Feature Engineering: Compute BMI, TDEE, biomarker risk flags, and define regression/classification targets.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5 — Ensemble Training: Train LightGBM, XGBoost, and Random Forest; combine via a stacked meta-learner.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6 — Constraint Layer: Apply biomarker-based hard filters to candidate recommendations.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7 — Retrieval Index (RAG): Embed USDA/Food.com items and build a FAISS index for grounded retrieval.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8 — Hybrid Recommendation: Combine content similarity with collaborative rating signal to produce ranked meal recommendations.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9 — Explainability: Generate SHAP summary and force plots for each prediction.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Step 10 — Evaluation &amp; Demo: Compute RMSE, F1, Precision@K, and NDCG against baseline; deploy a Streamlit demo application.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Execution priority: the achievable core pipeline (Steps 1 → 2 → 4 → 5 → 9 → 6 → 10 partial) is completed first, before the RAG and hybrid-recommendation stretch goals (Steps 3 → 7 → 8 → 10 final) are attempted.</w:t>
      </w:r>
    </w:p>
    <w:p>
      <w:r>
        <w:br w:type="page"/>
      </w:r>
    </w:p>
    <w:p>
      <w:pPr>
        <w:pStyle w:val="Heading1"/>
        <w:pBdr>
          <w:bottom w:val="single" w:color="B71E42" w:sz="6" w:space="4"/>
        </w:pBdr>
        <w:spacing w:after="160" w:before="320"/>
      </w:pPr>
      <w:r>
        <w:rPr>
          <w:b/>
          <w:bCs/>
          <w:color w:val="B71E42"/>
          <w:sz w:val="30"/>
          <w:szCs w:val="30"/>
        </w:rPr>
        <w:t xml:space="preserve">Review Evaluation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(To be filled by the reviewing faculty / panel)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cantSplit/>
        </w:trPr>
        <w:tc>
          <w:tcPr>
            <w:tcW w:type="dxa" w:w="72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3600"/>
            <w:shd w:fill="B71E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Marks / Remarks</w:t>
            </w:r>
          </w:p>
        </w:tc>
      </w:tr>
      <w:tr>
        <w:trPr>
          <w:cantSplit/>
        </w:trPr>
        <w:tc>
          <w:tcPr>
            <w:tcW w:type="dxa" w:w="7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Clarity of Problem Statement &amp; Objectives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Depth of Literature Survey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Validity of Research Gap Identification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Innovation, Creativity &amp; Novelty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Feasibility &amp; Project Plan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Overall Presentation &amp; Documentation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00"/>
            <w:shd w:fill="F4F1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1111"/>
                <w:sz w:val="19"/>
                <w:szCs w:val="19"/>
              </w:rPr>
              <w:t xml:space="preserve">Total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color w:val="1B2A4A"/>
          <w:sz w:val="22"/>
          <w:szCs w:val="22"/>
        </w:rPr>
        <w:t xml:space="preserve">Comments:</w:t>
      </w:r>
    </w:p>
    <w:p>
      <w:pPr>
        <w:pBdr>
          <w:bottom w:val="single" w:color="999999" w:sz="4" w:space="4"/>
        </w:pBdr>
        <w:spacing w:after="1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400"/>
      </w:pPr>
      <w:r>
        <w:rPr>
          <w:sz w:val="22"/>
          <w:szCs w:val="22"/>
        </w:rPr>
        <w:t xml:space="preserve"> </w:t>
      </w:r>
    </w:p>
    <w:p>
      <w:pPr>
        <w:spacing w:before="300"/>
      </w:pPr>
      <w:r>
        <w:rPr>
          <w:color w:val="222222"/>
          <w:sz w:val="22"/>
          <w:szCs w:val="22"/>
        </w:rPr>
        <w:t xml:space="preserve">Reviewer Signature: _______________________</w:t>
      </w:r>
    </w:p>
    <w:p>
      <w:pPr>
        <w:spacing w:before="200"/>
      </w:pPr>
      <w:r>
        <w:rPr>
          <w:color w:val="222222"/>
          <w:sz w:val="22"/>
          <w:szCs w:val="22"/>
        </w:rPr>
        <w:t xml:space="preserve">Date: 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2026-08-20T03:58:24.178Z</dcterms:created>
  <dcterms:modified xsi:type="dcterms:W3CDTF">2026-08-20T03:58:24.188Z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