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w w:val="101.38431221974776"/>
          <w:rFonts w:ascii="helv" w:hAnsi="helv" w:eastAsia="helv"/>
          <w:b w:val="0"/>
          <w:i w:val="0"/>
          <w:color w:val="1F1F1F"/>
          <w:sz w:val="32"/>
        </w:rPr>
        <w:t>SUPERVISED LEARNING - TEST 1 (20 to 30 mins)</w:t>
      </w:r>
    </w:p>
    <w:p>
      <w:pPr>
        <w:autoSpaceDN w:val="0"/>
        <w:autoSpaceDE w:val="0"/>
        <w:widowControl/>
        <w:spacing w:line="580" w:lineRule="exact" w:before="574" w:after="0"/>
        <w:ind w:left="0" w:right="288" w:firstLine="0"/>
        <w:jc w:val="left"/>
      </w:pPr>
      <w:r>
        <w:rPr>
          <w:rFonts w:ascii="helv" w:hAnsi="helv" w:eastAsia="helv"/>
          <w:b w:val="0"/>
          <w:i w:val="0"/>
          <w:color w:val="1F1F1F"/>
          <w:sz w:val="38"/>
        </w:rPr>
        <w:t xml:space="preserve">15-Question Test on Linear Regression, Gradient Descent, </w:t>
      </w:r>
      <w:r>
        <w:rPr>
          <w:rFonts w:ascii="helv" w:hAnsi="helv" w:eastAsia="helv"/>
          <w:b w:val="0"/>
          <w:i w:val="0"/>
          <w:color w:val="1F1F1F"/>
          <w:sz w:val="38"/>
        </w:rPr>
        <w:t>Bias &amp; Variance</w:t>
      </w:r>
    </w:p>
    <w:p>
      <w:pPr>
        <w:autoSpaceDN w:val="0"/>
        <w:autoSpaceDE w:val="0"/>
        <w:widowControl/>
        <w:spacing w:line="298" w:lineRule="exact" w:before="604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Topics: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6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1F1F1F"/>
          <w:sz w:val="24"/>
        </w:rPr>
        <w:t>Linear Regression: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1F1F1F"/>
          <w:sz w:val="24"/>
        </w:rPr>
        <w:t>Gradient Descent: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1F1F1F"/>
          <w:sz w:val="24"/>
        </w:rPr>
        <w:t>Bias &amp; Variance: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8" w:lineRule="exact" w:before="282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4"/>
        </w:rPr>
        <w:t>Section 1: Linear Regression</w:t>
      </w:r>
    </w:p>
    <w:p>
      <w:pPr>
        <w:autoSpaceDN w:val="0"/>
        <w:autoSpaceDE w:val="0"/>
        <w:widowControl/>
        <w:spacing w:line="520" w:lineRule="exact" w:before="160" w:after="0"/>
        <w:ind w:left="0" w:right="6048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 xml:space="preserve">Q1. What is Linear Regression?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520" w:lineRule="exact" w:before="116" w:after="0"/>
        <w:ind w:left="0" w:right="360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Q2. Write the formula for simple linear regression.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520" w:lineRule="exact" w:before="130" w:after="0"/>
        <w:ind w:left="0" w:right="1584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Q3. What is the purpose of the cost function in linear regression?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50" w:lineRule="exact" w:before="186" w:after="0"/>
        <w:ind w:left="0" w:right="72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Q4. How do you interpret the coefficients in a multiple linear regression </w:t>
      </w:r>
      <w:r>
        <w:rPr>
          <w:rFonts w:ascii="helv" w:hAnsi="helv" w:eastAsia="helv"/>
          <w:b w:val="0"/>
          <w:i w:val="0"/>
          <w:color w:val="1F1F1F"/>
          <w:sz w:val="30"/>
        </w:rPr>
        <w:t>model?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520" w:lineRule="exact" w:before="130" w:after="0"/>
        <w:ind w:left="0" w:right="3168" w:firstLine="0"/>
        <w:jc w:val="left"/>
      </w:pPr>
      <w:r>
        <w:rPr>
          <w:w w:val="98.64494101380218"/>
          <w:rFonts w:ascii="helv" w:hAnsi="helv" w:eastAsia="helv"/>
          <w:b w:val="0"/>
          <w:i w:val="0"/>
          <w:color w:val="1F1F1F"/>
          <w:sz w:val="30"/>
        </w:rPr>
        <w:t xml:space="preserve">Q5. What are the assumptions of Linear Regression?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0" w:lineRule="exact" w:before="24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4"/>
        </w:rPr>
        <w:t>Section 2: Gradient Descent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>Q6. What is Gradient Descent?</w:t>
      </w:r>
    </w:p>
    <w:p>
      <w:pPr>
        <w:autoSpaceDN w:val="0"/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520" w:lineRule="exact" w:before="130" w:after="0"/>
        <w:ind w:left="0" w:right="172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Q7. Write the formula for parameter update in Gradient Descent.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sectPr>
          <w:pgSz w:w="11899" w:h="16838"/>
          <w:pgMar w:top="572" w:right="700" w:bottom="51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408" w:lineRule="exact" w:before="0" w:after="0"/>
        <w:ind w:left="0" w:right="2160" w:firstLine="0"/>
        <w:jc w:val="left"/>
      </w:pPr>
      <w:r>
        <w:rPr>
          <w:w w:val="101.70405200309227"/>
          <w:rFonts w:ascii="helv" w:hAnsi="helv" w:eastAsia="helv"/>
          <w:b w:val="0"/>
          <w:i w:val="0"/>
          <w:color w:val="1F1F1F"/>
          <w:sz w:val="29"/>
        </w:rPr>
        <w:t xml:space="preserve">Q8. What is the role of the learning rate in Gradient Descent?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2" w:lineRule="exact" w:before="114" w:after="0"/>
        <w:ind w:left="0" w:right="100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Q9. What is the primary purpose of regularization in machine learning </w:t>
      </w:r>
      <w:r>
        <w:rPr>
          <w:rFonts w:ascii="helv" w:hAnsi="helv" w:eastAsia="helv"/>
          <w:b w:val="0"/>
          <w:i w:val="0"/>
          <w:color w:val="1F1F1F"/>
          <w:sz w:val="30"/>
        </w:rPr>
        <w:t>models?</w:t>
      </w:r>
    </w:p>
    <w:p>
      <w:pPr>
        <w:autoSpaceDN w:val="0"/>
        <w:autoSpaceDE w:val="0"/>
        <w:widowControl/>
        <w:spacing w:line="240" w:lineRule="exact" w:before="330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To increase the complexity of the model to fit the training data better.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To minimize the training error without regard to generalization.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C) To prevent overfitting by penalizing large coefficients in the model.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To ensure that all features are included in the final model regardless of their importance.</w:t>
      </w:r>
    </w:p>
    <w:p>
      <w:pPr>
        <w:autoSpaceDN w:val="0"/>
        <w:autoSpaceDE w:val="0"/>
        <w:widowControl/>
        <w:spacing w:line="520" w:lineRule="exact" w:before="108" w:after="0"/>
        <w:ind w:left="0" w:right="172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Q10. What happens if the learning rate is too small or too large?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exact" w:before="25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4"/>
        </w:rPr>
        <w:t>Section 3: Bias &amp; Variance</w:t>
      </w:r>
    </w:p>
    <w:p>
      <w:pPr>
        <w:autoSpaceDN w:val="0"/>
        <w:autoSpaceDE w:val="0"/>
        <w:widowControl/>
        <w:spacing w:line="518" w:lineRule="exact" w:before="182" w:after="0"/>
        <w:ind w:left="0" w:right="432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Q11. Define Bias and Variance in the context of machine learning models.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4" w:lineRule="exact" w:before="332" w:after="0"/>
        <w:ind w:left="0" w:right="0" w:firstLine="0"/>
        <w:jc w:val="left"/>
      </w:pPr>
      <w:r>
        <w:rPr>
          <w:w w:val="98.5236136031419"/>
          <w:rFonts w:ascii="helv" w:hAnsi="helv" w:eastAsia="helv"/>
          <w:b w:val="0"/>
          <w:i w:val="0"/>
          <w:color w:val="1F1F1F"/>
          <w:sz w:val="30"/>
        </w:rPr>
        <w:t>Q12. What is the Bias-Variance tradeoff?</w:t>
      </w:r>
    </w:p>
    <w:p>
      <w:pPr>
        <w:autoSpaceDN w:val="0"/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50" w:lineRule="exact" w:before="202" w:after="0"/>
        <w:ind w:left="0" w:right="1152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Q13. How does increasing the complexity of a model affect bias and </w:t>
      </w:r>
      <w:r>
        <w:rPr>
          <w:rFonts w:ascii="helv" w:hAnsi="helv" w:eastAsia="helv"/>
          <w:b w:val="0"/>
          <w:i w:val="0"/>
          <w:color w:val="1F1F1F"/>
          <w:sz w:val="29"/>
        </w:rPr>
        <w:t>variance?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520" w:lineRule="exact" w:before="116" w:after="0"/>
        <w:ind w:left="0" w:right="201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Q14. What is underfitting and overfitting in machine learning?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520" w:lineRule="exact" w:before="130" w:after="0"/>
        <w:ind w:left="0" w:right="3744" w:firstLine="0"/>
        <w:jc w:val="left"/>
      </w:pPr>
      <w:r>
        <w:rPr>
          <w:w w:val="98.97784619589362"/>
          <w:rFonts w:ascii="helv" w:hAnsi="helv" w:eastAsia="helv"/>
          <w:b w:val="0"/>
          <w:i w:val="0"/>
          <w:color w:val="1F1F1F"/>
          <w:sz w:val="30"/>
        </w:rPr>
        <w:t xml:space="preserve">Q15. How can you reduce overfitting in a model?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sectPr>
          <w:pgSz w:w="11899" w:h="16838"/>
          <w:pgMar w:top="344" w:right="700" w:bottom="144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sectPr w:rsidR="00FC693F" w:rsidRPr="0006063C" w:rsidSect="00034616">
      <w:pgSz w:w="11899" w:h="16838"/>
      <w:pgMar w:top="284" w:right="524" w:bottom="1440" w:left="5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