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10-Day Action Plan: Synthetic CoT Triage Adaptor</w:t>
      </w:r>
    </w:p>
    <w:p>
      <w:pPr>
        <w:jc w:val="center"/>
      </w:pPr>
      <w:r>
        <w:t>Three-person sprint plan with realistic scope, GPU choice, deliverables, and fallback options</w:t>
      </w:r>
    </w:p>
    <w:p>
      <w:pPr>
        <w:pStyle w:val="Heading1"/>
      </w:pPr>
      <w:r>
        <w:t>1. Realistic Scope for 10 Days</w:t>
      </w:r>
    </w:p>
    <w:p>
      <w:pPr>
        <w:spacing w:after="60"/>
      </w:pPr>
      <w:r>
        <w:rPr>
          <w:b/>
        </w:rPr>
        <w:t>Target:</w:t>
      </w:r>
      <w:r>
        <w:t xml:space="preserve"> deliver a working research prototype and credible mini-study, not a full clinical-grade benchmark. The final output should be a report, reproducible code, a small trained student model or at least trained LoRA adapter, an error analysis table, and a simple demo.</w:t>
      </w:r>
    </w:p>
    <w:p>
      <w:pPr>
        <w:spacing w:after="60"/>
      </w:pPr>
      <w:r>
        <w:rPr>
          <w:b/>
        </w:rPr>
        <w:t>Hard scope cut:</w:t>
      </w:r>
      <w:r>
        <w:t xml:space="preserve"> do not attempt large-scale data acquisition, real crisis-call audio, many teacher models, or full clinical validation. Those are paper-extension items. In 10 days, prove the pipeline and show careful safety evaluation.</w:t>
      </w:r>
    </w:p>
    <w:p>
      <w:pPr>
        <w:pStyle w:val="ListBullet"/>
        <w:spacing w:after="30"/>
      </w:pPr>
      <w:r>
        <w:t>Dataset target: 300-800 text examples total. Use 150-300 for teacher-generated training, 80-150 for dev, and 80-150 for locked test if labels are available.</w:t>
      </w:r>
    </w:p>
    <w:p>
      <w:pPr>
        <w:pStyle w:val="ListBullet"/>
        <w:spacing w:after="30"/>
      </w:pPr>
      <w:r>
        <w:t>Student model: one small instruct model, preferably 1.5B-4B. Avoid 7B unless the GPU is 48 GB and the team is already comfortable with QLoRA.</w:t>
      </w:r>
    </w:p>
    <w:p>
      <w:pPr>
        <w:pStyle w:val="ListBullet"/>
        <w:spacing w:after="30"/>
      </w:pPr>
      <w:r>
        <w:t>Teacher data: generate structured rationales for a small subset only. Use JSON output with risk tier, evidence spans, risk factors, protective factors, clinical rationale, and plain-language summary.</w:t>
      </w:r>
    </w:p>
    <w:p>
      <w:pPr>
        <w:pStyle w:val="ListBullet"/>
        <w:spacing w:after="30"/>
      </w:pPr>
      <w:r>
        <w:t>Experiments: only four core runs: zero-shot baseline, label-only SFT, rationale-output SFT, and auxiliary/structured-output SFT.</w:t>
      </w:r>
    </w:p>
    <w:p>
      <w:pPr>
        <w:pStyle w:val="ListBullet"/>
        <w:spacing w:after="30"/>
      </w:pPr>
      <w:r>
        <w:t>Speech: synthetic stress test only. Use TTS on 30-50 examples, run STT, and measure triage flip/high-risk recall drop. Do not use real crisis-call audio.</w:t>
      </w:r>
    </w:p>
    <w:p>
      <w:pPr>
        <w:pStyle w:val="ListBullet"/>
        <w:spacing w:after="30"/>
      </w:pPr>
      <w:r>
        <w:t>Human evaluation: lightweight but real. Manually review all high-risk examples and 50-80 mixed examples for evidence support and hallucination.</w:t>
      </w:r>
    </w:p>
    <w:p>
      <w:pPr>
        <w:pStyle w:val="Heading1"/>
      </w:pPr>
      <w:r>
        <w:t>2. Team Roles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tcPr>
          <w:p>
            <w:r>
              <w:rPr>
                <w:b/>
              </w:rPr>
              <w:t>Person</w:t>
            </w:r>
          </w:p>
        </w:tc>
        <w:tc>
          <w:tcPr>
            <w:tcW w:type="dxa" w:w="2160"/>
            <w:vAlign w:val="center"/>
          </w:tcPr>
          <w:p>
            <w:r>
              <w:rPr>
                <w:b/>
              </w:rPr>
              <w:t>Role</w:t>
            </w:r>
          </w:p>
        </w:tc>
        <w:tc>
          <w:tcPr>
            <w:tcW w:type="dxa" w:w="4608"/>
            <w:vAlign w:val="center"/>
          </w:tcPr>
          <w:p>
            <w:r>
              <w:rPr>
                <w:b/>
              </w:rPr>
              <w:t>Ownership</w:t>
            </w:r>
          </w:p>
        </w:tc>
        <w:tc>
          <w:tcPr>
            <w:tcW w:type="dxa" w:w="2592"/>
            <w:vAlign w:val="center"/>
          </w:tcPr>
          <w:p>
            <w:r>
              <w:rPr>
                <w:b/>
              </w:rPr>
              <w:t>Should avoid</w:t>
            </w:r>
          </w:p>
        </w:tc>
      </w:tr>
      <w:tr>
        <w:tc>
          <w:tcPr>
            <w:tcW w:type="dxa" w:w="1800"/>
            <w:vAlign w:val="top"/>
          </w:tcPr>
          <w:p>
            <w:r>
              <w:t>You / Primary</w:t>
            </w:r>
          </w:p>
        </w:tc>
        <w:tc>
          <w:tcPr>
            <w:tcW w:type="dxa" w:w="2160"/>
            <w:vAlign w:val="top"/>
          </w:tcPr>
          <w:p>
            <w:r>
              <w:t>Technical lead and final integrator</w:t>
            </w:r>
          </w:p>
        </w:tc>
        <w:tc>
          <w:tcPr>
            <w:tcW w:type="dxa" w:w="4608"/>
            <w:vAlign w:val="top"/>
          </w:tcPr>
          <w:p>
            <w:r>
              <w:t>Define rubric, own codebase, teacher prompts, training, evaluation, final report, final decisions.</w:t>
            </w:r>
          </w:p>
        </w:tc>
        <w:tc>
          <w:tcPr>
            <w:tcW w:type="dxa" w:w="2592"/>
            <w:vAlign w:val="top"/>
          </w:tcPr>
          <w:p>
            <w:r>
              <w:t>Do not delegate training/debugging or safety conclusions.</w:t>
            </w:r>
          </w:p>
        </w:tc>
      </w:tr>
      <w:tr>
        <w:tc>
          <w:tcPr>
            <w:tcW w:type="dxa" w:w="1800"/>
            <w:vAlign w:val="top"/>
          </w:tcPr>
          <w:p>
            <w:r>
              <w:t>Person 2 / Junior A</w:t>
            </w:r>
          </w:p>
        </w:tc>
        <w:tc>
          <w:tcPr>
            <w:tcW w:type="dxa" w:w="2160"/>
            <w:vAlign w:val="top"/>
          </w:tcPr>
          <w:p>
            <w:r>
              <w:t>Data and annotation assistant</w:t>
            </w:r>
          </w:p>
        </w:tc>
        <w:tc>
          <w:tcPr>
            <w:tcW w:type="dxa" w:w="4608"/>
            <w:vAlign w:val="top"/>
          </w:tcPr>
          <w:p>
            <w:r>
              <w:t>Collect candidate posts/datasets, clean spreadsheets, run de-identification checks, manually label/rate examples using your rubric.</w:t>
            </w:r>
          </w:p>
        </w:tc>
        <w:tc>
          <w:tcPr>
            <w:tcW w:type="dxa" w:w="2592"/>
            <w:vAlign w:val="top"/>
          </w:tcPr>
          <w:p>
            <w:r>
              <w:t>Do not decide clinical labels alone; use the rubric and mark uncertain cases.</w:t>
            </w:r>
          </w:p>
        </w:tc>
      </w:tr>
      <w:tr>
        <w:tc>
          <w:tcPr>
            <w:tcW w:type="dxa" w:w="1800"/>
            <w:vAlign w:val="top"/>
          </w:tcPr>
          <w:p>
            <w:r>
              <w:t>Person 3 / Junior B</w:t>
            </w:r>
          </w:p>
        </w:tc>
        <w:tc>
          <w:tcPr>
            <w:tcW w:type="dxa" w:w="2160"/>
            <w:vAlign w:val="top"/>
          </w:tcPr>
          <w:p>
            <w:r>
              <w:t>Evaluation/demo/documentation assistant</w:t>
            </w:r>
          </w:p>
        </w:tc>
        <w:tc>
          <w:tcPr>
            <w:tcW w:type="dxa" w:w="4608"/>
            <w:vAlign w:val="top"/>
          </w:tcPr>
          <w:p>
            <w:r>
              <w:t>Run prepared scripts, fill metric tables, create plots/screenshots, test demo cases, maintain experiment log.</w:t>
            </w:r>
          </w:p>
        </w:tc>
        <w:tc>
          <w:tcPr>
            <w:tcW w:type="dxa" w:w="2592"/>
            <w:vAlign w:val="top"/>
          </w:tcPr>
          <w:p>
            <w:r>
              <w:t>Do not modify model code unsupervised; avoid changing prompts after experiments start.</w:t>
            </w:r>
          </w:p>
        </w:tc>
      </w:tr>
    </w:tbl>
    <w:p/>
    <w:p>
      <w:pPr>
        <w:pStyle w:val="Heading1"/>
      </w:pPr>
      <w:r>
        <w:t>3. Day-by-Day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864"/>
            <w:vAlign w:val="center"/>
          </w:tcPr>
          <w:p>
            <w:r>
              <w:rPr>
                <w:b/>
              </w:rPr>
              <w:t>Day</w:t>
            </w:r>
          </w:p>
        </w:tc>
        <w:tc>
          <w:tcPr>
            <w:tcW w:type="dxa" w:w="3456"/>
            <w:vAlign w:val="center"/>
          </w:tcPr>
          <w:p>
            <w:r>
              <w:rPr>
                <w:b/>
              </w:rPr>
              <w:t>You / Primary</w:t>
            </w:r>
          </w:p>
        </w:tc>
        <w:tc>
          <w:tcPr>
            <w:tcW w:type="dxa" w:w="2880"/>
            <w:vAlign w:val="center"/>
          </w:tcPr>
          <w:p>
            <w:r>
              <w:rPr>
                <w:b/>
              </w:rPr>
              <w:t>Person 2 / Junior A</w:t>
            </w:r>
          </w:p>
        </w:tc>
        <w:tc>
          <w:tcPr>
            <w:tcW w:type="dxa" w:w="2880"/>
            <w:vAlign w:val="center"/>
          </w:tcPr>
          <w:p>
            <w:r>
              <w:rPr>
                <w:b/>
              </w:rPr>
              <w:t>Person 3 / Junior B</w:t>
            </w:r>
          </w:p>
        </w:tc>
        <w:tc>
          <w:tcPr>
            <w:tcW w:type="dxa" w:w="3024"/>
            <w:vAlign w:val="center"/>
          </w:tcPr>
          <w:p>
            <w:r>
              <w:rPr>
                <w:b/>
              </w:rPr>
              <w:t>End-of-day deliverable</w:t>
            </w:r>
          </w:p>
        </w:tc>
      </w:tr>
      <w:tr>
        <w:tc>
          <w:tcPr>
            <w:tcW w:type="dxa" w:w="864"/>
            <w:vAlign w:val="top"/>
          </w:tcPr>
          <w:p>
            <w:r>
              <w:t>Day 1</w:t>
            </w:r>
          </w:p>
        </w:tc>
        <w:tc>
          <w:tcPr>
            <w:tcW w:type="dxa" w:w="3456"/>
            <w:vAlign w:val="top"/>
          </w:tcPr>
          <w:p>
            <w:r>
              <w:t>Freeze scope. Define 4 risk tiers and JSON schema. Create repo folders and experiment sheet. Choose student model and GPU.</w:t>
            </w:r>
          </w:p>
        </w:tc>
        <w:tc>
          <w:tcPr>
            <w:tcW w:type="dxa" w:w="2880"/>
            <w:vAlign w:val="top"/>
          </w:tcPr>
          <w:p>
            <w:r>
              <w:t>Prepare dataset inventory: source, access status, label type, size, license/DUA notes. Put candidate examples in CSV.</w:t>
            </w:r>
          </w:p>
        </w:tc>
        <w:tc>
          <w:tcPr>
            <w:tcW w:type="dxa" w:w="2880"/>
            <w:vAlign w:val="top"/>
          </w:tcPr>
          <w:p>
            <w:r>
              <w:t>Set up environment from your instructions. Create report skeleton and results table template.</w:t>
            </w:r>
          </w:p>
        </w:tc>
        <w:tc>
          <w:tcPr>
            <w:tcW w:type="dxa" w:w="3024"/>
            <w:vAlign w:val="top"/>
          </w:tcPr>
          <w:p>
            <w:r>
              <w:t>Rubric v1, schema v1, repo skeleton, dataset inventory, model/GPU decision.</w:t>
            </w:r>
          </w:p>
        </w:tc>
      </w:tr>
      <w:tr>
        <w:tc>
          <w:tcPr>
            <w:tcW w:type="dxa" w:w="864"/>
            <w:vAlign w:val="top"/>
          </w:tcPr>
          <w:p>
            <w:r>
              <w:t>Day 2</w:t>
            </w:r>
          </w:p>
        </w:tc>
        <w:tc>
          <w:tcPr>
            <w:tcW w:type="dxa" w:w="3456"/>
            <w:vAlign w:val="top"/>
          </w:tcPr>
          <w:p>
            <w:r>
              <w:t>Write preprocessing script: clean text, deidentify obvious PII, dedupe, split. Create teacher prompt v1.</w:t>
            </w:r>
          </w:p>
        </w:tc>
        <w:tc>
          <w:tcPr>
            <w:tcW w:type="dxa" w:w="2880"/>
            <w:vAlign w:val="top"/>
          </w:tcPr>
          <w:p>
            <w:r>
              <w:t>Clean 300-800 examples. Flag duplicates, PII, very short/very long posts, unclear items.</w:t>
            </w:r>
          </w:p>
        </w:tc>
        <w:tc>
          <w:tcPr>
            <w:tcW w:type="dxa" w:w="2880"/>
            <w:vAlign w:val="top"/>
          </w:tcPr>
          <w:p>
            <w:r>
              <w:t>Prepare evaluation spreadsheet columns: id, text, gold/teacher label, evidence, notes, reviewer.</w:t>
            </w:r>
          </w:p>
        </w:tc>
        <w:tc>
          <w:tcPr>
            <w:tcW w:type="dxa" w:w="3024"/>
            <w:vAlign w:val="top"/>
          </w:tcPr>
          <w:p>
            <w:r>
              <w:t>Clean CSV, split files, teacher prompt v1, annotation sheet.</w:t>
            </w:r>
          </w:p>
        </w:tc>
      </w:tr>
      <w:tr>
        <w:tc>
          <w:tcPr>
            <w:tcW w:type="dxa" w:w="864"/>
            <w:vAlign w:val="top"/>
          </w:tcPr>
          <w:p>
            <w:r>
              <w:t>Day 3</w:t>
            </w:r>
          </w:p>
        </w:tc>
        <w:tc>
          <w:tcPr>
            <w:tcW w:type="dxa" w:w="3456"/>
            <w:vAlign w:val="top"/>
          </w:tcPr>
          <w:p>
            <w:r>
              <w:t>Run teacher generation on 150-300 train examples plus 50 dev examples. Implement JSON validation and rejection rules.</w:t>
            </w:r>
          </w:p>
        </w:tc>
        <w:tc>
          <w:tcPr>
            <w:tcW w:type="dxa" w:w="2880"/>
            <w:vAlign w:val="top"/>
          </w:tcPr>
          <w:p>
            <w:r>
              <w:t>Manually review 60 teacher outputs for evidence support, wrong label, hallucination, jargon.</w:t>
            </w:r>
          </w:p>
        </w:tc>
        <w:tc>
          <w:tcPr>
            <w:tcW w:type="dxa" w:w="2880"/>
            <w:vAlign w:val="top"/>
          </w:tcPr>
          <w:p>
            <w:r>
              <w:t>Run script outputs, collect invalid JSON rate, label distribution, examples of failures.</w:t>
            </w:r>
          </w:p>
        </w:tc>
        <w:tc>
          <w:tcPr>
            <w:tcW w:type="dxa" w:w="3024"/>
            <w:vAlign w:val="top"/>
          </w:tcPr>
          <w:p>
            <w:r>
              <w:t>Synthetic rationale dataset v1 and quality filter report.</w:t>
            </w:r>
          </w:p>
        </w:tc>
      </w:tr>
      <w:tr>
        <w:tc>
          <w:tcPr>
            <w:tcW w:type="dxa" w:w="864"/>
            <w:vAlign w:val="top"/>
          </w:tcPr>
          <w:p>
            <w:r>
              <w:t>Day 4</w:t>
            </w:r>
          </w:p>
        </w:tc>
        <w:tc>
          <w:tcPr>
            <w:tcW w:type="dxa" w:w="3456"/>
            <w:vAlign w:val="top"/>
          </w:tcPr>
          <w:p>
            <w:r>
              <w:t>Fix prompt/filter based on audit. Lock test set. Build baseline inference and metric scripts.</w:t>
            </w:r>
          </w:p>
        </w:tc>
        <w:tc>
          <w:tcPr>
            <w:tcW w:type="dxa" w:w="2880"/>
            <w:vAlign w:val="top"/>
          </w:tcPr>
          <w:p>
            <w:r>
              <w:t>Annotate/verify 80-150 locked test examples with rubric; mark uncertain items.</w:t>
            </w:r>
          </w:p>
        </w:tc>
        <w:tc>
          <w:tcPr>
            <w:tcW w:type="dxa" w:w="2880"/>
            <w:vAlign w:val="top"/>
          </w:tcPr>
          <w:p>
            <w:r>
              <w:t>Create confusion matrix and classification report template using dummy/sample predictions.</w:t>
            </w:r>
          </w:p>
        </w:tc>
        <w:tc>
          <w:tcPr>
            <w:tcW w:type="dxa" w:w="3024"/>
            <w:vAlign w:val="top"/>
          </w:tcPr>
          <w:p>
            <w:r>
              <w:t>Locked test set, baseline scripts, prompt v2.</w:t>
            </w:r>
          </w:p>
        </w:tc>
      </w:tr>
      <w:tr>
        <w:tc>
          <w:tcPr>
            <w:tcW w:type="dxa" w:w="864"/>
            <w:vAlign w:val="top"/>
          </w:tcPr>
          <w:p>
            <w:r>
              <w:t>Day 5</w:t>
            </w:r>
          </w:p>
        </w:tc>
        <w:tc>
          <w:tcPr>
            <w:tcW w:type="dxa" w:w="3456"/>
            <w:vAlign w:val="top"/>
          </w:tcPr>
          <w:p>
            <w:r>
              <w:t>Train zero-shot/few-shot baseline outputs and label-only SFT/LoRA. Save logs, configs, seeds.</w:t>
            </w:r>
          </w:p>
        </w:tc>
        <w:tc>
          <w:tcPr>
            <w:tcW w:type="dxa" w:w="2880"/>
            <w:vAlign w:val="top"/>
          </w:tcPr>
          <w:p>
            <w:r>
              <w:t>Spot-check training examples for label/schema mistakes. Prepare 20 qualitative examples.</w:t>
            </w:r>
          </w:p>
        </w:tc>
        <w:tc>
          <w:tcPr>
            <w:tcW w:type="dxa" w:w="2880"/>
            <w:vAlign w:val="top"/>
          </w:tcPr>
          <w:p>
            <w:r>
              <w:t>Monitor runs, record GPU hours, collect training loss screenshots/logs.</w:t>
            </w:r>
          </w:p>
        </w:tc>
        <w:tc>
          <w:tcPr>
            <w:tcW w:type="dxa" w:w="3024"/>
            <w:vAlign w:val="top"/>
          </w:tcPr>
          <w:p>
            <w:r>
              <w:t>B0/B1/S1 baseline metrics and saved model/adapters.</w:t>
            </w:r>
          </w:p>
        </w:tc>
      </w:tr>
      <w:tr>
        <w:tc>
          <w:tcPr>
            <w:tcW w:type="dxa" w:w="864"/>
            <w:vAlign w:val="top"/>
          </w:tcPr>
          <w:p>
            <w:r>
              <w:t>Day 6</w:t>
            </w:r>
          </w:p>
        </w:tc>
        <w:tc>
          <w:tcPr>
            <w:tcW w:type="dxa" w:w="3456"/>
            <w:vAlign w:val="top"/>
          </w:tcPr>
          <w:p>
            <w:r>
              <w:t>Train structured-rationale SFT. If time permits, train auxiliary format variant. Run dev evaluation.</w:t>
            </w:r>
          </w:p>
        </w:tc>
        <w:tc>
          <w:tcPr>
            <w:tcW w:type="dxa" w:w="2880"/>
            <w:vAlign w:val="top"/>
          </w:tcPr>
          <w:p>
            <w:r>
              <w:t>Review 50 rationale outputs blindly: supported/unsupported, clear/unclear, too much jargon.</w:t>
            </w:r>
          </w:p>
        </w:tc>
        <w:tc>
          <w:tcPr>
            <w:tcW w:type="dxa" w:w="2880"/>
            <w:vAlign w:val="top"/>
          </w:tcPr>
          <w:p>
            <w:r>
              <w:t>Update result tables and prepare plots: macro-F1, high-risk recall, under-triage count.</w:t>
            </w:r>
          </w:p>
        </w:tc>
        <w:tc>
          <w:tcPr>
            <w:tcW w:type="dxa" w:w="3024"/>
            <w:vAlign w:val="top"/>
          </w:tcPr>
          <w:p>
            <w:r>
              <w:t>Main student model, dev metrics, rationale review table.</w:t>
            </w:r>
          </w:p>
        </w:tc>
      </w:tr>
      <w:tr>
        <w:tc>
          <w:tcPr>
            <w:tcW w:type="dxa" w:w="864"/>
            <w:vAlign w:val="top"/>
          </w:tcPr>
          <w:p>
            <w:r>
              <w:t>Day 7</w:t>
            </w:r>
          </w:p>
        </w:tc>
        <w:tc>
          <w:tcPr>
            <w:tcW w:type="dxa" w:w="3456"/>
            <w:vAlign w:val="top"/>
          </w:tcPr>
          <w:p>
            <w:r>
              <w:t>Run locked test evaluation for all finished variants. Perform safety error analysis.</w:t>
            </w:r>
          </w:p>
        </w:tc>
        <w:tc>
          <w:tcPr>
            <w:tcW w:type="dxa" w:w="2880"/>
            <w:vAlign w:val="top"/>
          </w:tcPr>
          <w:p>
            <w:r>
              <w:t>Classify every high-risk miss and over-triage case by failure type.</w:t>
            </w:r>
          </w:p>
        </w:tc>
        <w:tc>
          <w:tcPr>
            <w:tcW w:type="dxa" w:w="2880"/>
            <w:vAlign w:val="top"/>
          </w:tcPr>
          <w:p>
            <w:r>
              <w:t>Create final metric charts and error taxonomy counts.</w:t>
            </w:r>
          </w:p>
        </w:tc>
        <w:tc>
          <w:tcPr>
            <w:tcW w:type="dxa" w:w="3024"/>
            <w:vAlign w:val="top"/>
          </w:tcPr>
          <w:p>
            <w:r>
              <w:t>Final text metrics, high-risk error log, selected examples.</w:t>
            </w:r>
          </w:p>
        </w:tc>
      </w:tr>
      <w:tr>
        <w:tc>
          <w:tcPr>
            <w:tcW w:type="dxa" w:w="864"/>
            <w:vAlign w:val="top"/>
          </w:tcPr>
          <w:p>
            <w:r>
              <w:t>Day 8</w:t>
            </w:r>
          </w:p>
        </w:tc>
        <w:tc>
          <w:tcPr>
            <w:tcW w:type="dxa" w:w="3456"/>
            <w:vAlign w:val="top"/>
          </w:tcPr>
          <w:p>
            <w:r>
              <w:t>Build speech stress test on 30-50 examples: TTS, perturb/noise optional, STT, re-run triage.</w:t>
            </w:r>
          </w:p>
        </w:tc>
        <w:tc>
          <w:tcPr>
            <w:tcW w:type="dxa" w:w="2880"/>
            <w:vAlign w:val="top"/>
          </w:tcPr>
          <w:p>
            <w:r>
              <w:t>Listen/check a small sample of generated audio/transcripts; flag unusable cases.</w:t>
            </w:r>
          </w:p>
        </w:tc>
        <w:tc>
          <w:tcPr>
            <w:tcW w:type="dxa" w:w="2880"/>
            <w:vAlign w:val="top"/>
          </w:tcPr>
          <w:p>
            <w:r>
              <w:t>Compute WER if reference text available; compute triage flip and high-risk recall drop.</w:t>
            </w:r>
          </w:p>
        </w:tc>
        <w:tc>
          <w:tcPr>
            <w:tcW w:type="dxa" w:w="3024"/>
            <w:vAlign w:val="top"/>
          </w:tcPr>
          <w:p>
            <w:r>
              <w:t>Speech stress-test table and transcript failure examples.</w:t>
            </w:r>
          </w:p>
        </w:tc>
      </w:tr>
      <w:tr>
        <w:tc>
          <w:tcPr>
            <w:tcW w:type="dxa" w:w="864"/>
            <w:vAlign w:val="top"/>
          </w:tcPr>
          <w:p>
            <w:r>
              <w:t>Day 9</w:t>
            </w:r>
          </w:p>
        </w:tc>
        <w:tc>
          <w:tcPr>
            <w:tcW w:type="dxa" w:w="3456"/>
            <w:vAlign w:val="top"/>
          </w:tcPr>
          <w:p>
            <w:r>
              <w:t>Integrate simple demo: input text, output risk tier/evidence/plain summary. Optional mic/STT if stable.</w:t>
            </w:r>
          </w:p>
        </w:tc>
        <w:tc>
          <w:tcPr>
            <w:tcW w:type="dxa" w:w="2880"/>
            <w:vAlign w:val="top"/>
          </w:tcPr>
          <w:p>
            <w:r>
              <w:t>Prepare model card/data card limitations and ethics bullets.</w:t>
            </w:r>
          </w:p>
        </w:tc>
        <w:tc>
          <w:tcPr>
            <w:tcW w:type="dxa" w:w="2880"/>
            <w:vAlign w:val="top"/>
          </w:tcPr>
          <w:p>
            <w:r>
              <w:t>Run demo test cases, screenshot outputs, verify report figures and tables.</w:t>
            </w:r>
          </w:p>
        </w:tc>
        <w:tc>
          <w:tcPr>
            <w:tcW w:type="dxa" w:w="3024"/>
            <w:vAlign w:val="top"/>
          </w:tcPr>
          <w:p>
            <w:r>
              <w:t>Working demo, draft report, model/data card draft.</w:t>
            </w:r>
          </w:p>
        </w:tc>
      </w:tr>
      <w:tr>
        <w:tc>
          <w:tcPr>
            <w:tcW w:type="dxa" w:w="864"/>
            <w:vAlign w:val="top"/>
          </w:tcPr>
          <w:p>
            <w:r>
              <w:t>Day 10</w:t>
            </w:r>
          </w:p>
        </w:tc>
        <w:tc>
          <w:tcPr>
            <w:tcW w:type="dxa" w:w="3456"/>
            <w:vAlign w:val="top"/>
          </w:tcPr>
          <w:p>
            <w:r>
              <w:t>Write final report narrative: method, results, ablations, failures, limitations. Prepare slides.</w:t>
            </w:r>
          </w:p>
        </w:tc>
        <w:tc>
          <w:tcPr>
            <w:tcW w:type="dxa" w:w="2880"/>
            <w:vAlign w:val="top"/>
          </w:tcPr>
          <w:p>
            <w:r>
              <w:t>Proofread report for clarity; verify all claims are supported by tables.</w:t>
            </w:r>
          </w:p>
        </w:tc>
        <w:tc>
          <w:tcPr>
            <w:tcW w:type="dxa" w:w="2880"/>
            <w:vAlign w:val="top"/>
          </w:tcPr>
          <w:p>
            <w:r>
              <w:t>Run final reproducibility check from README and package outputs.</w:t>
            </w:r>
          </w:p>
        </w:tc>
        <w:tc>
          <w:tcPr>
            <w:tcW w:type="dxa" w:w="3024"/>
            <w:vAlign w:val="top"/>
          </w:tcPr>
          <w:p>
            <w:r>
              <w:t>Final report, slides, demo, zipped/reproducible artifact.</w:t>
            </w:r>
          </w:p>
        </w:tc>
      </w:tr>
    </w:tbl>
    <w:p/>
    <w:p>
      <w:pPr>
        <w:pStyle w:val="Heading1"/>
      </w:pPr>
      <w:r>
        <w:t>4. Minimum Experiment Set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center"/>
          </w:tcPr>
          <w:p>
            <w:r>
              <w:rPr>
                <w:b/>
              </w:rPr>
              <w:t>Experiment</w:t>
            </w:r>
          </w:p>
        </w:tc>
        <w:tc>
          <w:tcPr>
            <w:tcW w:type="dxa" w:w="1584"/>
            <w:vAlign w:val="center"/>
          </w:tcPr>
          <w:p>
            <w:r>
              <w:rPr>
                <w:b/>
              </w:rPr>
              <w:t>Must finish?</w:t>
            </w:r>
          </w:p>
        </w:tc>
        <w:tc>
          <w:tcPr>
            <w:tcW w:type="dxa" w:w="5472"/>
            <w:vAlign w:val="center"/>
          </w:tcPr>
          <w:p>
            <w:r>
              <w:rPr>
                <w:b/>
              </w:rPr>
              <w:t>Description</w:t>
            </w:r>
          </w:p>
        </w:tc>
        <w:tc>
          <w:tcPr>
            <w:tcW w:type="dxa" w:w="3168"/>
            <w:vAlign w:val="center"/>
          </w:tcPr>
          <w:p>
            <w:r>
              <w:rPr>
                <w:b/>
              </w:rPr>
              <w:t>Metric focus</w:t>
            </w:r>
          </w:p>
        </w:tc>
      </w:tr>
      <w:tr>
        <w:tc>
          <w:tcPr>
            <w:tcW w:type="dxa" w:w="1152"/>
            <w:vAlign w:val="top"/>
          </w:tcPr>
          <w:p>
            <w:r>
              <w:t>B0</w:t>
            </w:r>
          </w:p>
        </w:tc>
        <w:tc>
          <w:tcPr>
            <w:tcW w:type="dxa" w:w="1584"/>
            <w:vAlign w:val="top"/>
          </w:tcPr>
          <w:p>
            <w:r>
              <w:t>Yes</w:t>
            </w:r>
          </w:p>
        </w:tc>
        <w:tc>
          <w:tcPr>
            <w:tcW w:type="dxa" w:w="5472"/>
            <w:vAlign w:val="top"/>
          </w:tcPr>
          <w:p>
            <w:r>
              <w:t>Teacher or base model zero-shot/few-shot baseline without training.</w:t>
            </w:r>
          </w:p>
        </w:tc>
        <w:tc>
          <w:tcPr>
            <w:tcW w:type="dxa" w:w="3168"/>
            <w:vAlign w:val="top"/>
          </w:tcPr>
          <w:p>
            <w:r>
              <w:t>Baseline macro-F1, high-risk recall.</w:t>
            </w:r>
          </w:p>
        </w:tc>
      </w:tr>
      <w:tr>
        <w:tc>
          <w:tcPr>
            <w:tcW w:type="dxa" w:w="1152"/>
            <w:vAlign w:val="top"/>
          </w:tcPr>
          <w:p>
            <w:r>
              <w:t>S1</w:t>
            </w:r>
          </w:p>
        </w:tc>
        <w:tc>
          <w:tcPr>
            <w:tcW w:type="dxa" w:w="1584"/>
            <w:vAlign w:val="top"/>
          </w:tcPr>
          <w:p>
            <w:r>
              <w:t>Yes</w:t>
            </w:r>
          </w:p>
        </w:tc>
        <w:tc>
          <w:tcPr>
            <w:tcW w:type="dxa" w:w="5472"/>
            <w:vAlign w:val="top"/>
          </w:tcPr>
          <w:p>
            <w:r>
              <w:t>Student label-only LoRA/SFT.</w:t>
            </w:r>
          </w:p>
        </w:tc>
        <w:tc>
          <w:tcPr>
            <w:tcW w:type="dxa" w:w="3168"/>
            <w:vAlign w:val="top"/>
          </w:tcPr>
          <w:p>
            <w:r>
              <w:t>Does small model learn labels at all?</w:t>
            </w:r>
          </w:p>
        </w:tc>
      </w:tr>
      <w:tr>
        <w:tc>
          <w:tcPr>
            <w:tcW w:type="dxa" w:w="1152"/>
            <w:vAlign w:val="top"/>
          </w:tcPr>
          <w:p>
            <w:r>
              <w:t>S2</w:t>
            </w:r>
          </w:p>
        </w:tc>
        <w:tc>
          <w:tcPr>
            <w:tcW w:type="dxa" w:w="1584"/>
            <w:vAlign w:val="top"/>
          </w:tcPr>
          <w:p>
            <w:r>
              <w:t>Yes</w:t>
            </w:r>
          </w:p>
        </w:tc>
        <w:tc>
          <w:tcPr>
            <w:tcW w:type="dxa" w:w="5472"/>
            <w:vAlign w:val="top"/>
          </w:tcPr>
          <w:p>
            <w:r>
              <w:t>Student predicts label plus structured rationale fields.</w:t>
            </w:r>
          </w:p>
        </w:tc>
        <w:tc>
          <w:tcPr>
            <w:tcW w:type="dxa" w:w="3168"/>
            <w:vAlign w:val="top"/>
          </w:tcPr>
          <w:p>
            <w:r>
              <w:t>Does rationale supervision improve labels and explanations?</w:t>
            </w:r>
          </w:p>
        </w:tc>
      </w:tr>
      <w:tr>
        <w:tc>
          <w:tcPr>
            <w:tcW w:type="dxa" w:w="1152"/>
            <w:vAlign w:val="top"/>
          </w:tcPr>
          <w:p>
            <w:r>
              <w:t>S3</w:t>
            </w:r>
          </w:p>
        </w:tc>
        <w:tc>
          <w:tcPr>
            <w:tcW w:type="dxa" w:w="1584"/>
            <w:vAlign w:val="top"/>
          </w:tcPr>
          <w:p>
            <w:r>
              <w:t>Optional but valuable</w:t>
            </w:r>
          </w:p>
        </w:tc>
        <w:tc>
          <w:tcPr>
            <w:tcW w:type="dxa" w:w="5472"/>
            <w:vAlign w:val="top"/>
          </w:tcPr>
          <w:p>
            <w:r>
              <w:t>Auxiliary/multi-field loss or weighted structured-output training.</w:t>
            </w:r>
          </w:p>
        </w:tc>
        <w:tc>
          <w:tcPr>
            <w:tcW w:type="dxa" w:w="3168"/>
            <w:vAlign w:val="top"/>
          </w:tcPr>
          <w:p>
            <w:r>
              <w:t>Main research claim if completed.</w:t>
            </w:r>
          </w:p>
        </w:tc>
      </w:tr>
      <w:tr>
        <w:tc>
          <w:tcPr>
            <w:tcW w:type="dxa" w:w="1152"/>
            <w:vAlign w:val="top"/>
          </w:tcPr>
          <w:p>
            <w:r>
              <w:t>Speech</w:t>
            </w:r>
          </w:p>
        </w:tc>
        <w:tc>
          <w:tcPr>
            <w:tcW w:type="dxa" w:w="1584"/>
            <w:vAlign w:val="top"/>
          </w:tcPr>
          <w:p>
            <w:r>
              <w:t>Yes, small</w:t>
            </w:r>
          </w:p>
        </w:tc>
        <w:tc>
          <w:tcPr>
            <w:tcW w:type="dxa" w:w="5472"/>
            <w:vAlign w:val="top"/>
          </w:tcPr>
          <w:p>
            <w:r>
              <w:t>30-50 TTS-&gt;STT examples.</w:t>
            </w:r>
          </w:p>
        </w:tc>
        <w:tc>
          <w:tcPr>
            <w:tcW w:type="dxa" w:w="3168"/>
            <w:vAlign w:val="top"/>
          </w:tcPr>
          <w:p>
            <w:r>
              <w:t>Triage flip rate, high-risk recall drop, transcript failure types.</w:t>
            </w:r>
          </w:p>
        </w:tc>
      </w:tr>
    </w:tbl>
    <w:p/>
    <w:p>
      <w:pPr>
        <w:pStyle w:val="Heading1"/>
      </w:pPr>
      <w:r>
        <w:t>5. GPU Recommendation</w:t>
      </w:r>
    </w:p>
    <w:p>
      <w:pPr>
        <w:spacing w:after="60"/>
      </w:pPr>
      <w:r>
        <w:rPr>
          <w:b/>
        </w:rPr>
        <w:t>Recommendation:</w:t>
      </w:r>
      <w:r>
        <w:t xml:space="preserve"> rent one 48 GB GPU for 2-3 focused training days if possible. An L40S, RTX 6000 Ada, RTX A6000, or A40 is the sweet spot. If budget is tight, one 24 GB RTX 4090/3090/L4/A5000 can still complete the project with a 1.5B-3B model, QLoRA, sequence length 1024-1536, small batch size, and gradient accumulation.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b/>
              </w:rPr>
              <w:t>GPU tier</w:t>
            </w:r>
          </w:p>
        </w:tc>
        <w:tc>
          <w:tcPr>
            <w:tcW w:type="dxa" w:w="2232"/>
            <w:vAlign w:val="center"/>
          </w:tcPr>
          <w:p>
            <w:r>
              <w:rPr>
                <w:b/>
              </w:rPr>
              <w:t>Use case</w:t>
            </w:r>
          </w:p>
        </w:tc>
        <w:tc>
          <w:tcPr>
            <w:tcW w:type="dxa" w:w="3456"/>
            <w:vAlign w:val="center"/>
          </w:tcPr>
          <w:p>
            <w:r>
              <w:rPr>
                <w:b/>
              </w:rPr>
              <w:t>What to train</w:t>
            </w:r>
          </w:p>
        </w:tc>
        <w:tc>
          <w:tcPr>
            <w:tcW w:type="dxa" w:w="2232"/>
            <w:vAlign w:val="center"/>
          </w:tcPr>
          <w:p>
            <w:r>
              <w:rPr>
                <w:b/>
              </w:rPr>
              <w:t>Risk</w:t>
            </w:r>
          </w:p>
        </w:tc>
        <w:tc>
          <w:tcPr>
            <w:tcW w:type="dxa" w:w="1728"/>
            <w:vAlign w:val="center"/>
          </w:tcPr>
          <w:p>
            <w:r>
              <w:rPr>
                <w:b/>
              </w:rPr>
              <w:t>Estimated active GPU hours</w:t>
            </w:r>
          </w:p>
        </w:tc>
      </w:tr>
      <w:tr>
        <w:tc>
          <w:tcPr>
            <w:tcW w:type="dxa" w:w="1944"/>
            <w:vAlign w:val="top"/>
          </w:tcPr>
          <w:p>
            <w:r>
              <w:t>Minimum: 24 GB</w:t>
            </w:r>
          </w:p>
        </w:tc>
        <w:tc>
          <w:tcPr>
            <w:tcW w:type="dxa" w:w="2232"/>
            <w:vAlign w:val="top"/>
          </w:tcPr>
          <w:p>
            <w:r>
              <w:t>Budget sprint</w:t>
            </w:r>
          </w:p>
        </w:tc>
        <w:tc>
          <w:tcPr>
            <w:tcW w:type="dxa" w:w="3456"/>
            <w:vAlign w:val="top"/>
          </w:tcPr>
          <w:p>
            <w:r>
              <w:t>1.5B-3B student with QLoRA; Whisper small/base for STT.</w:t>
            </w:r>
          </w:p>
        </w:tc>
        <w:tc>
          <w:tcPr>
            <w:tcW w:type="dxa" w:w="2232"/>
            <w:vAlign w:val="top"/>
          </w:tcPr>
          <w:p>
            <w:r>
              <w:t>Tighter memory, slower iteration, avoid 7B.</w:t>
            </w:r>
          </w:p>
        </w:tc>
        <w:tc>
          <w:tcPr>
            <w:tcW w:type="dxa" w:w="1728"/>
            <w:vAlign w:val="top"/>
          </w:tcPr>
          <w:p>
            <w:r>
              <w:t>20-35 hours</w:t>
            </w:r>
          </w:p>
        </w:tc>
      </w:tr>
      <w:tr>
        <w:tc>
          <w:tcPr>
            <w:tcW w:type="dxa" w:w="1944"/>
            <w:vAlign w:val="top"/>
          </w:tcPr>
          <w:p>
            <w:r>
              <w:t>Recommended: 48 GB</w:t>
            </w:r>
          </w:p>
        </w:tc>
        <w:tc>
          <w:tcPr>
            <w:tcW w:type="dxa" w:w="2232"/>
            <w:vAlign w:val="top"/>
          </w:tcPr>
          <w:p>
            <w:r>
              <w:t>Best 10-day choice</w:t>
            </w:r>
          </w:p>
        </w:tc>
        <w:tc>
          <w:tcPr>
            <w:tcW w:type="dxa" w:w="3456"/>
            <w:vAlign w:val="top"/>
          </w:tcPr>
          <w:p>
            <w:r>
              <w:t>3B-4B comfortably; 7B QLoRA only if needed; faster batch/seq settings.</w:t>
            </w:r>
          </w:p>
        </w:tc>
        <w:tc>
          <w:tcPr>
            <w:tcW w:type="dxa" w:w="2232"/>
            <w:vAlign w:val="top"/>
          </w:tcPr>
          <w:p>
            <w:r>
              <w:t>Moderate cost but fewer failures.</w:t>
            </w:r>
          </w:p>
        </w:tc>
        <w:tc>
          <w:tcPr>
            <w:tcW w:type="dxa" w:w="1728"/>
            <w:vAlign w:val="top"/>
          </w:tcPr>
          <w:p>
            <w:r>
              <w:t>20-30 hours</w:t>
            </w:r>
          </w:p>
        </w:tc>
      </w:tr>
      <w:tr>
        <w:tc>
          <w:tcPr>
            <w:tcW w:type="dxa" w:w="1944"/>
            <w:vAlign w:val="top"/>
          </w:tcPr>
          <w:p>
            <w:r>
              <w:t>Luxury: A100 80 GB</w:t>
            </w:r>
          </w:p>
        </w:tc>
        <w:tc>
          <w:tcPr>
            <w:tcW w:type="dxa" w:w="2232"/>
            <w:vAlign w:val="top"/>
          </w:tcPr>
          <w:p>
            <w:r>
              <w:t>Fast and low-friction</w:t>
            </w:r>
          </w:p>
        </w:tc>
        <w:tc>
          <w:tcPr>
            <w:tcW w:type="dxa" w:w="3456"/>
            <w:vAlign w:val="top"/>
          </w:tcPr>
          <w:p>
            <w:r>
              <w:t>3B-7B QLoRA, longer sequences, faster ablations.</w:t>
            </w:r>
          </w:p>
        </w:tc>
        <w:tc>
          <w:tcPr>
            <w:tcW w:type="dxa" w:w="2232"/>
            <w:vAlign w:val="top"/>
          </w:tcPr>
          <w:p>
            <w:r>
              <w:t>Not necessary for this sprint.</w:t>
            </w:r>
          </w:p>
        </w:tc>
        <w:tc>
          <w:tcPr>
            <w:tcW w:type="dxa" w:w="1728"/>
            <w:vAlign w:val="top"/>
          </w:tcPr>
          <w:p>
            <w:r>
              <w:t>15-25 hours</w:t>
            </w:r>
          </w:p>
        </w:tc>
      </w:tr>
      <w:tr>
        <w:tc>
          <w:tcPr>
            <w:tcW w:type="dxa" w:w="1944"/>
            <w:vAlign w:val="top"/>
          </w:tcPr>
          <w:p>
            <w:r>
              <w:t>Not needed: H100/H200</w:t>
            </w:r>
          </w:p>
        </w:tc>
        <w:tc>
          <w:tcPr>
            <w:tcW w:type="dxa" w:w="2232"/>
            <w:vAlign w:val="top"/>
          </w:tcPr>
          <w:p>
            <w:r>
              <w:t>Only if free/available</w:t>
            </w:r>
          </w:p>
        </w:tc>
        <w:tc>
          <w:tcPr>
            <w:tcW w:type="dxa" w:w="3456"/>
            <w:vAlign w:val="top"/>
          </w:tcPr>
          <w:p>
            <w:r>
              <w:t>Overkill for small-model LoRA and small dataset.</w:t>
            </w:r>
          </w:p>
        </w:tc>
        <w:tc>
          <w:tcPr>
            <w:tcW w:type="dxa" w:w="2232"/>
            <w:vAlign w:val="top"/>
          </w:tcPr>
          <w:p>
            <w:r>
              <w:t>Wastes budget for little project benefit.</w:t>
            </w:r>
          </w:p>
        </w:tc>
        <w:tc>
          <w:tcPr>
            <w:tcW w:type="dxa" w:w="1728"/>
            <w:vAlign w:val="top"/>
          </w:tcPr>
          <w:p>
            <w:r>
              <w:t>10-20 hours</w:t>
            </w:r>
          </w:p>
        </w:tc>
      </w:tr>
    </w:tbl>
    <w:p/>
    <w:p>
      <w:pPr>
        <w:spacing w:after="60"/>
      </w:pPr>
      <w:r>
        <w:rPr>
          <w:b/>
        </w:rPr>
        <w:t>Cost estimate:</w:t>
      </w:r>
      <w:r>
        <w:t xml:space="preserve"> using current RunPod public prices observed on 2026-06-17, an L40S 48 GB pod is listed at about $0.86/hour, RTX 4090 24 GB at about $0.69/hour, L4 24 GB at about $0.39/hour, and A100 80 GB at about $1.39/hour. For a 20-35 active GPU-hour sprint, expected GPU compute is roughly $15-55 depending on card choice, plus storage and idle mistakes. Stop the pod when not training.</w:t>
      </w:r>
    </w:p>
    <w:p>
      <w:pPr>
        <w:pStyle w:val="ListBullet"/>
        <w:spacing w:after="30"/>
      </w:pPr>
      <w:r>
        <w:t>Primary recommendation: L40S 48 GB for the training/evaluation window.</w:t>
      </w:r>
    </w:p>
    <w:p>
      <w:pPr>
        <w:pStyle w:val="ListBullet"/>
        <w:spacing w:after="30"/>
      </w:pPr>
      <w:r>
        <w:t>Budget recommendation: RTX 4090 24 GB or L4 24 GB with QLoRA and a 1.5B-3B model.</w:t>
      </w:r>
    </w:p>
    <w:p>
      <w:pPr>
        <w:pStyle w:val="ListBullet"/>
        <w:spacing w:after="30"/>
      </w:pPr>
      <w:r>
        <w:t>Do not rent H100 unless someone else is paying or you are blocked by availability.</w:t>
      </w:r>
    </w:p>
    <w:p>
      <w:pPr>
        <w:pStyle w:val="ListBullet"/>
        <w:spacing w:after="30"/>
      </w:pPr>
      <w:r>
        <w:t>Keep all teacher-generation and evaluation scripts runnable on CPU. GPU should be needed only for local model training, inference batches, and optional Whisper/TTS acceleration.</w:t>
      </w:r>
    </w:p>
    <w:p>
      <w:pPr>
        <w:pStyle w:val="Heading1"/>
      </w:pPr>
      <w:r>
        <w:t>6. Concrete Model Choices</w:t>
      </w:r>
    </w:p>
    <w:p>
      <w:pPr>
        <w:pStyle w:val="ListBullet"/>
        <w:spacing w:after="30"/>
      </w:pPr>
      <w:r>
        <w:t>Student first choice: Qwen2.5-1.5B-Instruct or a similar 1.5B instruct model if GPU is 24 GB and time is tight.</w:t>
      </w:r>
    </w:p>
    <w:p>
      <w:pPr>
        <w:pStyle w:val="ListBullet"/>
        <w:spacing w:after="30"/>
      </w:pPr>
      <w:r>
        <w:t>Student stronger choice: Phi-3.5-mini / Qwen 3B-class instruct model if 24-48 GB GPU is available.</w:t>
      </w:r>
    </w:p>
    <w:p>
      <w:pPr>
        <w:pStyle w:val="ListBullet"/>
        <w:spacing w:after="30"/>
      </w:pPr>
      <w:r>
        <w:t>Upper-bound only: Mistral/Llama 7B-class model if 48 GB is available and the smaller model already works.</w:t>
      </w:r>
    </w:p>
    <w:p>
      <w:pPr>
        <w:pStyle w:val="ListBullet"/>
        <w:spacing w:after="30"/>
      </w:pPr>
      <w:r>
        <w:t>Teacher: use the best available API/local model permitted by data policy. Store teacher outputs as noisy synthetic supervision, not gold truth.</w:t>
      </w:r>
    </w:p>
    <w:p>
      <w:pPr>
        <w:pStyle w:val="ListBullet"/>
        <w:spacing w:after="30"/>
      </w:pPr>
      <w:r>
        <w:t>STT: use Whisper small/base for speed; Whisper large only if GPU time remains.</w:t>
      </w:r>
    </w:p>
    <w:p>
      <w:pPr>
        <w:pStyle w:val="ListBullet"/>
        <w:spacing w:after="30"/>
      </w:pPr>
      <w:r>
        <w:t>TTS: use any easy local/API TTS; speech stress test is about transcription/triage degradation, not winning TTS quality.</w:t>
      </w:r>
    </w:p>
    <w:p>
      <w:pPr>
        <w:pStyle w:val="Heading1"/>
      </w:pPr>
      <w:r>
        <w:t>7. Success Criteria by Day 10</w:t>
      </w:r>
    </w:p>
    <w:p>
      <w:pPr>
        <w:pStyle w:val="ListBullet"/>
        <w:spacing w:after="30"/>
      </w:pPr>
      <w:r>
        <w:t>Must have: a working text triage adaptor pipeline from input post to risk tier, evidence spans, and plain-language explanation.</w:t>
      </w:r>
    </w:p>
    <w:p>
      <w:pPr>
        <w:pStyle w:val="ListBullet"/>
        <w:spacing w:after="30"/>
      </w:pPr>
      <w:r>
        <w:t>Must have: at least 3 model comparisons: zero-shot/base, label-only student, rationale/structured student.</w:t>
      </w:r>
    </w:p>
    <w:p>
      <w:pPr>
        <w:pStyle w:val="ListBullet"/>
        <w:spacing w:after="30"/>
      </w:pPr>
      <w:r>
        <w:t>Must have: locked test evaluation with macro-F1, high-risk recall, under-triage count, and confusion matrix.</w:t>
      </w:r>
    </w:p>
    <w:p>
      <w:pPr>
        <w:pStyle w:val="ListBullet"/>
        <w:spacing w:after="30"/>
      </w:pPr>
      <w:r>
        <w:t>Must have: human error analysis for high-risk misses and unsupported rationale claims.</w:t>
      </w:r>
    </w:p>
    <w:p>
      <w:pPr>
        <w:pStyle w:val="ListBullet"/>
        <w:spacing w:after="30"/>
      </w:pPr>
      <w:r>
        <w:t>Must have: a small speech stress test with triage flip rate.</w:t>
      </w:r>
    </w:p>
    <w:p>
      <w:pPr>
        <w:pStyle w:val="ListBullet"/>
        <w:spacing w:after="30"/>
      </w:pPr>
      <w:r>
        <w:t>Nice to have: demo with microphone input. If unstable, demo text input and show speech stress results offline.</w:t>
      </w:r>
    </w:p>
    <w:p>
      <w:pPr>
        <w:pStyle w:val="Heading1"/>
      </w:pPr>
      <w:r>
        <w:t>8. Risk Register and Fallbacks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Pr>
                <w:b/>
              </w:rPr>
              <w:t>Risk</w:t>
            </w:r>
          </w:p>
        </w:tc>
        <w:tc>
          <w:tcPr>
            <w:tcW w:type="dxa" w:w="3312"/>
            <w:vAlign w:val="center"/>
          </w:tcPr>
          <w:p>
            <w:r>
              <w:rPr>
                <w:b/>
              </w:rPr>
              <w:t>Trigger</w:t>
            </w:r>
          </w:p>
        </w:tc>
        <w:tc>
          <w:tcPr>
            <w:tcW w:type="dxa" w:w="5472"/>
            <w:vAlign w:val="center"/>
          </w:tcPr>
          <w:p>
            <w:r>
              <w:rPr>
                <w:b/>
              </w:rPr>
              <w:t>Fallback</w:t>
            </w:r>
          </w:p>
        </w:tc>
      </w:tr>
      <w:tr>
        <w:tc>
          <w:tcPr>
            <w:tcW w:type="dxa" w:w="2016"/>
            <w:vAlign w:val="top"/>
          </w:tcPr>
          <w:p>
            <w:r>
              <w:t>No usable labeled dataset</w:t>
            </w:r>
          </w:p>
        </w:tc>
        <w:tc>
          <w:tcPr>
            <w:tcW w:type="dxa" w:w="3312"/>
            <w:vAlign w:val="top"/>
          </w:tcPr>
          <w:p>
            <w:r>
              <w:t>By Day 2 evening labels are unavailable.</w:t>
            </w:r>
          </w:p>
        </w:tc>
        <w:tc>
          <w:tcPr>
            <w:tcW w:type="dxa" w:w="5472"/>
            <w:vAlign w:val="top"/>
          </w:tcPr>
          <w:p>
            <w:r>
              <w:t>Use teacher-labeled training data plus a manually labeled 80-100 item test set; be honest that it is a pilot.</w:t>
            </w:r>
          </w:p>
        </w:tc>
      </w:tr>
      <w:tr>
        <w:tc>
          <w:tcPr>
            <w:tcW w:type="dxa" w:w="2016"/>
            <w:vAlign w:val="top"/>
          </w:tcPr>
          <w:p>
            <w:r>
              <w:t>Training fails</w:t>
            </w:r>
          </w:p>
        </w:tc>
        <w:tc>
          <w:tcPr>
            <w:tcW w:type="dxa" w:w="3312"/>
            <w:vAlign w:val="top"/>
          </w:tcPr>
          <w:p>
            <w:r>
              <w:t>By Day 5 night no student model works.</w:t>
            </w:r>
          </w:p>
        </w:tc>
        <w:tc>
          <w:tcPr>
            <w:tcW w:type="dxa" w:w="5472"/>
            <w:vAlign w:val="top"/>
          </w:tcPr>
          <w:p>
            <w:r>
              <w:t>Use zero/few-shot teacher baseline and train a classifier head or smaller 1.5B model.</w:t>
            </w:r>
          </w:p>
        </w:tc>
      </w:tr>
      <w:tr>
        <w:tc>
          <w:tcPr>
            <w:tcW w:type="dxa" w:w="2016"/>
            <w:vAlign w:val="top"/>
          </w:tcPr>
          <w:p>
            <w:r>
              <w:t>GPU unavailable</w:t>
            </w:r>
          </w:p>
        </w:tc>
        <w:tc>
          <w:tcPr>
            <w:tcW w:type="dxa" w:w="3312"/>
            <w:vAlign w:val="top"/>
          </w:tcPr>
          <w:p>
            <w:r>
              <w:t>Cannot rent/access GPU by Day 4.</w:t>
            </w:r>
          </w:p>
        </w:tc>
        <w:tc>
          <w:tcPr>
            <w:tcW w:type="dxa" w:w="5472"/>
            <w:vAlign w:val="top"/>
          </w:tcPr>
          <w:p>
            <w:r>
              <w:t>Use API inference only and focus on dataset, prompt, evaluation, and speech stress test.</w:t>
            </w:r>
          </w:p>
        </w:tc>
      </w:tr>
      <w:tr>
        <w:tc>
          <w:tcPr>
            <w:tcW w:type="dxa" w:w="2016"/>
            <w:vAlign w:val="top"/>
          </w:tcPr>
          <w:p>
            <w:r>
              <w:t>Teacher outputs poor rationales</w:t>
            </w:r>
          </w:p>
        </w:tc>
        <w:tc>
          <w:tcPr>
            <w:tcW w:type="dxa" w:w="3312"/>
            <w:vAlign w:val="top"/>
          </w:tcPr>
          <w:p>
            <w:r>
              <w:t>Manual audit pass rate below 70 percent.</w:t>
            </w:r>
          </w:p>
        </w:tc>
        <w:tc>
          <w:tcPr>
            <w:tcW w:type="dxa" w:w="5472"/>
            <w:vAlign w:val="top"/>
          </w:tcPr>
          <w:p>
            <w:r>
              <w:t>Tighten schema, reduce rationale length, require exact evidence spans, generate fewer but cleaner samples.</w:t>
            </w:r>
          </w:p>
        </w:tc>
      </w:tr>
      <w:tr>
        <w:tc>
          <w:tcPr>
            <w:tcW w:type="dxa" w:w="2016"/>
            <w:vAlign w:val="top"/>
          </w:tcPr>
          <w:p>
            <w:r>
              <w:t>Speech pipeline unstable</w:t>
            </w:r>
          </w:p>
        </w:tc>
        <w:tc>
          <w:tcPr>
            <w:tcW w:type="dxa" w:w="3312"/>
            <w:vAlign w:val="top"/>
          </w:tcPr>
          <w:p>
            <w:r>
              <w:t>TTS/STT consumes too much time.</w:t>
            </w:r>
          </w:p>
        </w:tc>
        <w:tc>
          <w:tcPr>
            <w:tcW w:type="dxa" w:w="5472"/>
            <w:vAlign w:val="top"/>
          </w:tcPr>
          <w:p>
            <w:r>
              <w:t>Use pre-generated audio for 30 examples or simulate STT errors with controlled text perturbations.</w:t>
            </w:r>
          </w:p>
        </w:tc>
      </w:tr>
      <w:tr>
        <w:tc>
          <w:tcPr>
            <w:tcW w:type="dxa" w:w="2016"/>
            <w:vAlign w:val="top"/>
          </w:tcPr>
          <w:p>
            <w:r>
              <w:t>Junior work quality inconsistent</w:t>
            </w:r>
          </w:p>
        </w:tc>
        <w:tc>
          <w:tcPr>
            <w:tcW w:type="dxa" w:w="3312"/>
            <w:vAlign w:val="top"/>
          </w:tcPr>
          <w:p>
            <w:r>
              <w:t>Annotations disagree heavily or logs incomplete.</w:t>
            </w:r>
          </w:p>
        </w:tc>
        <w:tc>
          <w:tcPr>
            <w:tcW w:type="dxa" w:w="5472"/>
            <w:vAlign w:val="top"/>
          </w:tcPr>
          <w:p>
            <w:r>
              <w:t>Give them binary checklists and require uncertain labels rather than forced decisions.</w:t>
            </w:r>
          </w:p>
        </w:tc>
      </w:tr>
    </w:tbl>
    <w:p/>
    <w:p>
      <w:pPr>
        <w:pStyle w:val="Heading1"/>
      </w:pPr>
      <w:r>
        <w:t>9. Daily Meeting Protocol</w:t>
      </w:r>
    </w:p>
    <w:p>
      <w:pPr>
        <w:pStyle w:val="ListBullet"/>
        <w:spacing w:after="30"/>
      </w:pPr>
      <w:r>
        <w:t>Start of day: 15 minutes. Assign exactly three outputs for the day.</w:t>
      </w:r>
    </w:p>
    <w:p>
      <w:pPr>
        <w:pStyle w:val="ListBullet"/>
        <w:spacing w:after="30"/>
      </w:pPr>
      <w:r>
        <w:t>Midday: 10 minutes. Check blockers and data quality.</w:t>
      </w:r>
    </w:p>
    <w:p>
      <w:pPr>
        <w:pStyle w:val="ListBullet"/>
        <w:spacing w:after="30"/>
      </w:pPr>
      <w:r>
        <w:t>End of day: 20 minutes. Freeze artifacts, write one result paragraph, update experiment log.</w:t>
      </w:r>
    </w:p>
    <w:p>
      <w:pPr>
        <w:pStyle w:val="ListBullet"/>
        <w:spacing w:after="30"/>
      </w:pPr>
      <w:r>
        <w:t>No prompt/model changes after Day 7 except bug fixes. Days 8-10 are for evaluation, demo, and report.</w:t>
      </w:r>
    </w:p>
    <w:p>
      <w:pPr>
        <w:pStyle w:val="Heading1"/>
      </w:pPr>
      <w:r>
        <w:t>10. Final Recommendation</w:t>
      </w:r>
    </w:p>
    <w:p>
      <w:pPr>
        <w:spacing w:after="60"/>
      </w:pPr>
      <w:r>
        <w:t>Use a 48 GB L40S if available; it gives the best chance of finishing without memory fights. If budget is the constraint, use a 24 GB RTX 4090/L4 and keep the student model around 1.5B-3B. Your personal attention should go to rubric, prompt, training, evaluation, and final writing. The two less experienced teammates should handle cleaning, annotation support, logs, plots, screenshots, demo testing, and proofreading. This project succeeds in 10 days by being narrow, honest, and well evaluated.</w:t>
      </w:r>
    </w:p>
    <w:p>
      <w:pPr>
        <w:pStyle w:val="Heading1"/>
      </w:pPr>
      <w:r>
        <w:t>11. Pricing Source Note</w:t>
      </w:r>
    </w:p>
    <w:p>
      <w:pPr>
        <w:pStyle w:val="ListBullet"/>
        <w:spacing w:after="30"/>
      </w:pPr>
      <w:r>
        <w:t>RunPod pricing page checked on 2026-06-17: L40S 48 GB listed around $0.86/hour; RTX 4090 24 GB around $0.69/hour; L4 24 GB around $0.39/hour; A100 PCIe 80 GB around $1.39/hour. Prices and availability can change.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