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student_model_prediction_pipeline</w:t>
      </w:r>
    </w:p>
    <w:p>
      <w:pPr>
        <w:pStyle w:val="Heading1"/>
      </w:pPr>
      <w:r>
        <w:t xml:space="preserve">Student Model Prediction Pipeline</w:t>
      </w:r>
    </w:p>
    <w:p/>
    <w:p>
      <w:pPr>
        <w:pStyle w:val="Heading2"/>
      </w:pPr>
      <w:r>
        <w:t xml:space="preserve">Purpose</w:t>
      </w:r>
    </w:p>
    <w:p/>
    <w:p>
      <w:r>
        <w:t xml:space="preserve">This pipeline runs a trained small/student model on dev, test, or robustness inputs.</w:t>
      </w:r>
    </w:p>
    <w:p/>
    <w:p>
      <w:r>
        <w:t xml:space="preserve">It is separate from:</w:t>
      </w:r>
    </w:p>
    <w:p/>
    <w:p>
      <w:pPr>
        <w:pStyle w:val="ListItem"/>
      </w:pPr>
      <w:r>
        <w:t xml:space="preserve">- teacher auxiliary-label generation</w:t>
      </w:r>
    </w:p>
    <w:p>
      <w:pPr>
        <w:pStyle w:val="ListItem"/>
      </w:pPr>
      <w:r>
        <w:t xml:space="preserve">- teacher-label judging</w:t>
      </w:r>
    </w:p>
    <w:p>
      <w:pPr>
        <w:pStyle w:val="ListItem"/>
      </w:pPr>
      <w:r>
        <w:t xml:space="preserve">- student-model metric evaluation</w:t>
      </w:r>
    </w:p>
    <w:p/>
    <w:p>
      <w:r>
        <w:t xml:space="preserve">Use this pipeline only after:</w:t>
      </w:r>
    </w:p>
    <w:p/>
    <w:p>
      <w:r>
        <w:t xml:space="preserve">teacher labels have been generated and judged</w:t>
      </w:r>
    </w:p>
    <w:p>
      <w:r>
        <w:t xml:space="preserve">student training data has been created</w:t>
      </w:r>
    </w:p>
    <w:p>
      <w:r>
        <w:t xml:space="preserve">the student model has been fine-tuned</w:t>
      </w:r>
    </w:p>
    <w:p/>
    <w:p>
      <w:pPr>
        <w:pStyle w:val="Heading2"/>
      </w:pPr>
      <w:r>
        <w:t xml:space="preserve">Boundary Figure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1" name="Evaluation metrics" descr="Evaluation met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Evaluation metrics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Evaluation metrics</w:t>
      </w:r>
    </w:p>
    <w:p/>
    <w:p>
      <w:pPr>
        <w:pStyle w:val="Heading2"/>
      </w:pPr>
      <w:r>
        <w:t xml:space="preserve">Inputs</w:t>
      </w:r>
    </w:p>
    <w:p/>
    <w:p>
      <w:r>
        <w:t xml:space="preserve">The prediction pipeline uses:</w:t>
      </w:r>
    </w:p>
    <w:p/>
    <w:p>
      <w:pPr>
        <w:pStyle w:val="ListItem"/>
      </w:pPr>
      <w:r>
        <w:t xml:space="preserve">- dev examples for checkpoint selection</w:t>
      </w:r>
    </w:p>
    <w:p>
      <w:pPr>
        <w:pStyle w:val="ListItem"/>
      </w:pPr>
      <w:r>
        <w:t xml:space="preserve">- locked test examples for final reporting</w:t>
      </w:r>
    </w:p>
    <w:p>
      <w:pPr>
        <w:pStyle w:val="ListItem"/>
      </w:pPr>
      <w:r>
        <w:t xml:space="preserve">- optional noisy or hard-negative views for robustness</w:t>
      </w:r>
    </w:p>
    <w:p/>
    <w:p>
      <w:r>
        <w:t xml:space="preserve">Do not use raw teacher-generation files as final test truth.</w:t>
      </w:r>
    </w:p>
    <w:p/>
    <w:p>
      <w:pPr>
        <w:pStyle w:val="Heading2"/>
      </w:pPr>
      <w:r>
        <w:t xml:space="preserve">Stage 1. Prepare Prediction Inputs</w:t>
      </w:r>
    </w:p>
    <w:p/>
    <w:p>
      <w:r>
        <w:t xml:space="preserve">Convert a CSV split into prediction JSONL: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python src/student_predictions/prepare_prediction_input.py `</w:t>
      </w:r>
    </w:p>
    <w:p>
      <w:pPr>
        <w:pStyle w:val="Code"/>
      </w:pPr>
      <w:r>
        <w:rPr>
          <w:rFonts w:ascii="Consolas" w:hAnsi="Consolas"/>
        </w:rPr>
        <w:t xml:space="preserve">  --input-csv data/processed/cssrs_splits/test.csv `</w:t>
      </w:r>
    </w:p>
    <w:p>
      <w:pPr>
        <w:pStyle w:val="Code"/>
      </w:pPr>
      <w:r>
        <w:rPr>
          <w:rFonts w:ascii="Consolas" w:hAnsi="Consolas"/>
        </w:rPr>
        <w:t xml:space="preserve">  --output-jsonl data/student_predictions/test_inputs.jsonl `</w:t>
      </w:r>
    </w:p>
    <w:p>
      <w:pPr>
        <w:pStyle w:val="Code"/>
      </w:pPr>
      <w:r>
        <w:rPr>
          <w:rFonts w:ascii="Consolas" w:hAnsi="Consolas"/>
        </w:rPr>
        <w:t xml:space="preserve">  --id-column User `</w:t>
      </w:r>
    </w:p>
    <w:p>
      <w:pPr>
        <w:pStyle w:val="Code"/>
      </w:pPr>
      <w:r>
        <w:rPr>
          <w:rFonts w:ascii="Consolas" w:hAnsi="Consolas"/>
        </w:rPr>
        <w:t xml:space="preserve">  --text-column Post `</w:t>
      </w:r>
    </w:p>
    <w:p>
      <w:pPr>
        <w:pStyle w:val="Code"/>
      </w:pPr>
      <w:r>
        <w:rPr>
          <w:rFonts w:ascii="Consolas" w:hAnsi="Consolas"/>
        </w:rPr>
        <w:t xml:space="preserve">  --gold-column Label `</w:t>
      </w:r>
    </w:p>
    <w:p>
      <w:pPr>
        <w:pStyle w:val="Code"/>
      </w:pPr>
      <w:r>
        <w:rPr>
          <w:rFonts w:ascii="Consolas" w:hAnsi="Consolas"/>
        </w:rPr>
        <w:t xml:space="preserve">  --split-column split `</w:t>
      </w:r>
    </w:p>
    <w:p>
      <w:pPr>
        <w:pStyle w:val="Code"/>
      </w:pPr>
      <w:r>
        <w:rPr>
          <w:rFonts w:ascii="Consolas" w:hAnsi="Consolas"/>
        </w:rPr>
        <w:t xml:space="preserve">  --allowed-splits test `</w:t>
      </w:r>
    </w:p>
    <w:p>
      <w:pPr>
        <w:pStyle w:val="Code"/>
      </w:pPr>
      <w:r>
        <w:rPr>
          <w:rFonts w:ascii="Consolas" w:hAnsi="Consolas"/>
        </w:rPr>
        <w:t xml:space="preserve">  --source cssrs</w:t>
      </w:r>
    </w:p>
    <w:p/>
    <w:p>
      <w:r>
        <w:t xml:space="preserve">If you have human-reviewed structured labels, include them: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--reference-column reference_json</w:t>
      </w:r>
    </w:p>
    <w:p/>
    <w:p>
      <w:r>
        <w:t xml:space="preserve">The output has one record per example:</w:t>
      </w:r>
    </w:p>
    <w:p/>
    <w:p>
      <w:pPr>
        <w:pStyle w:val="Code"/>
      </w:pPr>
      <w:r>
        <w:rPr>
          <w:rFonts w:ascii="Consolas" w:hAnsi="Consolas"/>
        </w:rPr>
        <w:t xml:space="preserve">[json]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"id": "example-id",</w:t>
      </w:r>
    </w:p>
    <w:p>
      <w:pPr>
        <w:pStyle w:val="Code"/>
      </w:pPr>
      <w:r>
        <w:rPr>
          <w:rFonts w:ascii="Consolas" w:hAnsi="Consolas"/>
        </w:rPr>
        <w:t xml:space="preserve">  "text": "input text",</w:t>
      </w:r>
    </w:p>
    <w:p>
      <w:pPr>
        <w:pStyle w:val="Code"/>
      </w:pPr>
      <w:r>
        <w:rPr>
          <w:rFonts w:ascii="Consolas" w:hAnsi="Consolas"/>
        </w:rPr>
        <w:t xml:space="preserve">  "split": "test",</w:t>
      </w:r>
    </w:p>
    <w:p>
      <w:pPr>
        <w:pStyle w:val="Code"/>
      </w:pPr>
      <w:r>
        <w:rPr>
          <w:rFonts w:ascii="Consolas" w:hAnsi="Consolas"/>
        </w:rPr>
        <w:t xml:space="preserve">  "source": "cssrs",</w:t>
      </w:r>
    </w:p>
    <w:p>
      <w:pPr>
        <w:pStyle w:val="Code"/>
      </w:pPr>
      <w:r>
        <w:rPr>
          <w:rFonts w:ascii="Consolas" w:hAnsi="Consolas"/>
        </w:rPr>
        <w:t xml:space="preserve">  "gold_label": "original coarse label",</w:t>
      </w:r>
    </w:p>
    <w:p>
      <w:pPr>
        <w:pStyle w:val="Code"/>
      </w:pPr>
      <w:r>
        <w:rPr>
          <w:rFonts w:ascii="Consolas" w:hAnsi="Consolas"/>
        </w:rPr>
        <w:t xml:space="preserve">  "reference": {</w:t>
      </w:r>
    </w:p>
    <w:p>
      <w:pPr>
        <w:pStyle w:val="Code"/>
      </w:pPr>
      <w:r>
        <w:rPr>
          <w:rFonts w:ascii="Consolas" w:hAnsi="Consolas"/>
        </w:rPr>
        <w:t xml:space="preserve">    "risk_tier": 2,</w:t>
      </w:r>
    </w:p>
    <w:p>
      <w:pPr>
        <w:pStyle w:val="Code"/>
      </w:pPr>
      <w:r>
        <w:rPr>
          <w:rFonts w:ascii="Consolas" w:hAnsi="Consolas"/>
        </w:rPr>
        <w:t xml:space="preserve">    "evidence_spans": ["exact phrase"]</w:t>
      </w:r>
    </w:p>
    <w:p>
      <w:pPr>
        <w:pStyle w:val="Code"/>
      </w:pPr>
      <w:r>
        <w:rPr>
          <w:rFonts w:ascii="Consolas" w:hAnsi="Consolas"/>
        </w:rPr>
        <w:t xml:space="preserve">  }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/>
    <w:p>
      <w:pPr>
        <w:pStyle w:val="Heading2"/>
      </w:pPr>
      <w:r>
        <w:t xml:space="preserve">Stage 2. Run Student Predictions</w:t>
      </w:r>
    </w:p>
    <w:p/>
    <w:p>
      <w:r>
        <w:t xml:space="preserve">Serve the fine-tuned model with a local OpenAI-compatible server such as vLLM or SGLang.</w:t>
      </w:r>
    </w:p>
    <w:p/>
    <w:p>
      <w:r>
        <w:t xml:space="preserve">Then run:</w:t>
      </w:r>
    </w:p>
    <w:p/>
    <w:p>
      <w:pPr>
        <w:pStyle w:val="Code"/>
      </w:pPr>
      <w:r>
        <w:rPr>
          <w:rFonts w:ascii="Consolas" w:hAnsi="Consolas"/>
        </w:rPr>
        <w:t xml:space="preserve">[powershell]</w:t>
      </w:r>
    </w:p>
    <w:p>
      <w:pPr>
        <w:pStyle w:val="Code"/>
      </w:pPr>
      <w:r>
        <w:rPr>
          <w:rFonts w:ascii="Consolas" w:hAnsi="Consolas"/>
        </w:rPr>
        <w:t xml:space="preserve">$env:LOCAL_LLM_API_KEY="dummy"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python src/student_predictions/generate_student_predictions.py `</w:t>
      </w:r>
    </w:p>
    <w:p>
      <w:pPr>
        <w:pStyle w:val="Code"/>
      </w:pPr>
      <w:r>
        <w:rPr>
          <w:rFonts w:ascii="Consolas" w:hAnsi="Consolas"/>
        </w:rPr>
        <w:t xml:space="preserve">  --input-jsonl data/student_predictions/test_inputs.jsonl `</w:t>
      </w:r>
    </w:p>
    <w:p>
      <w:pPr>
        <w:pStyle w:val="Code"/>
      </w:pPr>
      <w:r>
        <w:rPr>
          <w:rFonts w:ascii="Consolas" w:hAnsi="Consolas"/>
        </w:rPr>
        <w:t xml:space="preserve">  --output-jsonl data/student_predictions/test_predictions.jsonl `</w:t>
      </w:r>
    </w:p>
    <w:p>
      <w:pPr>
        <w:pStyle w:val="Code"/>
      </w:pPr>
      <w:r>
        <w:rPr>
          <w:rFonts w:ascii="Consolas" w:hAnsi="Consolas"/>
        </w:rPr>
        <w:t xml:space="preserve">  --model "local-student-triage-model" `</w:t>
      </w:r>
    </w:p>
    <w:p>
      <w:pPr>
        <w:pStyle w:val="Code"/>
      </w:pPr>
      <w:r>
        <w:rPr>
          <w:rFonts w:ascii="Consolas" w:hAnsi="Consolas"/>
        </w:rPr>
        <w:t xml:space="preserve">  --base-url "http://localhost:8000/v1" `</w:t>
      </w:r>
    </w:p>
    <w:p>
      <w:pPr>
        <w:pStyle w:val="Code"/>
      </w:pPr>
      <w:r>
        <w:rPr>
          <w:rFonts w:ascii="Consolas" w:hAnsi="Consolas"/>
        </w:rPr>
        <w:t xml:space="preserve">  --api-key-env LOCAL_LLM_API_KEY</w:t>
      </w:r>
    </w:p>
    <w:p/>
    <w:p>
      <w:r>
        <w:t xml:space="preserve">Each output record contains:</w:t>
      </w:r>
    </w:p>
    <w:p/>
    <w:p>
      <w:pPr>
        <w:pStyle w:val="ListItem"/>
      </w:pPr>
      <w:r>
        <w:t xml:space="preserve">- original input fields</w:t>
      </w:r>
    </w:p>
    <w:p>
      <w:pPr>
        <w:pStyle w:val="ListItem"/>
      </w:pPr>
      <w:r>
        <w:t xml:space="preserve">- raw student output</w:t>
      </w:r>
    </w:p>
    <w:p>
      <w:pPr>
        <w:pStyle w:val="ListItem"/>
      </w:pPr>
      <w:r>
        <w:t xml:space="preserve">- parsed prediction</w:t>
      </w:r>
    </w:p>
    <w:p>
      <w:pPr>
        <w:pStyle w:val="ListItem"/>
      </w:pPr>
      <w:r>
        <w:t xml:space="preserve">- parse error if JSON parsing failed</w:t>
      </w:r>
    </w:p>
    <w:p/>
    <w:p>
      <w:pPr>
        <w:pStyle w:val="Heading2"/>
      </w:pPr>
      <w:r>
        <w:t xml:space="preserve">Stage 3. Handoff To Evaluation</w:t>
      </w:r>
    </w:p>
    <w:p/>
    <w:p>
      <w:r>
        <w:t xml:space="preserve">The prediction pipeline stops after writing: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data/student_predictions/test_predictions.jsonl</w:t>
      </w:r>
    </w:p>
    <w:p/>
    <w:p>
      <w:r>
        <w:t xml:space="preserve">Metric scoring is done separately in: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src/evaluation/</w:t>
      </w:r>
    </w:p>
    <w:p>
      <w:pPr>
        <w:pStyle w:val="Code"/>
      </w:pPr>
      <w:r>
        <w:rPr>
          <w:rFonts w:ascii="Consolas" w:hAnsi="Consolas"/>
        </w:rPr>
        <w:t xml:space="preserve">docs/student_model_evaluation_pipeline.md</w:t>
      </w:r>
    </w:p>
    <w:p/>
    <w:p>
      <w:pPr>
        <w:pStyle w:val="Heading2"/>
      </w:pPr>
      <w:r>
        <w:t xml:space="preserve">Boundary Summary</w:t>
      </w:r>
    </w:p>
    <w:p/>
    <w:p>
      <w:r>
        <w:t xml:space="preserve">This pipeline produces: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student prediction JSONL</w:t>
      </w:r>
    </w:p>
    <w:p/>
    <w:p>
      <w:r>
        <w:t xml:space="preserve">It does not produce: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teacher labels</w:t>
      </w:r>
    </w:p>
    <w:p>
      <w:pPr>
        <w:pStyle w:val="Code"/>
      </w:pPr>
      <w:r>
        <w:rPr>
          <w:rFonts w:ascii="Consolas" w:hAnsi="Consolas"/>
        </w:rPr>
        <w:t xml:space="preserve">teacher judge scores</w:t>
      </w:r>
    </w:p>
    <w:p>
      <w:pPr>
        <w:pStyle w:val="Code"/>
      </w:pPr>
      <w:r>
        <w:rPr>
          <w:rFonts w:ascii="Consolas" w:hAnsi="Consolas"/>
        </w:rPr>
        <w:t xml:space="preserve">human audit queues</w:t>
      </w:r>
    </w:p>
    <w:p>
      <w:pPr>
        <w:pStyle w:val="Code"/>
      </w:pPr>
      <w:r>
        <w:rPr>
          <w:rFonts w:ascii="Consolas" w:hAnsi="Consolas"/>
        </w:rPr>
        <w:t xml:space="preserve">training labels</w:t>
      </w:r>
    </w:p>
    <w:p>
      <w:pPr>
        <w:pStyle w:val="Code"/>
      </w:pPr>
      <w:r>
        <w:rPr>
          <w:rFonts w:ascii="Consolas" w:hAnsi="Consolas"/>
        </w:rPr>
        <w:t xml:space="preserve">metric reports</w:t>
      </w:r>
    </w:p>
    <w:p>
      <w:pPr>
        <w:pStyle w:val="Code"/>
      </w:pPr>
      <w:r>
        <w:rPr>
          <w:rFonts w:ascii="Consolas" w:hAnsi="Consolas"/>
        </w:rPr>
        <w:t xml:space="preserve">final test claims</w:t>
      </w:r>
    </w:p>
    <w:p/>
    <w:sectPr>
      <w:pgSz w:w="12240" w:h="15840"/>
      <w:pgMar w:top="1008" w:right="720" w:bottom="1008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sz w:val="22"/>
    </w:rPr>
  </w:style>
  <w:style w:type="paragraph" w:styleId="Title">
    <w:name w:val="Title"/>
    <w:basedOn w:val="Normal"/>
    <w:pPr>
      <w:jc w:val="center"/>
      <w:spacing w:after="300"/>
    </w:pPr>
    <w:rPr>
      <w:b/>
      <w:color w:val="0F172A"/>
      <w:sz w:val="42"/>
    </w:rPr>
  </w:style>
  <w:style w:type="paragraph" w:styleId="Heading1">
    <w:name w:val="heading 1"/>
    <w:basedOn w:val="Normal"/>
    <w:pPr>
      <w:spacing w:before="300" w:after="140"/>
      <w:pBdr>
        <w:bottom w:val="single" w:sz="6" w:space="3" w:color="CBD5E1"/>
      </w:pBdr>
    </w:pPr>
    <w:rPr>
      <w:b/>
      <w:color w:val="0F172A"/>
      <w:sz w:val="32"/>
    </w:rPr>
  </w:style>
  <w:style w:type="paragraph" w:styleId="Heading2">
    <w:name w:val="heading 2"/>
    <w:basedOn w:val="Normal"/>
    <w:pPr>
      <w:spacing w:before="230" w:after="100"/>
    </w:pPr>
    <w:rPr>
      <w:b/>
      <w:color w:val="1E3A8A"/>
      <w:sz w:val="27"/>
    </w:rPr>
  </w:style>
  <w:style w:type="paragraph" w:styleId="Heading3">
    <w:name w:val="heading 3"/>
    <w:basedOn w:val="Normal"/>
    <w:pPr>
      <w:spacing w:before="170" w:after="80"/>
    </w:pPr>
    <w:rPr>
      <w:b/>
      <w:color w:val="334155"/>
      <w:sz w:val="24"/>
    </w:rPr>
  </w:style>
  <w:style w:type="paragraph" w:styleId="ListItem">
    <w:name w:val="List Item"/>
    <w:basedOn w:val="Normal"/>
    <w:pPr>
      <w:ind w:left="360" w:hanging="180"/>
      <w:spacing w:after="80"/>
    </w:pPr>
    <w:rPr>
      <w:sz w:val="22"/>
    </w:rPr>
  </w:style>
  <w:style w:type="paragraph" w:styleId="Caption">
    <w:name w:val="Caption"/>
    <w:basedOn w:val="Normal"/>
    <w:pPr>
      <w:jc w:val="center"/>
      <w:spacing w:after="220"/>
    </w:pPr>
    <w:rPr>
      <w:i/>
      <w:color w:val="475569"/>
      <w:sz w:val="18"/>
    </w:rPr>
  </w:style>
  <w:style w:type="paragraph" w:styleId="Code">
    <w:name w:val="Code"/>
    <w:basedOn w:val="Normal"/>
    <w:pPr>
      <w:spacing w:before="60" w:after="80"/>
      <w:ind w:left="180"/>
    </w:pPr>
    <w:rPr>
      <w:rFonts w:ascii="Consolas" w:hAnsi="Consolas"/>
      <w:color w:val="1F2937"/>
      <w:sz w:val="18"/>
    </w:rPr>
  </w:style>
</w:styles>
</file>

<file path=word/_rels/document.xml.rels>&#65279;<?xml version="1.0" encoding="UTF-8" standalone="yes"?>
<Relationships xmlns="http://schemas.openxmlformats.org/package/2006/relationships">
  <Relationship Id="rIdImage1" Type="http://schemas.openxmlformats.org/officeDocument/2006/relationships/image" Target="media/image1.svg"/>
</Relationships>
</file>