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pStyle w:val="Heading1"/>
        <w:spacing w:line="480" w:lineRule="auto"/>
        <w:jc w:val="center"/>
        <w:rPr>
          <w:b w:val="0"/>
          <w:bCs w:val="0"/>
          <w:color w:val="000000"/>
        </w:rPr>
      </w:pPr>
      <w:bookmarkStart w:colFirst="0" w:colLast="0" w:name="_heading=h.b28yz293arut" w:id="0"/>
      <w:bookmarkEnd w:id="0"/>
      <w:r w:rsidDel="00000000" w:rsidR="00000000" w:rsidRPr="00000000">
        <w:rPr>
          <w:b w:val="0"/>
          <w:bCs w:val="0"/>
          <w:color w:val="000000"/>
          <w:rtl w:val="0"/>
        </w:rPr>
        <w:t xml:space="preserve">Data Analytics Capstone</w:t>
      </w:r>
    </w:p>
    <w:p w:rsidR="00000000" w:rsidDel="00000000" w:rsidP="00000000" w:rsidRDefault="00000000" w:rsidRPr="00000000" w14:paraId="00000003">
      <w:pPr>
        <w:pStyle w:val="Heading1"/>
        <w:spacing w:line="480" w:lineRule="auto"/>
        <w:jc w:val="center"/>
        <w:rPr>
          <w:b w:val="0"/>
          <w:bCs w:val="0"/>
          <w:color w:val="000000"/>
        </w:rPr>
      </w:pPr>
      <w:bookmarkStart w:colFirst="0" w:colLast="0" w:name="_heading=h.3f58zyj4opz4" w:id="1"/>
      <w:bookmarkEnd w:id="1"/>
      <w:r w:rsidDel="00000000" w:rsidR="00000000" w:rsidRPr="00000000">
        <w:rPr>
          <w:b w:val="0"/>
          <w:bCs w:val="0"/>
          <w:color w:val="000000"/>
          <w:rtl w:val="0"/>
        </w:rPr>
        <w:t xml:space="preserve">AI-Driven Export Market Decision Support System for Indian Exporters Using</w:t>
        <w:br w:type="textWrapping"/>
        <w:t xml:space="preserve">Public Trade and Macroeconomic Data</w:t>
      </w:r>
    </w:p>
    <w:p w:rsidR="00000000" w:rsidDel="00000000" w:rsidP="00000000" w:rsidRDefault="00000000" w:rsidRPr="00000000" w14:paraId="00000004">
      <w:pPr>
        <w:spacing w:line="480" w:lineRule="auto"/>
        <w:rPr>
          <w:sz w:val="28"/>
          <w:szCs w:val="28"/>
        </w:rPr>
      </w:pPr>
      <w:r w:rsidDel="00000000" w:rsidR="00000000" w:rsidRPr="00000000">
        <w:rPr>
          <w:rtl w:val="0"/>
        </w:rPr>
      </w:r>
    </w:p>
    <w:p w:rsidR="00000000" w:rsidDel="00000000" w:rsidP="00000000" w:rsidRDefault="00000000" w:rsidRPr="00000000" w14:paraId="00000005">
      <w:pPr>
        <w:spacing w:line="480" w:lineRule="auto"/>
        <w:jc w:val="center"/>
        <w:rPr>
          <w:sz w:val="28"/>
          <w:szCs w:val="28"/>
        </w:rPr>
      </w:pPr>
      <w:r w:rsidDel="00000000" w:rsidR="00000000" w:rsidRPr="00000000">
        <w:rPr>
          <w:sz w:val="28"/>
          <w:szCs w:val="28"/>
          <w:rtl w:val="0"/>
        </w:rPr>
        <w:t xml:space="preserve">Final Report</w:t>
      </w:r>
    </w:p>
    <w:p w:rsidR="00000000" w:rsidDel="00000000" w:rsidP="00000000" w:rsidRDefault="00000000" w:rsidRPr="00000000" w14:paraId="00000006">
      <w:pPr>
        <w:spacing w:line="480" w:lineRule="auto"/>
        <w:jc w:val="center"/>
        <w:rPr>
          <w:sz w:val="28"/>
          <w:szCs w:val="28"/>
        </w:rPr>
      </w:pPr>
      <w:r w:rsidDel="00000000" w:rsidR="00000000" w:rsidRPr="00000000">
        <w:rPr>
          <w:sz w:val="28"/>
          <w:szCs w:val="28"/>
          <w:rtl w:val="0"/>
        </w:rPr>
        <w:t xml:space="preserve">Pavithra Bharathi</w:t>
      </w:r>
    </w:p>
    <w:p w:rsidR="00000000" w:rsidDel="00000000" w:rsidP="00000000" w:rsidRDefault="00000000" w:rsidRPr="00000000" w14:paraId="00000007">
      <w:pPr>
        <w:spacing w:line="480" w:lineRule="auto"/>
        <w:jc w:val="center"/>
        <w:rPr>
          <w:sz w:val="28"/>
          <w:szCs w:val="28"/>
        </w:rPr>
      </w:pPr>
      <w:r w:rsidDel="00000000" w:rsidR="00000000" w:rsidRPr="00000000">
        <w:rPr>
          <w:sz w:val="28"/>
          <w:szCs w:val="28"/>
          <w:rtl w:val="0"/>
        </w:rPr>
        <w:t xml:space="preserve">Walsh College</w:t>
      </w:r>
    </w:p>
    <w:p w:rsidR="00000000" w:rsidDel="00000000" w:rsidP="00000000" w:rsidRDefault="00000000" w:rsidRPr="00000000" w14:paraId="00000008">
      <w:pPr>
        <w:spacing w:line="480" w:lineRule="auto"/>
        <w:jc w:val="center"/>
        <w:rPr>
          <w:sz w:val="28"/>
          <w:szCs w:val="28"/>
        </w:rPr>
      </w:pPr>
      <w:r w:rsidDel="00000000" w:rsidR="00000000" w:rsidRPr="00000000">
        <w:rPr>
          <w:sz w:val="28"/>
          <w:szCs w:val="28"/>
          <w:rtl w:val="0"/>
        </w:rPr>
        <w:t xml:space="preserve">QM640: Data Analytics Capstone</w:t>
      </w:r>
    </w:p>
    <w:p w:rsidR="00000000" w:rsidDel="00000000" w:rsidP="00000000" w:rsidRDefault="00000000" w:rsidRPr="00000000" w14:paraId="00000009">
      <w:pPr>
        <w:spacing w:line="480" w:lineRule="auto"/>
        <w:jc w:val="center"/>
        <w:rPr>
          <w:sz w:val="28"/>
          <w:szCs w:val="28"/>
        </w:rPr>
      </w:pPr>
      <w:r w:rsidDel="00000000" w:rsidR="00000000" w:rsidRPr="00000000">
        <w:rPr>
          <w:sz w:val="28"/>
          <w:szCs w:val="28"/>
          <w:rtl w:val="0"/>
        </w:rPr>
        <w:t xml:space="preserve">Mentor: Vikas</w:t>
      </w:r>
    </w:p>
    <w:p w:rsidR="00000000" w:rsidDel="00000000" w:rsidP="00000000" w:rsidRDefault="00000000" w:rsidRPr="00000000" w14:paraId="0000000A">
      <w:pPr>
        <w:spacing w:line="480" w:lineRule="auto"/>
        <w:jc w:val="center"/>
        <w:rPr>
          <w:sz w:val="28"/>
          <w:szCs w:val="28"/>
        </w:rPr>
      </w:pPr>
      <w:r w:rsidDel="00000000" w:rsidR="00000000" w:rsidRPr="00000000">
        <w:rPr>
          <w:sz w:val="28"/>
          <w:szCs w:val="28"/>
          <w:rtl w:val="0"/>
        </w:rPr>
        <w:t xml:space="preserve">Term 3</w:t>
      </w:r>
    </w:p>
    <w:p w:rsidR="00000000" w:rsidDel="00000000" w:rsidP="00000000" w:rsidRDefault="00000000" w:rsidRPr="00000000" w14:paraId="0000000B">
      <w:pPr>
        <w:spacing w:line="480" w:lineRule="auto"/>
        <w:jc w:val="center"/>
        <w:rPr>
          <w:sz w:val="28"/>
          <w:szCs w:val="28"/>
        </w:rPr>
      </w:pPr>
      <w:r w:rsidDel="00000000" w:rsidR="00000000" w:rsidRPr="00000000">
        <w:rPr>
          <w:sz w:val="28"/>
          <w:szCs w:val="28"/>
          <w:rtl w:val="0"/>
        </w:rPr>
        <w:t xml:space="preserve">September 2026</w:t>
      </w:r>
    </w:p>
    <w:p w:rsidR="00000000" w:rsidDel="00000000" w:rsidP="00000000" w:rsidRDefault="00000000" w:rsidRPr="00000000" w14:paraId="0000000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00E">
      <w:pPr>
        <w:spacing w:line="480" w:lineRule="auto"/>
        <w:rPr/>
      </w:pPr>
      <w:hyperlink r:id="rId7">
        <w:r w:rsidDel="00000000" w:rsidR="00000000" w:rsidRPr="00000000">
          <w:rPr>
            <w:color w:val="1155cc"/>
            <w:u w:val="single"/>
            <w:rtl w:val="0"/>
          </w:rPr>
          <w:t xml:space="preserve">https://github.com/bharathipavithra10-cmd/AI-Export-Market-Decision-Support</w:t>
        </w:r>
      </w:hyperlink>
      <w:r w:rsidDel="00000000" w:rsidR="00000000" w:rsidRPr="00000000">
        <w:rPr>
          <w:rtl w:val="0"/>
        </w:rPr>
      </w:r>
    </w:p>
    <w:p w:rsidR="00000000" w:rsidDel="00000000" w:rsidP="00000000" w:rsidRDefault="00000000" w:rsidRPr="00000000" w14:paraId="0000000F">
      <w:pPr>
        <w:pStyle w:val="Heading1"/>
        <w:spacing w:line="480" w:lineRule="auto"/>
        <w:rPr>
          <w:color w:val="000000"/>
        </w:rPr>
      </w:pPr>
      <w:bookmarkStart w:colFirst="0" w:colLast="0" w:name="_heading=h.us9y3rxjqxq1" w:id="2"/>
      <w:bookmarkEnd w:id="2"/>
      <w:r w:rsidDel="00000000" w:rsidR="00000000" w:rsidRPr="00000000">
        <w:rPr>
          <w:color w:val="000000"/>
          <w:rtl w:val="0"/>
        </w:rPr>
        <w:t xml:space="preserve">Abstract</w:t>
      </w:r>
    </w:p>
    <w:p w:rsidR="00000000" w:rsidDel="00000000" w:rsidP="00000000" w:rsidRDefault="00000000" w:rsidRPr="00000000" w14:paraId="00000010">
      <w:pPr>
        <w:spacing w:line="480" w:lineRule="auto"/>
        <w:ind w:firstLine="720"/>
        <w:rPr/>
      </w:pPr>
      <w:r w:rsidDel="00000000" w:rsidR="00000000" w:rsidRPr="00000000">
        <w:rPr>
          <w:rtl w:val="0"/>
        </w:rPr>
        <w:t xml:space="preserve">International market selection is a complex decision for Indian exporters because export opportunities depend on multiple factors, including historical export performance, market growth, destination demand, macroeconomic conditions, India’s existing market presence, supplier competition, and future demand potential. Although public sources provide extensive trade and economic information, these datasets are fragmented and do not directly provide an integrated mechanism for prioritizing country–commodity export opportunities. This study develops an AI-driven Export Market Decision Support System to address this gap.</w:t>
      </w:r>
    </w:p>
    <w:p w:rsidR="00000000" w:rsidDel="00000000" w:rsidP="00000000" w:rsidRDefault="00000000" w:rsidRPr="00000000" w14:paraId="00000011">
      <w:pPr>
        <w:spacing w:line="480" w:lineRule="auto"/>
        <w:ind w:firstLine="720"/>
        <w:rPr/>
      </w:pPr>
      <w:r w:rsidDel="00000000" w:rsidR="00000000" w:rsidRPr="00000000">
        <w:rPr>
          <w:rtl w:val="0"/>
        </w:rPr>
        <w:t xml:space="preserve">The study integrates India-specific export data from TradeStat, international trade and supplier information from UN Comtrade, and macroeconomic indicators from the World Bank. The analytical workflow combines exploratory data analysis, statistical hypothesis testing, supplier-competition analysis using the Herfindahl–Hirschman Index (HHI), standardized regression analysis, and machine-learning models. Linear Regression, Random Forest, and XGBoost were evaluated using an out-of-time validation design in which historical observations through 2024 were used for model development and 2025 was retained as the test period. Random Forest achieved the strongest predictive performance, with a log-scale RMSE of 0.6299 and R² of 0.9224, representing a 41.79% reduction in RMSE relative to the Linear Regression baseline.</w:t>
      </w:r>
    </w:p>
    <w:p w:rsidR="00000000" w:rsidDel="00000000" w:rsidP="00000000" w:rsidRDefault="00000000" w:rsidRPr="00000000" w14:paraId="00000012">
      <w:pPr>
        <w:spacing w:line="480" w:lineRule="auto"/>
        <w:ind w:firstLine="720"/>
        <w:rPr/>
      </w:pPr>
      <w:r w:rsidDel="00000000" w:rsidR="00000000" w:rsidRPr="00000000">
        <w:rPr>
          <w:rtl w:val="0"/>
        </w:rPr>
        <w:t xml:space="preserve">The final Export Market Attractiveness Score (EMAS) integrates six dimensions: Export Performance, Growth, Economic Strength, Import Demand, India Opportunity, and Competition. The framework evaluated 231 country–commodity combinations across 48 destination countries and five HS commodity groups. China–HS85 emerged as the highest-ranked opportunity with an EMAS score of 87.103, followed by China–HS27 at 86.713 and China–HS84 at 78.793. Sensitivity analysis identified 13 Priority Export Opportunities that remained within the Top 20 across all five weighting scenarios.</w:t>
      </w:r>
    </w:p>
    <w:p w:rsidR="00000000" w:rsidDel="00000000" w:rsidP="00000000" w:rsidRDefault="00000000" w:rsidRPr="00000000" w14:paraId="00000013">
      <w:pPr>
        <w:spacing w:line="480" w:lineRule="auto"/>
        <w:ind w:firstLine="720"/>
        <w:rPr/>
      </w:pPr>
      <w:r w:rsidDel="00000000" w:rsidR="00000000" w:rsidRPr="00000000">
        <w:rPr>
          <w:rtl w:val="0"/>
        </w:rPr>
        <w:t xml:space="preserve">The framework is implemented using Python and commonly used statistical and machine-learning libraries and is designed as a first-stage strategic market-screening tool. It can support exporters, analysts, and trade-development decision-makers in prioritizing promising international markets before conducting detailed product-level, tariff, regulatory, logistics, pricing, and market-entry feasibility assessments.</w:t>
      </w:r>
    </w:p>
    <w:p w:rsidR="00000000" w:rsidDel="00000000" w:rsidP="00000000" w:rsidRDefault="00000000" w:rsidRPr="00000000" w14:paraId="00000014">
      <w:pPr>
        <w:pStyle w:val="Heading1"/>
        <w:spacing w:line="480" w:lineRule="auto"/>
        <w:rPr>
          <w:color w:val="000000"/>
        </w:rPr>
      </w:pPr>
      <w:r w:rsidDel="00000000" w:rsidR="00000000" w:rsidRPr="00000000">
        <w:rPr>
          <w:color w:val="000000"/>
          <w:rtl w:val="0"/>
        </w:rPr>
        <w:t xml:space="preserve">Introduction</w:t>
      </w:r>
    </w:p>
    <w:p w:rsidR="00000000" w:rsidDel="00000000" w:rsidP="00000000" w:rsidRDefault="00000000" w:rsidRPr="00000000" w14:paraId="00000015">
      <w:pPr>
        <w:pStyle w:val="Heading2"/>
        <w:spacing w:line="480" w:lineRule="auto"/>
        <w:rPr>
          <w:color w:val="000000"/>
        </w:rPr>
      </w:pPr>
      <w:r w:rsidDel="00000000" w:rsidR="00000000" w:rsidRPr="00000000">
        <w:rPr>
          <w:color w:val="000000"/>
          <w:rtl w:val="0"/>
        </w:rPr>
        <w:t xml:space="preserve">Background and Context</w:t>
      </w:r>
    </w:p>
    <w:p w:rsidR="00000000" w:rsidDel="00000000" w:rsidP="00000000" w:rsidRDefault="00000000" w:rsidRPr="00000000" w14:paraId="00000016">
      <w:pPr>
        <w:spacing w:line="480" w:lineRule="auto"/>
        <w:ind w:firstLine="720"/>
        <w:rPr/>
      </w:pPr>
      <w:r w:rsidDel="00000000" w:rsidR="00000000" w:rsidRPr="00000000">
        <w:rPr>
          <w:rtl w:val="0"/>
        </w:rPr>
        <w:t xml:space="preserve">International trade contributes materially to India's economic activity, yet selecting suitable export markets requires exporters to evaluate multiple signals simultaneously. Market size alone is insufficient: a large destination may already be highly competitive, while a smaller destination may offer stronger growth, lower concentration, or greater room for Indian suppliers. This challenge is especially relevant for micro, small, and medium enterprises, which may not have access to integrated market-intelligence platforms or dedicated analytical teams.</w:t>
      </w:r>
    </w:p>
    <w:p w:rsidR="00000000" w:rsidDel="00000000" w:rsidP="00000000" w:rsidRDefault="00000000" w:rsidRPr="00000000" w14:paraId="00000017">
      <w:pPr>
        <w:spacing w:line="480" w:lineRule="auto"/>
        <w:ind w:firstLine="720"/>
        <w:rPr/>
      </w:pPr>
      <w:r w:rsidDel="00000000" w:rsidR="00000000" w:rsidRPr="00000000">
        <w:rPr>
          <w:rtl w:val="0"/>
        </w:rPr>
        <w:t xml:space="preserve">Public sources such as TradeStat, UN Comtrade, and World Bank Open Data provide complementary information, but they are maintained separately and differ in structure, naming conventions, units, coverage, and reporting periods. TradeStat provides India-specific exports by destination and commodity; UN Comtrade provides destination import demand and supplier structure; and World Bank indicators describe destination-country economic conditions. Integrating these sources creates a more complete country-commodity view than any single source can provide.</w:t>
      </w:r>
    </w:p>
    <w:p w:rsidR="00000000" w:rsidDel="00000000" w:rsidP="00000000" w:rsidRDefault="00000000" w:rsidRPr="00000000" w14:paraId="00000018">
      <w:pPr>
        <w:spacing w:line="480" w:lineRule="auto"/>
        <w:ind w:firstLine="720"/>
        <w:rPr/>
      </w:pPr>
      <w:r w:rsidDel="00000000" w:rsidR="00000000" w:rsidRPr="00000000">
        <w:rPr>
          <w:rtl w:val="0"/>
        </w:rPr>
        <w:t xml:space="preserve">This project develops an AI-driven Export Market Decision Support System that combines descriptive analytics, statistical inference, machine learning, competition analysis, and a transparent composite ranking framework. The system is designed to identify promising country-commodity opportunities and explain why they rank highly, while retaining a clear distinction between analytical screening and a final commercial market-entry decision.</w:t>
      </w:r>
    </w:p>
    <w:p w:rsidR="00000000" w:rsidDel="00000000" w:rsidP="00000000" w:rsidRDefault="00000000" w:rsidRPr="00000000" w14:paraId="00000019">
      <w:pPr>
        <w:pStyle w:val="Heading2"/>
        <w:spacing w:line="480" w:lineRule="auto"/>
        <w:rPr>
          <w:color w:val="000000"/>
        </w:rPr>
      </w:pPr>
      <w:r w:rsidDel="00000000" w:rsidR="00000000" w:rsidRPr="00000000">
        <w:rPr>
          <w:color w:val="000000"/>
          <w:rtl w:val="0"/>
        </w:rPr>
        <w:t xml:space="preserve">Problem Statement</w:t>
      </w:r>
    </w:p>
    <w:p w:rsidR="00000000" w:rsidDel="00000000" w:rsidP="00000000" w:rsidRDefault="00000000" w:rsidRPr="00000000" w14:paraId="0000001A">
      <w:pPr>
        <w:spacing w:line="480" w:lineRule="auto"/>
        <w:ind w:firstLine="720"/>
        <w:rPr/>
      </w:pPr>
      <w:r w:rsidDel="00000000" w:rsidR="00000000" w:rsidRPr="00000000">
        <w:rPr>
          <w:rtl w:val="0"/>
        </w:rPr>
        <w:t xml:space="preserve">The objective of this study is to predict and explain Y = export demand and strategic export-market attractiveness for Indian commodity-country-year observations using X = historical exports, export growth, destination import demand, India's market share, supplier concentration, macroeconomic indicators, country, commodity, and year over the available 2021-2026 trade period. Success is evaluated using statistical significance at α = .05, regression diagnostics, out-of-time MAE/RMSE/R², and the stability of final EMAS rankings under alternative weighting scenarios.</w:t>
      </w:r>
    </w:p>
    <w:p w:rsidR="00000000" w:rsidDel="00000000" w:rsidP="00000000" w:rsidRDefault="00000000" w:rsidRPr="00000000" w14:paraId="0000001B">
      <w:pPr>
        <w:pStyle w:val="Heading2"/>
        <w:spacing w:line="480" w:lineRule="auto"/>
        <w:rPr>
          <w:color w:val="000000"/>
        </w:rPr>
      </w:pPr>
      <w:r w:rsidDel="00000000" w:rsidR="00000000" w:rsidRPr="00000000">
        <w:rPr>
          <w:color w:val="000000"/>
          <w:rtl w:val="0"/>
        </w:rPr>
        <w:t xml:space="preserve">Purpose of the Study</w:t>
      </w:r>
    </w:p>
    <w:p w:rsidR="00000000" w:rsidDel="00000000" w:rsidP="00000000" w:rsidRDefault="00000000" w:rsidRPr="00000000" w14:paraId="0000001C">
      <w:pPr>
        <w:spacing w:line="480" w:lineRule="auto"/>
        <w:ind w:firstLine="720"/>
        <w:rPr/>
      </w:pPr>
      <w:r w:rsidDel="00000000" w:rsidR="00000000" w:rsidRPr="00000000">
        <w:rPr>
          <w:rtl w:val="0"/>
        </w:rPr>
        <w:t xml:space="preserve">The study aims to explain current export-demand patterns, identify significant macroeconomic drivers, quantify competitive market structure, predict export demand using machine learning, and combine these signals into an interpretable Export Market Attractiveness Score. The final objective is a reproducible screening framework that prioritizes international markets for further commercial evaluation.</w:t>
      </w:r>
    </w:p>
    <w:p w:rsidR="00000000" w:rsidDel="00000000" w:rsidP="00000000" w:rsidRDefault="00000000" w:rsidRPr="00000000" w14:paraId="0000001D">
      <w:pPr>
        <w:pStyle w:val="Heading2"/>
        <w:spacing w:line="480" w:lineRule="auto"/>
        <w:rPr>
          <w:color w:val="000000"/>
          <w:sz w:val="28"/>
          <w:szCs w:val="28"/>
        </w:rPr>
      </w:pPr>
      <w:r w:rsidDel="00000000" w:rsidR="00000000" w:rsidRPr="00000000">
        <w:rPr>
          <w:color w:val="000000"/>
          <w:rtl w:val="0"/>
        </w:rPr>
        <w:t xml:space="preserve">Research Problem/ </w:t>
      </w:r>
      <w:r w:rsidDel="00000000" w:rsidR="00000000" w:rsidRPr="00000000">
        <w:rPr>
          <w:color w:val="000000"/>
          <w:rtl w:val="0"/>
        </w:rPr>
        <w:t xml:space="preserve">Research Questions</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RQ1: Which Indian products and destination markets currently demonstrate the highest export demand, and how have these patterns evolved over time?</w:t>
      </w:r>
    </w:p>
    <w:p w:rsidR="00000000" w:rsidDel="00000000" w:rsidP="00000000" w:rsidRDefault="00000000" w:rsidRPr="00000000" w14:paraId="0000001F">
      <w:pPr>
        <w:spacing w:line="480" w:lineRule="auto"/>
        <w:rPr/>
      </w:pPr>
      <w:r w:rsidDel="00000000" w:rsidR="00000000" w:rsidRPr="00000000">
        <w:rPr>
          <w:rtl w:val="0"/>
        </w:rPr>
        <w:t xml:space="preserve">RQ2: Which macroeconomic and trade-related factors significantly influence export demand across international markets?</w:t>
      </w:r>
    </w:p>
    <w:p w:rsidR="00000000" w:rsidDel="00000000" w:rsidP="00000000" w:rsidRDefault="00000000" w:rsidRPr="00000000" w14:paraId="00000020">
      <w:pPr>
        <w:spacing w:line="480" w:lineRule="auto"/>
        <w:rPr/>
      </w:pPr>
      <w:r w:rsidDel="00000000" w:rsidR="00000000" w:rsidRPr="00000000">
        <w:rPr>
          <w:rtl w:val="0"/>
        </w:rPr>
        <w:t xml:space="preserve">RQ3: How do supplier competition and India’s market share influence export opportunities across international markets?</w:t>
      </w:r>
    </w:p>
    <w:p w:rsidR="00000000" w:rsidDel="00000000" w:rsidP="00000000" w:rsidRDefault="00000000" w:rsidRPr="00000000" w14:paraId="00000021">
      <w:pPr>
        <w:spacing w:line="480" w:lineRule="auto"/>
        <w:rPr/>
      </w:pPr>
      <w:r w:rsidDel="00000000" w:rsidR="00000000" w:rsidRPr="00000000">
        <w:rPr>
          <w:rtl w:val="0"/>
        </w:rPr>
        <w:t xml:space="preserve">RQ4: Can machine-learning models improve prediction of export demand relative to a linear baseline and support identification of attractive export markets?</w:t>
      </w:r>
    </w:p>
    <w:p w:rsidR="00000000" w:rsidDel="00000000" w:rsidP="00000000" w:rsidRDefault="00000000" w:rsidRPr="00000000" w14:paraId="00000022">
      <w:pPr>
        <w:pStyle w:val="Heading2"/>
        <w:spacing w:line="360" w:lineRule="auto"/>
        <w:rPr>
          <w:color w:val="000000"/>
        </w:rPr>
      </w:pPr>
      <w:bookmarkStart w:colFirst="0" w:colLast="0" w:name="_heading=h.hv8yuhr6frvj" w:id="3"/>
      <w:bookmarkEnd w:id="3"/>
      <w:r w:rsidDel="00000000" w:rsidR="00000000" w:rsidRPr="00000000">
        <w:rPr>
          <w:color w:val="000000"/>
          <w:rtl w:val="0"/>
        </w:rPr>
        <w:t xml:space="preserve">Contributions and Expected Value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Practical contribution: A transparent market-screening framework that converts fragmented trade, economic, competition, and predictive information into prioritized country-commodity opportunities.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Technical contribution: An integrated workflow combining statistical hypothesis testing, robust regression, HHI-based competition measures, out-of-time machine-learning evaluation, composite scoring, and sensitivity analysis.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Value to stakeholders/target users: Exporters and trade-development analysts can reduce manual screening effort, focus detailed due diligence on a smaller set of defensible opportunities, and understand the factors contributing to each ranking.</w:t>
      </w:r>
      <w:r w:rsidDel="00000000" w:rsidR="00000000" w:rsidRPr="00000000">
        <w:rPr>
          <w:rtl w:val="0"/>
        </w:rPr>
      </w:r>
    </w:p>
    <w:p w:rsidR="00000000" w:rsidDel="00000000" w:rsidP="00000000" w:rsidRDefault="00000000" w:rsidRPr="00000000" w14:paraId="00000026">
      <w:pPr>
        <w:pStyle w:val="Heading1"/>
        <w:spacing w:line="480" w:lineRule="auto"/>
        <w:rPr>
          <w:color w:val="000000"/>
        </w:rPr>
      </w:pPr>
      <w:r w:rsidDel="00000000" w:rsidR="00000000" w:rsidRPr="00000000">
        <w:rPr>
          <w:color w:val="000000"/>
          <w:rtl w:val="0"/>
        </w:rPr>
        <w:t xml:space="preserve">Literature Review</w:t>
      </w:r>
    </w:p>
    <w:p w:rsidR="00000000" w:rsidDel="00000000" w:rsidP="00000000" w:rsidRDefault="00000000" w:rsidRPr="00000000" w14:paraId="00000027">
      <w:pPr>
        <w:pStyle w:val="Heading2"/>
        <w:spacing w:line="480" w:lineRule="auto"/>
        <w:rPr>
          <w:color w:val="000000"/>
        </w:rPr>
      </w:pPr>
      <w:r w:rsidDel="00000000" w:rsidR="00000000" w:rsidRPr="00000000">
        <w:rPr>
          <w:color w:val="000000"/>
          <w:rtl w:val="0"/>
        </w:rPr>
        <w:t xml:space="preserve">Literature Review Approach</w:t>
      </w:r>
    </w:p>
    <w:p w:rsidR="00000000" w:rsidDel="00000000" w:rsidP="00000000" w:rsidRDefault="00000000" w:rsidRPr="00000000" w14:paraId="00000028">
      <w:pPr>
        <w:spacing w:line="480" w:lineRule="auto"/>
        <w:ind w:firstLine="720"/>
        <w:rPr>
          <w:b w:val="1"/>
          <w:bCs w:val="1"/>
        </w:rPr>
      </w:pPr>
      <w:r w:rsidDel="00000000" w:rsidR="00000000" w:rsidRPr="00000000">
        <w:rPr>
          <w:rtl w:val="0"/>
        </w:rPr>
        <w:t xml:space="preserve">The literature review was organized around four themes aligned with the research questions: international market selection and screening, export diversification and product structure, supplier concentration and market competition, and machine learning for international trade forecasting. Peer-reviewed articles, institutional methodologies, and recognized working papers were prioritized when they provided a direct theoretical or methodological link to market </w:t>
      </w:r>
      <w:r w:rsidDel="00000000" w:rsidR="00000000" w:rsidRPr="00000000">
        <w:rPr>
          <w:rtl w:val="0"/>
        </w:rPr>
      </w:r>
    </w:p>
    <w:p w:rsidR="00000000" w:rsidDel="00000000" w:rsidP="00000000" w:rsidRDefault="00000000" w:rsidRPr="00000000" w14:paraId="00000029">
      <w:pPr>
        <w:pStyle w:val="Heading2"/>
        <w:spacing w:line="360" w:lineRule="auto"/>
        <w:rPr>
          <w:color w:val="000000"/>
        </w:rPr>
      </w:pPr>
      <w:bookmarkStart w:colFirst="0" w:colLast="0" w:name="_heading=h.q55tyzhmf7qr" w:id="4"/>
      <w:bookmarkEnd w:id="4"/>
      <w:r w:rsidDel="00000000" w:rsidR="00000000" w:rsidRPr="00000000">
        <w:rPr>
          <w:color w:val="000000"/>
          <w:rtl w:val="0"/>
        </w:rPr>
        <w:t xml:space="preserve">Summary of Key Literature </w:t>
      </w:r>
    </w:p>
    <w:p w:rsidR="00000000" w:rsidDel="00000000" w:rsidP="00000000" w:rsidRDefault="00000000" w:rsidRPr="00000000" w14:paraId="0000002A">
      <w:pPr>
        <w:spacing w:after="120" w:line="360" w:lineRule="auto"/>
        <w:jc w:val="center"/>
        <w:rPr>
          <w:sz w:val="22"/>
          <w:szCs w:val="22"/>
        </w:rPr>
      </w:pPr>
      <w:r w:rsidDel="00000000" w:rsidR="00000000" w:rsidRPr="00000000">
        <w:rPr>
          <w:b w:val="1"/>
          <w:bCs w:val="1"/>
          <w:sz w:val="20"/>
          <w:szCs w:val="20"/>
          <w:rtl w:val="0"/>
        </w:rPr>
        <w:t xml:space="preserve">Table 1. Literature Relevance Matrix</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vAlign w:val="center"/>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Author (Year)</w:t>
            </w:r>
          </w:p>
        </w:tc>
        <w:tc>
          <w:tcPr>
            <w:vAlign w:val="center"/>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Domain/Context</w:t>
            </w:r>
          </w:p>
        </w:tc>
        <w:tc>
          <w:tcPr>
            <w:vAlign w:val="center"/>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Method(s)</w:t>
            </w:r>
          </w:p>
        </w:tc>
        <w:tc>
          <w:tcPr>
            <w:vAlign w:val="center"/>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Key Finding</w:t>
            </w:r>
          </w:p>
        </w:tc>
        <w:tc>
          <w:tcPr>
            <w:vAlign w:val="center"/>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Project Relevance</w:t>
            </w:r>
          </w:p>
        </w:tc>
      </w:tr>
      <w:tr>
        <w:trPr>
          <w:cantSplit w:val="1"/>
          <w:trHeight w:val="2054.853515625" w:hRule="atLeast"/>
          <w:tblHeader w:val="0"/>
        </w:trPr>
        <w:tc>
          <w:tcPr/>
          <w:p w:rsidR="00000000" w:rsidDel="00000000" w:rsidP="00000000" w:rsidRDefault="00000000" w:rsidRPr="00000000" w14:paraId="00000030">
            <w:pPr>
              <w:spacing w:line="360" w:lineRule="auto"/>
              <w:rPr>
                <w:sz w:val="20"/>
                <w:szCs w:val="20"/>
              </w:rPr>
            </w:pPr>
            <w:r w:rsidDel="00000000" w:rsidR="00000000" w:rsidRPr="00000000">
              <w:rPr>
                <w:sz w:val="20"/>
                <w:szCs w:val="20"/>
                <w:rtl w:val="0"/>
              </w:rPr>
              <w:t xml:space="preserve">Andersen &amp; Strandskov (1998)</w:t>
            </w:r>
          </w:p>
        </w:tc>
        <w:tc>
          <w:tcPr/>
          <w:p w:rsidR="00000000" w:rsidDel="00000000" w:rsidP="00000000" w:rsidRDefault="00000000" w:rsidRPr="00000000" w14:paraId="00000031">
            <w:pPr>
              <w:spacing w:line="360" w:lineRule="auto"/>
              <w:rPr>
                <w:sz w:val="20"/>
                <w:szCs w:val="20"/>
              </w:rPr>
            </w:pPr>
            <w:r w:rsidDel="00000000" w:rsidR="00000000" w:rsidRPr="00000000">
              <w:rPr>
                <w:sz w:val="20"/>
                <w:szCs w:val="20"/>
                <w:rtl w:val="0"/>
              </w:rPr>
              <w:t xml:space="preserve">International market selection</w:t>
            </w:r>
          </w:p>
        </w:tc>
        <w:tc>
          <w:tcPr/>
          <w:p w:rsidR="00000000" w:rsidDel="00000000" w:rsidP="00000000" w:rsidRDefault="00000000" w:rsidRPr="00000000" w14:paraId="00000032">
            <w:pPr>
              <w:spacing w:line="360" w:lineRule="auto"/>
              <w:rPr>
                <w:sz w:val="20"/>
                <w:szCs w:val="20"/>
              </w:rPr>
            </w:pPr>
            <w:r w:rsidDel="00000000" w:rsidR="00000000" w:rsidRPr="00000000">
              <w:rPr>
                <w:sz w:val="20"/>
                <w:szCs w:val="20"/>
                <w:rtl w:val="0"/>
              </w:rPr>
              <w:t xml:space="preserve">Conceptual/cognitive mapping</w:t>
            </w:r>
          </w:p>
        </w:tc>
        <w:tc>
          <w:tcPr/>
          <w:p w:rsidR="00000000" w:rsidDel="00000000" w:rsidP="00000000" w:rsidRDefault="00000000" w:rsidRPr="00000000" w14:paraId="00000033">
            <w:pPr>
              <w:spacing w:line="360" w:lineRule="auto"/>
              <w:rPr>
                <w:sz w:val="20"/>
                <w:szCs w:val="20"/>
              </w:rPr>
            </w:pPr>
            <w:r w:rsidDel="00000000" w:rsidR="00000000" w:rsidRPr="00000000">
              <w:rPr>
                <w:sz w:val="20"/>
                <w:szCs w:val="20"/>
                <w:rtl w:val="0"/>
              </w:rPr>
              <w:t xml:space="preserve">Market choice depends on how decision-makers structure multiple signals.</w:t>
            </w:r>
          </w:p>
        </w:tc>
        <w:tc>
          <w:tcPr/>
          <w:p w:rsidR="00000000" w:rsidDel="00000000" w:rsidP="00000000" w:rsidRDefault="00000000" w:rsidRPr="00000000" w14:paraId="00000034">
            <w:pPr>
              <w:spacing w:line="360" w:lineRule="auto"/>
              <w:rPr>
                <w:sz w:val="20"/>
                <w:szCs w:val="20"/>
              </w:rPr>
            </w:pPr>
            <w:r w:rsidDel="00000000" w:rsidR="00000000" w:rsidRPr="00000000">
              <w:rPr>
                <w:sz w:val="20"/>
                <w:szCs w:val="20"/>
                <w:rtl w:val="0"/>
              </w:rPr>
              <w:t xml:space="preserve">Supports transparent multi-factor screening.</w:t>
            </w:r>
          </w:p>
        </w:tc>
      </w:tr>
      <w:tr>
        <w:trPr>
          <w:cantSplit w:val="1"/>
          <w:trHeight w:val="1889.853515625" w:hRule="atLeast"/>
          <w:tblHeader w:val="0"/>
        </w:trPr>
        <w:tc>
          <w:tcPr/>
          <w:p w:rsidR="00000000" w:rsidDel="00000000" w:rsidP="00000000" w:rsidRDefault="00000000" w:rsidRPr="00000000" w14:paraId="00000035">
            <w:pPr>
              <w:spacing w:line="360" w:lineRule="auto"/>
              <w:rPr>
                <w:sz w:val="20"/>
                <w:szCs w:val="20"/>
              </w:rPr>
            </w:pPr>
            <w:r w:rsidDel="00000000" w:rsidR="00000000" w:rsidRPr="00000000">
              <w:rPr>
                <w:sz w:val="20"/>
                <w:szCs w:val="20"/>
                <w:rtl w:val="0"/>
              </w:rPr>
              <w:t xml:space="preserve">Papadopoulos et al. (2002)</w:t>
            </w:r>
          </w:p>
        </w:tc>
        <w:tc>
          <w:tcPr/>
          <w:p w:rsidR="00000000" w:rsidDel="00000000" w:rsidP="00000000" w:rsidRDefault="00000000" w:rsidRPr="00000000" w14:paraId="00000036">
            <w:pPr>
              <w:spacing w:line="360" w:lineRule="auto"/>
              <w:rPr>
                <w:sz w:val="20"/>
                <w:szCs w:val="20"/>
              </w:rPr>
            </w:pPr>
            <w:r w:rsidDel="00000000" w:rsidR="00000000" w:rsidRPr="00000000">
              <w:rPr>
                <w:sz w:val="20"/>
                <w:szCs w:val="20"/>
                <w:rtl w:val="0"/>
              </w:rPr>
              <w:t xml:space="preserve">Market screening</w:t>
            </w:r>
          </w:p>
        </w:tc>
        <w:tc>
          <w:tcPr/>
          <w:p w:rsidR="00000000" w:rsidDel="00000000" w:rsidP="00000000" w:rsidRDefault="00000000" w:rsidRPr="00000000" w14:paraId="00000037">
            <w:pPr>
              <w:spacing w:line="360" w:lineRule="auto"/>
              <w:rPr>
                <w:sz w:val="20"/>
                <w:szCs w:val="20"/>
              </w:rPr>
            </w:pPr>
            <w:r w:rsidDel="00000000" w:rsidR="00000000" w:rsidRPr="00000000">
              <w:rPr>
                <w:sz w:val="20"/>
                <w:szCs w:val="20"/>
                <w:rtl w:val="0"/>
              </w:rPr>
              <w:t xml:space="preserve">Trade-off model</w:t>
            </w:r>
          </w:p>
        </w:tc>
        <w:tc>
          <w:tcPr/>
          <w:p w:rsidR="00000000" w:rsidDel="00000000" w:rsidP="00000000" w:rsidRDefault="00000000" w:rsidRPr="00000000" w14:paraId="00000038">
            <w:pPr>
              <w:spacing w:line="360" w:lineRule="auto"/>
              <w:rPr>
                <w:sz w:val="20"/>
                <w:szCs w:val="20"/>
              </w:rPr>
            </w:pPr>
            <w:r w:rsidDel="00000000" w:rsidR="00000000" w:rsidRPr="00000000">
              <w:rPr>
                <w:sz w:val="20"/>
                <w:szCs w:val="20"/>
                <w:rtl w:val="0"/>
              </w:rPr>
              <w:t xml:space="preserve">Market attractiveness requires balancing opportunity and risk.</w:t>
            </w:r>
          </w:p>
        </w:tc>
        <w:tc>
          <w:tcPr/>
          <w:p w:rsidR="00000000" w:rsidDel="00000000" w:rsidP="00000000" w:rsidRDefault="00000000" w:rsidRPr="00000000" w14:paraId="00000039">
            <w:pPr>
              <w:spacing w:line="360" w:lineRule="auto"/>
              <w:rPr>
                <w:sz w:val="20"/>
                <w:szCs w:val="20"/>
              </w:rPr>
            </w:pPr>
            <w:r w:rsidDel="00000000" w:rsidR="00000000" w:rsidRPr="00000000">
              <w:rPr>
                <w:sz w:val="20"/>
                <w:szCs w:val="20"/>
                <w:rtl w:val="0"/>
              </w:rPr>
              <w:t xml:space="preserve">Supports composite ranking.</w:t>
            </w:r>
          </w:p>
        </w:tc>
      </w:tr>
      <w:tr>
        <w:trPr>
          <w:cantSplit w:val="1"/>
          <w:tblHeader w:val="0"/>
        </w:trPr>
        <w:tc>
          <w:tcPr/>
          <w:p w:rsidR="00000000" w:rsidDel="00000000" w:rsidP="00000000" w:rsidRDefault="00000000" w:rsidRPr="00000000" w14:paraId="0000003A">
            <w:pPr>
              <w:spacing w:line="360" w:lineRule="auto"/>
              <w:rPr>
                <w:sz w:val="20"/>
                <w:szCs w:val="20"/>
              </w:rPr>
            </w:pPr>
            <w:r w:rsidDel="00000000" w:rsidR="00000000" w:rsidRPr="00000000">
              <w:rPr>
                <w:sz w:val="20"/>
                <w:szCs w:val="20"/>
                <w:rtl w:val="0"/>
              </w:rPr>
              <w:t xml:space="preserve">Gaston-Breton &amp; Martin Martin (2011)</w:t>
            </w:r>
          </w:p>
        </w:tc>
        <w:tc>
          <w:tcPr/>
          <w:p w:rsidR="00000000" w:rsidDel="00000000" w:rsidP="00000000" w:rsidRDefault="00000000" w:rsidRPr="00000000" w14:paraId="0000003B">
            <w:pPr>
              <w:spacing w:line="360" w:lineRule="auto"/>
              <w:rPr>
                <w:sz w:val="20"/>
                <w:szCs w:val="20"/>
              </w:rPr>
            </w:pPr>
            <w:r w:rsidDel="00000000" w:rsidR="00000000" w:rsidRPr="00000000">
              <w:rPr>
                <w:sz w:val="20"/>
                <w:szCs w:val="20"/>
                <w:rtl w:val="0"/>
              </w:rPr>
              <w:t xml:space="preserve">Market selection</w:t>
            </w:r>
          </w:p>
        </w:tc>
        <w:tc>
          <w:tcPr/>
          <w:p w:rsidR="00000000" w:rsidDel="00000000" w:rsidP="00000000" w:rsidRDefault="00000000" w:rsidRPr="00000000" w14:paraId="0000003C">
            <w:pPr>
              <w:spacing w:line="360" w:lineRule="auto"/>
              <w:rPr>
                <w:sz w:val="20"/>
                <w:szCs w:val="20"/>
              </w:rPr>
            </w:pPr>
            <w:r w:rsidDel="00000000" w:rsidR="00000000" w:rsidRPr="00000000">
              <w:rPr>
                <w:sz w:val="20"/>
                <w:szCs w:val="20"/>
                <w:rtl w:val="0"/>
              </w:rPr>
              <w:t xml:space="preserve">Two-stage model</w:t>
            </w:r>
          </w:p>
        </w:tc>
        <w:tc>
          <w:tcPr/>
          <w:p w:rsidR="00000000" w:rsidDel="00000000" w:rsidP="00000000" w:rsidRDefault="00000000" w:rsidRPr="00000000" w14:paraId="0000003D">
            <w:pPr>
              <w:spacing w:line="360" w:lineRule="auto"/>
              <w:rPr>
                <w:sz w:val="20"/>
                <w:szCs w:val="20"/>
              </w:rPr>
            </w:pPr>
            <w:r w:rsidDel="00000000" w:rsidR="00000000" w:rsidRPr="00000000">
              <w:rPr>
                <w:sz w:val="20"/>
                <w:szCs w:val="20"/>
                <w:rtl w:val="0"/>
              </w:rPr>
              <w:t xml:space="preserve">Country screening should precede detailed segmentation.</w:t>
            </w:r>
          </w:p>
        </w:tc>
        <w:tc>
          <w:tcPr/>
          <w:p w:rsidR="00000000" w:rsidDel="00000000" w:rsidP="00000000" w:rsidRDefault="00000000" w:rsidRPr="00000000" w14:paraId="0000003E">
            <w:pPr>
              <w:spacing w:line="360" w:lineRule="auto"/>
              <w:rPr>
                <w:sz w:val="20"/>
                <w:szCs w:val="20"/>
              </w:rPr>
            </w:pPr>
            <w:r w:rsidDel="00000000" w:rsidR="00000000" w:rsidRPr="00000000">
              <w:rPr>
                <w:sz w:val="20"/>
                <w:szCs w:val="20"/>
                <w:rtl w:val="0"/>
              </w:rPr>
              <w:t xml:space="preserve">Supports staged screening-to-recommendation workflow.</w:t>
            </w:r>
          </w:p>
        </w:tc>
      </w:tr>
      <w:tr>
        <w:trPr>
          <w:cantSplit w:val="1"/>
          <w:trHeight w:val="1589.8828125" w:hRule="atLeast"/>
          <w:tblHeader w:val="0"/>
        </w:trPr>
        <w:tc>
          <w:tcPr/>
          <w:p w:rsidR="00000000" w:rsidDel="00000000" w:rsidP="00000000" w:rsidRDefault="00000000" w:rsidRPr="00000000" w14:paraId="0000003F">
            <w:pPr>
              <w:spacing w:line="360" w:lineRule="auto"/>
              <w:rPr>
                <w:sz w:val="20"/>
                <w:szCs w:val="20"/>
              </w:rPr>
            </w:pPr>
            <w:r w:rsidDel="00000000" w:rsidR="00000000" w:rsidRPr="00000000">
              <w:rPr>
                <w:sz w:val="20"/>
                <w:szCs w:val="20"/>
                <w:rtl w:val="0"/>
              </w:rPr>
              <w:t xml:space="preserve">Brenton &amp; Newfarmer (2007)</w:t>
            </w:r>
          </w:p>
        </w:tc>
        <w:tc>
          <w:tcPr/>
          <w:p w:rsidR="00000000" w:rsidDel="00000000" w:rsidP="00000000" w:rsidRDefault="00000000" w:rsidRPr="00000000" w14:paraId="00000040">
            <w:pPr>
              <w:spacing w:line="360" w:lineRule="auto"/>
              <w:rPr>
                <w:sz w:val="20"/>
                <w:szCs w:val="20"/>
              </w:rPr>
            </w:pPr>
            <w:r w:rsidDel="00000000" w:rsidR="00000000" w:rsidRPr="00000000">
              <w:rPr>
                <w:sz w:val="20"/>
                <w:szCs w:val="20"/>
                <w:rtl w:val="0"/>
              </w:rPr>
              <w:t xml:space="preserve">Export diversification</w:t>
            </w:r>
          </w:p>
        </w:tc>
        <w:tc>
          <w:tcPr/>
          <w:p w:rsidR="00000000" w:rsidDel="00000000" w:rsidP="00000000" w:rsidRDefault="00000000" w:rsidRPr="00000000" w14:paraId="00000041">
            <w:pPr>
              <w:spacing w:line="360" w:lineRule="auto"/>
              <w:rPr>
                <w:sz w:val="20"/>
                <w:szCs w:val="20"/>
              </w:rPr>
            </w:pPr>
            <w:r w:rsidDel="00000000" w:rsidR="00000000" w:rsidRPr="00000000">
              <w:rPr>
                <w:sz w:val="20"/>
                <w:szCs w:val="20"/>
                <w:rtl w:val="0"/>
              </w:rPr>
              <w:t xml:space="preserve">Cross-country trade analysis</w:t>
            </w:r>
          </w:p>
        </w:tc>
        <w:tc>
          <w:tcPr/>
          <w:p w:rsidR="00000000" w:rsidDel="00000000" w:rsidP="00000000" w:rsidRDefault="00000000" w:rsidRPr="00000000" w14:paraId="00000042">
            <w:pPr>
              <w:spacing w:line="360" w:lineRule="auto"/>
              <w:rPr>
                <w:sz w:val="20"/>
                <w:szCs w:val="20"/>
              </w:rPr>
            </w:pPr>
            <w:r w:rsidDel="00000000" w:rsidR="00000000" w:rsidRPr="00000000">
              <w:rPr>
                <w:sz w:val="20"/>
                <w:szCs w:val="20"/>
                <w:rtl w:val="0"/>
              </w:rPr>
              <w:t xml:space="preserve">Export growth reflects intensive and extensive margins.</w:t>
            </w:r>
          </w:p>
        </w:tc>
        <w:tc>
          <w:tcPr/>
          <w:p w:rsidR="00000000" w:rsidDel="00000000" w:rsidP="00000000" w:rsidRDefault="00000000" w:rsidRPr="00000000" w14:paraId="00000043">
            <w:pPr>
              <w:spacing w:line="360" w:lineRule="auto"/>
              <w:rPr>
                <w:sz w:val="20"/>
                <w:szCs w:val="20"/>
              </w:rPr>
            </w:pPr>
            <w:r w:rsidDel="00000000" w:rsidR="00000000" w:rsidRPr="00000000">
              <w:rPr>
                <w:sz w:val="20"/>
                <w:szCs w:val="20"/>
                <w:rtl w:val="0"/>
              </w:rPr>
              <w:t xml:space="preserve">Supports established and emerging market analysis.</w:t>
            </w:r>
          </w:p>
        </w:tc>
      </w:tr>
      <w:tr>
        <w:trPr>
          <w:cantSplit w:val="1"/>
          <w:trHeight w:val="1334.912109375" w:hRule="atLeast"/>
          <w:tblHeader w:val="0"/>
        </w:trPr>
        <w:tc>
          <w:tcPr/>
          <w:p w:rsidR="00000000" w:rsidDel="00000000" w:rsidP="00000000" w:rsidRDefault="00000000" w:rsidRPr="00000000" w14:paraId="00000044">
            <w:pPr>
              <w:spacing w:line="360" w:lineRule="auto"/>
              <w:rPr>
                <w:sz w:val="20"/>
                <w:szCs w:val="20"/>
              </w:rPr>
            </w:pPr>
            <w:r w:rsidDel="00000000" w:rsidR="00000000" w:rsidRPr="00000000">
              <w:rPr>
                <w:sz w:val="20"/>
                <w:szCs w:val="20"/>
                <w:rtl w:val="0"/>
              </w:rPr>
              <w:t xml:space="preserve">Hidalgo et al. (2007)</w:t>
            </w:r>
          </w:p>
        </w:tc>
        <w:tc>
          <w:tcPr/>
          <w:p w:rsidR="00000000" w:rsidDel="00000000" w:rsidP="00000000" w:rsidRDefault="00000000" w:rsidRPr="00000000" w14:paraId="00000045">
            <w:pPr>
              <w:spacing w:line="360" w:lineRule="auto"/>
              <w:rPr>
                <w:sz w:val="20"/>
                <w:szCs w:val="20"/>
              </w:rPr>
            </w:pPr>
            <w:r w:rsidDel="00000000" w:rsidR="00000000" w:rsidRPr="00000000">
              <w:rPr>
                <w:sz w:val="20"/>
                <w:szCs w:val="20"/>
                <w:rtl w:val="0"/>
              </w:rPr>
              <w:t xml:space="preserve">Product space</w:t>
            </w:r>
          </w:p>
        </w:tc>
        <w:tc>
          <w:tcPr/>
          <w:p w:rsidR="00000000" w:rsidDel="00000000" w:rsidP="00000000" w:rsidRDefault="00000000" w:rsidRPr="00000000" w14:paraId="00000046">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47">
            <w:pPr>
              <w:spacing w:line="360" w:lineRule="auto"/>
              <w:rPr>
                <w:sz w:val="20"/>
                <w:szCs w:val="20"/>
              </w:rPr>
            </w:pPr>
            <w:r w:rsidDel="00000000" w:rsidR="00000000" w:rsidRPr="00000000">
              <w:rPr>
                <w:sz w:val="20"/>
                <w:szCs w:val="20"/>
                <w:rtl w:val="0"/>
              </w:rPr>
              <w:t xml:space="preserve">Development depends on related product capabilities.</w:t>
            </w:r>
          </w:p>
        </w:tc>
        <w:tc>
          <w:tcPr/>
          <w:p w:rsidR="00000000" w:rsidDel="00000000" w:rsidP="00000000" w:rsidRDefault="00000000" w:rsidRPr="00000000" w14:paraId="00000048">
            <w:pPr>
              <w:spacing w:line="360" w:lineRule="auto"/>
              <w:rPr>
                <w:sz w:val="20"/>
                <w:szCs w:val="20"/>
              </w:rPr>
            </w:pPr>
            <w:r w:rsidDel="00000000" w:rsidR="00000000" w:rsidRPr="00000000">
              <w:rPr>
                <w:sz w:val="20"/>
                <w:szCs w:val="20"/>
                <w:rtl w:val="0"/>
              </w:rPr>
              <w:t xml:space="preserve">Supports commodity-level differentiation.</w:t>
            </w:r>
          </w:p>
        </w:tc>
      </w:tr>
      <w:tr>
        <w:trPr>
          <w:cantSplit w:val="1"/>
          <w:trHeight w:val="1275" w:hRule="atLeast"/>
          <w:tblHeader w:val="0"/>
        </w:trPr>
        <w:tc>
          <w:tcPr/>
          <w:p w:rsidR="00000000" w:rsidDel="00000000" w:rsidP="00000000" w:rsidRDefault="00000000" w:rsidRPr="00000000" w14:paraId="00000049">
            <w:pPr>
              <w:spacing w:line="360" w:lineRule="auto"/>
              <w:rPr>
                <w:sz w:val="20"/>
                <w:szCs w:val="20"/>
              </w:rPr>
            </w:pPr>
            <w:r w:rsidDel="00000000" w:rsidR="00000000" w:rsidRPr="00000000">
              <w:rPr>
                <w:sz w:val="20"/>
                <w:szCs w:val="20"/>
                <w:rtl w:val="0"/>
              </w:rPr>
              <w:t xml:space="preserve">Hausmann &amp; Hidalgo (2011)</w:t>
            </w:r>
          </w:p>
        </w:tc>
        <w:tc>
          <w:tcPr/>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Economic complexity</w:t>
            </w:r>
          </w:p>
        </w:tc>
        <w:tc>
          <w:tcPr/>
          <w:p w:rsidR="00000000" w:rsidDel="00000000" w:rsidP="00000000" w:rsidRDefault="00000000" w:rsidRPr="00000000" w14:paraId="0000004B">
            <w:pPr>
              <w:spacing w:line="360" w:lineRule="auto"/>
              <w:rPr>
                <w:sz w:val="20"/>
                <w:szCs w:val="20"/>
              </w:rPr>
            </w:pPr>
            <w:r w:rsidDel="00000000" w:rsidR="00000000" w:rsidRPr="00000000">
              <w:rPr>
                <w:sz w:val="20"/>
                <w:szCs w:val="20"/>
                <w:rtl w:val="0"/>
              </w:rPr>
              <w:t xml:space="preserve">Network structure</w:t>
            </w:r>
          </w:p>
        </w:tc>
        <w:tc>
          <w:tcPr/>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Product mix and capabilities shape economic output.</w:t>
            </w:r>
          </w:p>
        </w:tc>
        <w:tc>
          <w:tcPr/>
          <w:p w:rsidR="00000000" w:rsidDel="00000000" w:rsidP="00000000" w:rsidRDefault="00000000" w:rsidRPr="00000000" w14:paraId="0000004D">
            <w:pPr>
              <w:spacing w:line="360" w:lineRule="auto"/>
              <w:rPr>
                <w:sz w:val="20"/>
                <w:szCs w:val="20"/>
              </w:rPr>
            </w:pPr>
            <w:r w:rsidDel="00000000" w:rsidR="00000000" w:rsidRPr="00000000">
              <w:rPr>
                <w:sz w:val="20"/>
                <w:szCs w:val="20"/>
                <w:rtl w:val="0"/>
              </w:rPr>
              <w:t xml:space="preserve">Supports product-market structure.</w:t>
            </w:r>
          </w:p>
        </w:tc>
      </w:tr>
      <w:tr>
        <w:trPr>
          <w:cantSplit w:val="1"/>
          <w:trHeight w:val="1544.8828125" w:hRule="atLeast"/>
          <w:tblHeader w:val="0"/>
        </w:trPr>
        <w:tc>
          <w:tcPr/>
          <w:p w:rsidR="00000000" w:rsidDel="00000000" w:rsidP="00000000" w:rsidRDefault="00000000" w:rsidRPr="00000000" w14:paraId="0000004E">
            <w:pPr>
              <w:spacing w:line="360" w:lineRule="auto"/>
              <w:rPr>
                <w:sz w:val="20"/>
                <w:szCs w:val="20"/>
              </w:rPr>
            </w:pPr>
            <w:r w:rsidDel="00000000" w:rsidR="00000000" w:rsidRPr="00000000">
              <w:rPr>
                <w:sz w:val="20"/>
                <w:szCs w:val="20"/>
                <w:rtl w:val="0"/>
              </w:rPr>
              <w:t xml:space="preserve">Caldarelli et al. (2012)</w:t>
            </w:r>
          </w:p>
        </w:tc>
        <w:tc>
          <w:tcPr/>
          <w:p w:rsidR="00000000" w:rsidDel="00000000" w:rsidP="00000000" w:rsidRDefault="00000000" w:rsidRPr="00000000" w14:paraId="0000004F">
            <w:pPr>
              <w:spacing w:line="360" w:lineRule="auto"/>
              <w:rPr>
                <w:sz w:val="20"/>
                <w:szCs w:val="20"/>
              </w:rPr>
            </w:pPr>
            <w:r w:rsidDel="00000000" w:rsidR="00000000" w:rsidRPr="00000000">
              <w:rPr>
                <w:sz w:val="20"/>
                <w:szCs w:val="20"/>
                <w:rtl w:val="0"/>
              </w:rPr>
              <w:t xml:space="preserve">Export networks</w:t>
            </w:r>
          </w:p>
        </w:tc>
        <w:tc>
          <w:tcPr/>
          <w:p w:rsidR="00000000" w:rsidDel="00000000" w:rsidP="00000000" w:rsidRDefault="00000000" w:rsidRPr="00000000" w14:paraId="00000050">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Trade networks reveal structural relationships beyond totals.</w:t>
            </w:r>
          </w:p>
        </w:tc>
        <w:tc>
          <w:tcPr/>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Supports competition/network perspective.</w:t>
            </w:r>
          </w:p>
        </w:tc>
      </w:tr>
      <w:tr>
        <w:trPr>
          <w:cantSplit w:val="1"/>
          <w:trHeight w:val="1500" w:hRule="atLeast"/>
          <w:tblHeader w:val="0"/>
        </w:trPr>
        <w:tc>
          <w:tcPr/>
          <w:p w:rsidR="00000000" w:rsidDel="00000000" w:rsidP="00000000" w:rsidRDefault="00000000" w:rsidRPr="00000000" w14:paraId="00000053">
            <w:pPr>
              <w:spacing w:line="360" w:lineRule="auto"/>
              <w:rPr>
                <w:sz w:val="20"/>
                <w:szCs w:val="20"/>
              </w:rPr>
            </w:pPr>
            <w:r w:rsidDel="00000000" w:rsidR="00000000" w:rsidRPr="00000000">
              <w:rPr>
                <w:sz w:val="20"/>
                <w:szCs w:val="20"/>
                <w:rtl w:val="0"/>
              </w:rPr>
              <w:t xml:space="preserve">Decreux &amp; Spies (2016)</w:t>
            </w:r>
          </w:p>
        </w:tc>
        <w:tc>
          <w:tcPr/>
          <w:p w:rsidR="00000000" w:rsidDel="00000000" w:rsidP="00000000" w:rsidRDefault="00000000" w:rsidRPr="00000000" w14:paraId="00000054">
            <w:pPr>
              <w:spacing w:line="360" w:lineRule="auto"/>
              <w:rPr>
                <w:sz w:val="20"/>
                <w:szCs w:val="20"/>
              </w:rPr>
            </w:pPr>
            <w:r w:rsidDel="00000000" w:rsidR="00000000" w:rsidRPr="00000000">
              <w:rPr>
                <w:sz w:val="20"/>
                <w:szCs w:val="20"/>
                <w:rtl w:val="0"/>
              </w:rPr>
              <w:t xml:space="preserve">Export potential</w:t>
            </w:r>
          </w:p>
        </w:tc>
        <w:tc>
          <w:tcPr/>
          <w:p w:rsidR="00000000" w:rsidDel="00000000" w:rsidP="00000000" w:rsidRDefault="00000000" w:rsidRPr="00000000" w14:paraId="00000055">
            <w:pPr>
              <w:spacing w:line="360" w:lineRule="auto"/>
              <w:rPr>
                <w:sz w:val="20"/>
                <w:szCs w:val="20"/>
              </w:rPr>
            </w:pPr>
            <w:r w:rsidDel="00000000" w:rsidR="00000000" w:rsidRPr="00000000">
              <w:rPr>
                <w:sz w:val="20"/>
                <w:szCs w:val="20"/>
                <w:rtl w:val="0"/>
              </w:rPr>
              <w:t xml:space="preserve">ITC methodology</w:t>
            </w:r>
          </w:p>
        </w:tc>
        <w:tc>
          <w:tcPr/>
          <w:p w:rsidR="00000000" w:rsidDel="00000000" w:rsidP="00000000" w:rsidRDefault="00000000" w:rsidRPr="00000000" w14:paraId="00000056">
            <w:pPr>
              <w:spacing w:line="360" w:lineRule="auto"/>
              <w:rPr>
                <w:sz w:val="20"/>
                <w:szCs w:val="20"/>
              </w:rPr>
            </w:pPr>
            <w:r w:rsidDel="00000000" w:rsidR="00000000" w:rsidRPr="00000000">
              <w:rPr>
                <w:sz w:val="20"/>
                <w:szCs w:val="20"/>
                <w:rtl w:val="0"/>
              </w:rPr>
              <w:t xml:space="preserve">Export potential combines supply, demand and market access.</w:t>
            </w:r>
          </w:p>
        </w:tc>
        <w:tc>
          <w:tcPr/>
          <w:p w:rsidR="00000000" w:rsidDel="00000000" w:rsidP="00000000" w:rsidRDefault="00000000" w:rsidRPr="00000000" w14:paraId="00000057">
            <w:pPr>
              <w:spacing w:line="360" w:lineRule="auto"/>
              <w:rPr>
                <w:sz w:val="20"/>
                <w:szCs w:val="20"/>
              </w:rPr>
            </w:pPr>
            <w:r w:rsidDel="00000000" w:rsidR="00000000" w:rsidRPr="00000000">
              <w:rPr>
                <w:sz w:val="20"/>
                <w:szCs w:val="20"/>
                <w:rtl w:val="0"/>
              </w:rPr>
              <w:t xml:space="preserve">Directly informs EMAS design.</w:t>
            </w:r>
          </w:p>
        </w:tc>
      </w:tr>
      <w:tr>
        <w:trPr>
          <w:cantSplit w:val="1"/>
          <w:trHeight w:val="1530" w:hRule="atLeast"/>
          <w:tblHeader w:val="0"/>
        </w:trPr>
        <w:tc>
          <w:tcPr/>
          <w:p w:rsidR="00000000" w:rsidDel="00000000" w:rsidP="00000000" w:rsidRDefault="00000000" w:rsidRPr="00000000" w14:paraId="00000058">
            <w:pPr>
              <w:spacing w:line="360" w:lineRule="auto"/>
              <w:rPr>
                <w:sz w:val="20"/>
                <w:szCs w:val="20"/>
              </w:rPr>
            </w:pPr>
            <w:r w:rsidDel="00000000" w:rsidR="00000000" w:rsidRPr="00000000">
              <w:rPr>
                <w:sz w:val="20"/>
                <w:szCs w:val="20"/>
                <w:rtl w:val="0"/>
              </w:rPr>
              <w:t xml:space="preserve">Rhoades (1993)</w:t>
            </w:r>
          </w:p>
        </w:tc>
        <w:tc>
          <w:tcPr/>
          <w:p w:rsidR="00000000" w:rsidDel="00000000" w:rsidP="00000000" w:rsidRDefault="00000000" w:rsidRPr="00000000" w14:paraId="00000059">
            <w:pPr>
              <w:spacing w:line="360" w:lineRule="auto"/>
              <w:rPr>
                <w:sz w:val="20"/>
                <w:szCs w:val="20"/>
              </w:rPr>
            </w:pPr>
            <w:r w:rsidDel="00000000" w:rsidR="00000000" w:rsidRPr="00000000">
              <w:rPr>
                <w:sz w:val="20"/>
                <w:szCs w:val="20"/>
                <w:rtl w:val="0"/>
              </w:rPr>
              <w:t xml:space="preserve">Supplier concentration</w:t>
            </w:r>
          </w:p>
        </w:tc>
        <w:tc>
          <w:tcPr/>
          <w:p w:rsidR="00000000" w:rsidDel="00000000" w:rsidP="00000000" w:rsidRDefault="00000000" w:rsidRPr="00000000" w14:paraId="0000005A">
            <w:pPr>
              <w:spacing w:line="360" w:lineRule="auto"/>
              <w:rPr>
                <w:sz w:val="20"/>
                <w:szCs w:val="20"/>
              </w:rPr>
            </w:pPr>
            <w:r w:rsidDel="00000000" w:rsidR="00000000" w:rsidRPr="00000000">
              <w:rPr>
                <w:sz w:val="20"/>
                <w:szCs w:val="20"/>
                <w:rtl w:val="0"/>
              </w:rPr>
              <w:t xml:space="preserve">HHI methodology</w:t>
            </w:r>
          </w:p>
        </w:tc>
        <w:tc>
          <w:tcPr/>
          <w:p w:rsidR="00000000" w:rsidDel="00000000" w:rsidP="00000000" w:rsidRDefault="00000000" w:rsidRPr="00000000" w14:paraId="0000005B">
            <w:pPr>
              <w:spacing w:line="360" w:lineRule="auto"/>
              <w:rPr>
                <w:sz w:val="20"/>
                <w:szCs w:val="20"/>
              </w:rPr>
            </w:pPr>
            <w:r w:rsidDel="00000000" w:rsidR="00000000" w:rsidRPr="00000000">
              <w:rPr>
                <w:sz w:val="20"/>
                <w:szCs w:val="20"/>
                <w:rtl w:val="0"/>
              </w:rPr>
              <w:t xml:space="preserve">HHI summarizes concentration using squared supplier shares.</w:t>
            </w:r>
          </w:p>
        </w:tc>
        <w:tc>
          <w:tcPr/>
          <w:p w:rsidR="00000000" w:rsidDel="00000000" w:rsidP="00000000" w:rsidRDefault="00000000" w:rsidRPr="00000000" w14:paraId="0000005C">
            <w:pPr>
              <w:spacing w:line="360" w:lineRule="auto"/>
              <w:rPr>
                <w:sz w:val="20"/>
                <w:szCs w:val="20"/>
              </w:rPr>
            </w:pPr>
            <w:r w:rsidDel="00000000" w:rsidR="00000000" w:rsidRPr="00000000">
              <w:rPr>
                <w:sz w:val="20"/>
                <w:szCs w:val="20"/>
                <w:rtl w:val="0"/>
              </w:rPr>
              <w:t xml:space="preserve">Supports RQ3 competition metric.</w:t>
            </w:r>
          </w:p>
        </w:tc>
      </w:tr>
      <w:tr>
        <w:trPr>
          <w:cantSplit w:val="1"/>
          <w:trHeight w:val="1289.912109375" w:hRule="atLeast"/>
          <w:tblHeader w:val="0"/>
        </w:trPr>
        <w:tc>
          <w:tcPr/>
          <w:p w:rsidR="00000000" w:rsidDel="00000000" w:rsidP="00000000" w:rsidRDefault="00000000" w:rsidRPr="00000000" w14:paraId="0000005D">
            <w:pPr>
              <w:spacing w:line="360" w:lineRule="auto"/>
              <w:rPr>
                <w:sz w:val="20"/>
                <w:szCs w:val="20"/>
              </w:rPr>
            </w:pPr>
            <w:r w:rsidDel="00000000" w:rsidR="00000000" w:rsidRPr="00000000">
              <w:rPr>
                <w:sz w:val="20"/>
                <w:szCs w:val="20"/>
                <w:rtl w:val="0"/>
              </w:rPr>
              <w:t xml:space="preserve">Batarseh et al. (2019)</w:t>
            </w:r>
          </w:p>
        </w:tc>
        <w:tc>
          <w:tcPr/>
          <w:p w:rsidR="00000000" w:rsidDel="00000000" w:rsidP="00000000" w:rsidRDefault="00000000" w:rsidRPr="00000000" w14:paraId="0000005E">
            <w:pPr>
              <w:spacing w:line="360" w:lineRule="auto"/>
              <w:rPr>
                <w:sz w:val="20"/>
                <w:szCs w:val="20"/>
              </w:rPr>
            </w:pPr>
            <w:r w:rsidDel="00000000" w:rsidR="00000000" w:rsidRPr="00000000">
              <w:rPr>
                <w:sz w:val="20"/>
                <w:szCs w:val="20"/>
                <w:rtl w:val="0"/>
              </w:rPr>
              <w:t xml:space="preserve">Trade forecasting</w:t>
            </w:r>
          </w:p>
        </w:tc>
        <w:tc>
          <w:tcPr/>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Machine learning</w:t>
            </w:r>
          </w:p>
        </w:tc>
        <w:tc>
          <w:tcPr/>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ML can capture nonlinear patterns in trade data.</w:t>
            </w:r>
          </w:p>
        </w:tc>
        <w:tc>
          <w:tcPr/>
          <w:p w:rsidR="00000000" w:rsidDel="00000000" w:rsidP="00000000" w:rsidRDefault="00000000" w:rsidRPr="00000000" w14:paraId="00000061">
            <w:pPr>
              <w:spacing w:line="360" w:lineRule="auto"/>
              <w:rPr>
                <w:sz w:val="20"/>
                <w:szCs w:val="20"/>
              </w:rPr>
            </w:pPr>
            <w:r w:rsidDel="00000000" w:rsidR="00000000" w:rsidRPr="00000000">
              <w:rPr>
                <w:sz w:val="20"/>
                <w:szCs w:val="20"/>
                <w:rtl w:val="0"/>
              </w:rPr>
              <w:t xml:space="preserve">Supports RF/XGBoost comparison.</w:t>
            </w:r>
          </w:p>
        </w:tc>
      </w:tr>
      <w:tr>
        <w:trPr>
          <w:cantSplit w:val="1"/>
          <w:tblHeader w:val="0"/>
        </w:trPr>
        <w:tc>
          <w:tcPr/>
          <w:p w:rsidR="00000000" w:rsidDel="00000000" w:rsidP="00000000" w:rsidRDefault="00000000" w:rsidRPr="00000000" w14:paraId="00000062">
            <w:pPr>
              <w:spacing w:line="360" w:lineRule="auto"/>
              <w:rPr>
                <w:sz w:val="20"/>
                <w:szCs w:val="20"/>
              </w:rPr>
            </w:pPr>
            <w:r w:rsidDel="00000000" w:rsidR="00000000" w:rsidRPr="00000000">
              <w:rPr>
                <w:sz w:val="20"/>
                <w:szCs w:val="20"/>
                <w:rtl w:val="0"/>
              </w:rPr>
              <w:t xml:space="preserve">El Kefi (2021)</w:t>
            </w:r>
          </w:p>
        </w:tc>
        <w:tc>
          <w:tcPr/>
          <w:p w:rsidR="00000000" w:rsidDel="00000000" w:rsidP="00000000" w:rsidRDefault="00000000" w:rsidRPr="00000000" w14:paraId="00000063">
            <w:pPr>
              <w:spacing w:line="360" w:lineRule="auto"/>
              <w:rPr>
                <w:sz w:val="20"/>
                <w:szCs w:val="20"/>
              </w:rPr>
            </w:pPr>
            <w:r w:rsidDel="00000000" w:rsidR="00000000" w:rsidRPr="00000000">
              <w:rPr>
                <w:sz w:val="20"/>
                <w:szCs w:val="20"/>
                <w:rtl w:val="0"/>
              </w:rPr>
              <w:t xml:space="preserve">Market selection</w:t>
            </w:r>
          </w:p>
        </w:tc>
        <w:tc>
          <w:tcPr/>
          <w:p w:rsidR="00000000" w:rsidDel="00000000" w:rsidP="00000000" w:rsidRDefault="00000000" w:rsidRPr="00000000" w14:paraId="00000064">
            <w:pPr>
              <w:spacing w:line="360" w:lineRule="auto"/>
              <w:rPr>
                <w:sz w:val="20"/>
                <w:szCs w:val="20"/>
              </w:rPr>
            </w:pPr>
            <w:r w:rsidDel="00000000" w:rsidR="00000000" w:rsidRPr="00000000">
              <w:rPr>
                <w:sz w:val="20"/>
                <w:szCs w:val="20"/>
                <w:rtl w:val="0"/>
              </w:rPr>
              <w:t xml:space="preserve">Data envelopment analysis</w:t>
            </w:r>
          </w:p>
        </w:tc>
        <w:tc>
          <w:tcPr/>
          <w:p w:rsidR="00000000" w:rsidDel="00000000" w:rsidP="00000000" w:rsidRDefault="00000000" w:rsidRPr="00000000" w14:paraId="00000065">
            <w:pPr>
              <w:spacing w:line="360" w:lineRule="auto"/>
              <w:rPr>
                <w:sz w:val="20"/>
                <w:szCs w:val="20"/>
              </w:rPr>
            </w:pPr>
            <w:r w:rsidDel="00000000" w:rsidR="00000000" w:rsidRPr="00000000">
              <w:rPr>
                <w:sz w:val="20"/>
                <w:szCs w:val="20"/>
                <w:rtl w:val="0"/>
              </w:rPr>
              <w:t xml:space="preserve">Multi-criteria methods can prioritize export markets.</w:t>
            </w:r>
          </w:p>
        </w:tc>
        <w:tc>
          <w:tcPr/>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Provides ranking benchmark.</w:t>
            </w:r>
          </w:p>
        </w:tc>
      </w:tr>
    </w:tbl>
    <w:p w:rsidR="00000000" w:rsidDel="00000000" w:rsidP="00000000" w:rsidRDefault="00000000" w:rsidRPr="00000000" w14:paraId="00000067">
      <w:pPr>
        <w:pStyle w:val="Heading2"/>
        <w:keepNext w:val="0"/>
        <w:keepLines w:val="0"/>
        <w:spacing w:after="80" w:before="360" w:line="480" w:lineRule="auto"/>
        <w:rPr>
          <w:color w:val="000000"/>
          <w:sz w:val="34"/>
          <w:szCs w:val="34"/>
        </w:rPr>
      </w:pPr>
      <w:bookmarkStart w:colFirst="0" w:colLast="0" w:name="_heading=h.xucrleij9zg7" w:id="5"/>
      <w:bookmarkEnd w:id="5"/>
      <w:r w:rsidDel="00000000" w:rsidR="00000000" w:rsidRPr="00000000">
        <w:rPr>
          <w:color w:val="000000"/>
          <w:rtl w:val="0"/>
        </w:rPr>
        <w:t xml:space="preserve">Literature Synthesis and Relevance to the Present Study</w:t>
      </w:r>
      <w:r w:rsidDel="00000000" w:rsidR="00000000" w:rsidRPr="00000000">
        <w:rPr>
          <w:rtl w:val="0"/>
        </w:rPr>
      </w:r>
    </w:p>
    <w:p w:rsidR="00000000" w:rsidDel="00000000" w:rsidP="00000000" w:rsidRDefault="00000000" w:rsidRPr="00000000" w14:paraId="00000068">
      <w:pPr>
        <w:pStyle w:val="Heading3"/>
        <w:keepNext w:val="0"/>
        <w:keepLines w:val="0"/>
        <w:spacing w:after="80" w:before="280" w:line="480" w:lineRule="auto"/>
        <w:rPr>
          <w:color w:val="000000"/>
          <w:sz w:val="22"/>
          <w:szCs w:val="22"/>
        </w:rPr>
      </w:pPr>
      <w:bookmarkStart w:colFirst="0" w:colLast="0" w:name="_heading=h.vw7smx8l4v6c" w:id="6"/>
      <w:bookmarkEnd w:id="6"/>
      <w:r w:rsidDel="00000000" w:rsidR="00000000" w:rsidRPr="00000000">
        <w:rPr>
          <w:color w:val="000000"/>
          <w:rtl w:val="0"/>
        </w:rPr>
        <w:t xml:space="preserve">International Market Selection and Multi-Criteria Decision Making</w:t>
      </w:r>
      <w:r w:rsidDel="00000000" w:rsidR="00000000" w:rsidRPr="00000000">
        <w:rPr>
          <w:rtl w:val="0"/>
        </w:rPr>
      </w:r>
    </w:p>
    <w:p w:rsidR="00000000" w:rsidDel="00000000" w:rsidP="00000000" w:rsidRDefault="00000000" w:rsidRPr="00000000" w14:paraId="00000069">
      <w:pPr>
        <w:spacing w:after="240" w:before="240" w:line="480" w:lineRule="auto"/>
        <w:ind w:firstLine="720"/>
        <w:rPr/>
      </w:pPr>
      <w:r w:rsidDel="00000000" w:rsidR="00000000" w:rsidRPr="00000000">
        <w:rPr>
          <w:rtl w:val="0"/>
        </w:rPr>
        <w:t xml:space="preserve">International market selection is inherently a multi-dimensional decision problem. Prior research indicates that market attractiveness cannot be adequately determined using market size or historical export performance alone. Papadopoulos et al. (2002) proposed a trade-off perspective for international market selection in which multiple dimensions of market attractiveness are considered simultaneously. Gaston-Breton and Martin Martin (2011) similarly emphasized a structured approach to international market selection and segmentation, while El Kefi (2021) demonstrated the applicability of quantitative multi-criteria methods to export-market prioritization. Collectively, these studies support the central design principle of the present project: export opportunities should be evaluated using multiple complementary indicators rather than ranked using a single trade measure. Accordingly, the Export Market Attractiveness Score (EMAS) combines export performance, growth, economic strength, import demand, India opportunity, and supplier competition within a transparent decision-support framework.</w:t>
      </w:r>
    </w:p>
    <w:p w:rsidR="00000000" w:rsidDel="00000000" w:rsidP="00000000" w:rsidRDefault="00000000" w:rsidRPr="00000000" w14:paraId="0000006A">
      <w:pPr>
        <w:pStyle w:val="Heading3"/>
        <w:keepNext w:val="0"/>
        <w:keepLines w:val="0"/>
        <w:spacing w:after="80" w:before="280" w:line="480" w:lineRule="auto"/>
        <w:rPr>
          <w:color w:val="000000"/>
          <w:sz w:val="26"/>
          <w:szCs w:val="26"/>
        </w:rPr>
      </w:pPr>
      <w:bookmarkStart w:colFirst="0" w:colLast="0" w:name="_heading=h.u1b9h6iyre16" w:id="7"/>
      <w:bookmarkEnd w:id="7"/>
      <w:r w:rsidDel="00000000" w:rsidR="00000000" w:rsidRPr="00000000">
        <w:rPr>
          <w:color w:val="000000"/>
          <w:rtl w:val="0"/>
        </w:rPr>
        <w:t xml:space="preserve">Export Potential, Diversification, and Product-Market Structure</w:t>
      </w:r>
      <w:r w:rsidDel="00000000" w:rsidR="00000000" w:rsidRPr="00000000">
        <w:rPr>
          <w:rtl w:val="0"/>
        </w:rPr>
      </w:r>
    </w:p>
    <w:p w:rsidR="00000000" w:rsidDel="00000000" w:rsidP="00000000" w:rsidRDefault="00000000" w:rsidRPr="00000000" w14:paraId="0000006B">
      <w:pPr>
        <w:spacing w:after="240" w:before="240" w:line="480" w:lineRule="auto"/>
        <w:ind w:firstLine="720"/>
        <w:rPr>
          <w:b w:val="1"/>
          <w:bCs w:val="1"/>
        </w:rPr>
      </w:pPr>
      <w:r w:rsidDel="00000000" w:rsidR="00000000" w:rsidRPr="00000000">
        <w:rPr>
          <w:rtl w:val="0"/>
        </w:rPr>
        <w:t xml:space="preserve">The literature on export diversification further demonstrates that export opportunity varies across products as well as destination markets. Brenton and Newfarmer (2007) highlight the importance of product and market diversification in export development. Hidalgo et al. (2007) show that the relationships among products exported by countries provide information about underlying productive capabilities, while Hausmann and Hidalgo (2011) further demonstrate that the structure of economic output is related to a country's productive knowledge and product composition. Decreux and Spies (2016) propose an export-potential assessment methodology that combines supply capacity, destination demand, and market-access considerations. These findings support the use of country–commodity combinations as the unit of strategic analysis in the present study rather than generating a single overall attractiveness score for each destination country</w:t>
      </w:r>
      <w:r w:rsidDel="00000000" w:rsidR="00000000" w:rsidRPr="00000000">
        <w:rPr>
          <w:b w:val="1"/>
          <w:bCs w:val="1"/>
          <w:rtl w:val="0"/>
        </w:rPr>
        <w:t xml:space="preserve">.</w:t>
      </w:r>
    </w:p>
    <w:p w:rsidR="00000000" w:rsidDel="00000000" w:rsidP="00000000" w:rsidRDefault="00000000" w:rsidRPr="00000000" w14:paraId="0000006C">
      <w:pPr>
        <w:pStyle w:val="Heading3"/>
        <w:keepNext w:val="0"/>
        <w:keepLines w:val="0"/>
        <w:spacing w:after="80" w:before="280" w:line="480" w:lineRule="auto"/>
        <w:rPr>
          <w:color w:val="000000"/>
          <w:sz w:val="26"/>
          <w:szCs w:val="26"/>
        </w:rPr>
      </w:pPr>
      <w:bookmarkStart w:colFirst="0" w:colLast="0" w:name="_heading=h.7selrf8e2aus" w:id="8"/>
      <w:bookmarkEnd w:id="8"/>
      <w:r w:rsidDel="00000000" w:rsidR="00000000" w:rsidRPr="00000000">
        <w:rPr>
          <w:color w:val="000000"/>
          <w:rtl w:val="0"/>
        </w:rPr>
        <w:t xml:space="preserve">Supplier Competition and Market Structure</w:t>
      </w:r>
      <w:r w:rsidDel="00000000" w:rsidR="00000000" w:rsidRPr="00000000">
        <w:rPr>
          <w:rtl w:val="0"/>
        </w:rPr>
      </w:r>
    </w:p>
    <w:p w:rsidR="00000000" w:rsidDel="00000000" w:rsidP="00000000" w:rsidRDefault="00000000" w:rsidRPr="00000000" w14:paraId="0000006D">
      <w:pPr>
        <w:spacing w:after="240" w:before="240" w:line="480" w:lineRule="auto"/>
        <w:ind w:firstLine="720"/>
        <w:rPr/>
      </w:pPr>
      <w:r w:rsidDel="00000000" w:rsidR="00000000" w:rsidRPr="00000000">
        <w:rPr>
          <w:rtl w:val="0"/>
        </w:rPr>
        <w:t xml:space="preserve">A destination with high import demand may not necessarily represent an equally attractive opportunity for every exporter because supplier structure and existing market presence can materially influence the potential for expansion. The Herfindahl–Hirschman Index provides a systematic approach for measuring market concentration based on the squared shares of participating suppliers (Rhoades, 1993). Trade-network research also demonstrates that structural relationships among countries and trading partners contain information that cannot be observed from aggregate trade values alone (Caldarelli et al., 2012). These findings directly support RQ3 and the inclusion of supplier concentration and India's existing market share within the final EMAS framework. Incorporating competition indicators helps distinguish between markets with substantial import demand but concentrated supplier structures and those that may provide comparatively greater room for Indian exporters.</w:t>
      </w:r>
    </w:p>
    <w:p w:rsidR="00000000" w:rsidDel="00000000" w:rsidP="00000000" w:rsidRDefault="00000000" w:rsidRPr="00000000" w14:paraId="0000006E">
      <w:pPr>
        <w:pStyle w:val="Heading3"/>
        <w:keepNext w:val="0"/>
        <w:keepLines w:val="0"/>
        <w:spacing w:after="80" w:before="280" w:line="480" w:lineRule="auto"/>
        <w:rPr>
          <w:color w:val="000000"/>
          <w:sz w:val="26"/>
          <w:szCs w:val="26"/>
        </w:rPr>
      </w:pPr>
      <w:bookmarkStart w:colFirst="0" w:colLast="0" w:name="_heading=h.hi2lujvoc60q" w:id="9"/>
      <w:bookmarkEnd w:id="9"/>
      <w:r w:rsidDel="00000000" w:rsidR="00000000" w:rsidRPr="00000000">
        <w:rPr>
          <w:color w:val="000000"/>
          <w:rtl w:val="0"/>
        </w:rPr>
        <w:t xml:space="preserve">Machine Learning and Export-Demand Prediction</w:t>
      </w:r>
      <w:r w:rsidDel="00000000" w:rsidR="00000000" w:rsidRPr="00000000">
        <w:rPr>
          <w:rtl w:val="0"/>
        </w:rPr>
      </w:r>
    </w:p>
    <w:p w:rsidR="00000000" w:rsidDel="00000000" w:rsidP="00000000" w:rsidRDefault="00000000" w:rsidRPr="00000000" w14:paraId="0000006F">
      <w:pPr>
        <w:spacing w:after="240" w:before="240" w:line="480" w:lineRule="auto"/>
        <w:ind w:firstLine="720"/>
        <w:rPr/>
      </w:pPr>
      <w:r w:rsidDel="00000000" w:rsidR="00000000" w:rsidRPr="00000000">
        <w:rPr>
          <w:rtl w:val="0"/>
        </w:rPr>
        <w:t xml:space="preserve">Machine-learning methods provide an additional mechanism for identifying nonlinear relationships and interactions that may not be adequately represented by traditional linear models. Batarseh et al. (2019) demonstrate the applicability of machine-learning methods to international trade forecasting, supporting their use alongside conventional statistical approaches. In the present study, Linear Regression is therefore used as an interpretable baseline, while Random Forest and XGBoost provide nonlinear alternatives capable of capturing interactions among trade, destination, commodity, and macroeconomic characteristics. Rather than assuming that the more complex models necessarily provide superior performance, all three models are evaluated using the same out-of-time test period. This enables model selection to be based on empirical generalization performance on unseen temporal data.</w:t>
      </w:r>
    </w:p>
    <w:p w:rsidR="00000000" w:rsidDel="00000000" w:rsidP="00000000" w:rsidRDefault="00000000" w:rsidRPr="00000000" w14:paraId="00000070">
      <w:pPr>
        <w:pStyle w:val="Heading3"/>
        <w:keepNext w:val="0"/>
        <w:keepLines w:val="0"/>
        <w:spacing w:after="80" w:before="280" w:line="480" w:lineRule="auto"/>
        <w:rPr>
          <w:color w:val="000000"/>
          <w:sz w:val="26"/>
          <w:szCs w:val="26"/>
        </w:rPr>
      </w:pPr>
      <w:bookmarkStart w:colFirst="0" w:colLast="0" w:name="_heading=h.spj7y3f3v996" w:id="10"/>
      <w:bookmarkEnd w:id="10"/>
      <w:r w:rsidDel="00000000" w:rsidR="00000000" w:rsidRPr="00000000">
        <w:rPr>
          <w:color w:val="000000"/>
          <w:rtl w:val="0"/>
        </w:rPr>
        <w:t xml:space="preserve">Literature Gap and Contribution of the Present Study</w:t>
      </w:r>
      <w:r w:rsidDel="00000000" w:rsidR="00000000" w:rsidRPr="00000000">
        <w:rPr>
          <w:rtl w:val="0"/>
        </w:rPr>
      </w:r>
    </w:p>
    <w:p w:rsidR="00000000" w:rsidDel="00000000" w:rsidP="00000000" w:rsidRDefault="00000000" w:rsidRPr="00000000" w14:paraId="00000071">
      <w:pPr>
        <w:spacing w:after="240" w:before="240" w:line="480" w:lineRule="auto"/>
        <w:ind w:firstLine="720"/>
        <w:rPr/>
      </w:pPr>
      <w:r w:rsidDel="00000000" w:rsidR="00000000" w:rsidRPr="00000000">
        <w:rPr>
          <w:rtl w:val="0"/>
        </w:rPr>
        <w:t xml:space="preserve">The reviewed literature provides strong foundations for international market selection, export-potential assessment, supplier-concentration analysis, economic structure, and machine-learning-based trade prediction. However, these analytical perspectives are often considered independently. The present study contributes an integrated and explainable decision-support workflow combining Indian export performance, destination import demand, macroeconomic conditions, India's existing market position, supplier competition, machine-learning-based demand prediction, and sensitivity analysis. The resulting EMAS framework is intended as a first-stage strategic screening mechanism rather than an automatic market-entry rule. Its purpose is to reduce a large set of potential country–commodity combinations to a smaller and analytically defensible shortlist for subsequent commercial, regulatory, tariff, logistics, pricing, and firm-specific feasibility assessment.</w:t>
      </w:r>
    </w:p>
    <w:p w:rsidR="00000000" w:rsidDel="00000000" w:rsidP="00000000" w:rsidRDefault="00000000" w:rsidRPr="00000000" w14:paraId="00000072">
      <w:pPr>
        <w:pStyle w:val="Heading1"/>
        <w:spacing w:line="360" w:lineRule="auto"/>
        <w:rPr>
          <w:color w:val="000000"/>
        </w:rPr>
      </w:pPr>
      <w:r w:rsidDel="00000000" w:rsidR="00000000" w:rsidRPr="00000000">
        <w:rPr>
          <w:color w:val="000000"/>
          <w:rtl w:val="0"/>
        </w:rPr>
        <w:t xml:space="preserve">Materials and Methods</w:t>
      </w:r>
    </w:p>
    <w:p w:rsidR="00000000" w:rsidDel="00000000" w:rsidP="00000000" w:rsidRDefault="00000000" w:rsidRPr="00000000" w14:paraId="00000073">
      <w:pPr>
        <w:pStyle w:val="Heading2"/>
        <w:spacing w:line="480" w:lineRule="auto"/>
        <w:rPr>
          <w:color w:val="000000"/>
        </w:rPr>
      </w:pPr>
      <w:r w:rsidDel="00000000" w:rsidR="00000000" w:rsidRPr="00000000">
        <w:rPr>
          <w:color w:val="000000"/>
          <w:rtl w:val="0"/>
        </w:rPr>
        <w:t xml:space="preserve">Data Sources and Analytical Scope</w:t>
      </w:r>
    </w:p>
    <w:p w:rsidR="00000000" w:rsidDel="00000000" w:rsidP="00000000" w:rsidRDefault="00000000" w:rsidRPr="00000000" w14:paraId="00000074">
      <w:pPr>
        <w:spacing w:after="120" w:line="480" w:lineRule="auto"/>
        <w:ind w:firstLine="720"/>
        <w:rPr>
          <w:color w:val="000000"/>
        </w:rPr>
      </w:pPr>
      <w:r w:rsidDel="00000000" w:rsidR="00000000" w:rsidRPr="00000000">
        <w:rPr>
          <w:rtl w:val="0"/>
        </w:rPr>
        <w:t xml:space="preserve">The project uses three public data sources. TradeStat provides India-specific export values by destination, commodity and year; UN Comtrade provides destination import demand and supplier-level trade values; and World Bank World Development Indicators provide </w:t>
      </w:r>
      <w:r w:rsidDel="00000000" w:rsidR="00000000" w:rsidRPr="00000000">
        <w:rPr>
          <w:color w:val="000000"/>
          <w:rtl w:val="0"/>
        </w:rPr>
        <w:t xml:space="preserve">Inclusion and Exclusion Criteria</w:t>
      </w:r>
    </w:p>
    <w:p w:rsidR="00000000" w:rsidDel="00000000" w:rsidP="00000000" w:rsidRDefault="00000000" w:rsidRPr="00000000" w14:paraId="00000075">
      <w:pPr>
        <w:spacing w:after="120" w:line="480" w:lineRule="auto"/>
        <w:ind w:firstLine="720"/>
        <w:rPr/>
      </w:pPr>
      <w:r w:rsidDel="00000000" w:rsidR="00000000" w:rsidRPr="00000000">
        <w:rPr>
          <w:rtl w:val="0"/>
        </w:rPr>
        <w:t xml:space="preserve">macroeconomic measures. The integrated TradeStat analytical dataset contains 6,040 rows. Final EMAS scoring is conducted on 231 eligible country-commodity observations spanning 48 countries and five HS chapters (27, 30, 71, 84 and 85).</w:t>
      </w:r>
    </w:p>
    <w:p w:rsidR="00000000" w:rsidDel="00000000" w:rsidP="00000000" w:rsidRDefault="00000000" w:rsidRPr="00000000" w14:paraId="00000076">
      <w:pPr>
        <w:spacing w:after="120" w:line="480" w:lineRule="auto"/>
        <w:ind w:firstLine="720"/>
        <w:jc w:val="center"/>
        <w:rPr>
          <w:b w:val="1"/>
          <w:bCs w:val="1"/>
          <w:sz w:val="20"/>
          <w:szCs w:val="20"/>
        </w:rPr>
      </w:pPr>
      <w:r w:rsidDel="00000000" w:rsidR="00000000" w:rsidRPr="00000000">
        <w:rPr>
          <w:b w:val="1"/>
          <w:bCs w:val="1"/>
          <w:sz w:val="20"/>
          <w:szCs w:val="20"/>
          <w:rtl w:val="0"/>
        </w:rPr>
        <w:t xml:space="preserve">Table 2. Data Sources</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015"/>
        <w:gridCol w:w="2670"/>
        <w:gridCol w:w="1500"/>
        <w:tblGridChange w:id="0">
          <w:tblGrid>
            <w:gridCol w:w="1950"/>
            <w:gridCol w:w="3015"/>
            <w:gridCol w:w="2670"/>
            <w:gridCol w:w="1500"/>
          </w:tblGrid>
        </w:tblGridChange>
      </w:tblGrid>
      <w:tr>
        <w:trPr>
          <w:cantSplit w:val="0"/>
          <w:trHeight w:val="47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Source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Key Variables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jc w:val="center"/>
              <w:rPr>
                <w:rFonts w:ascii="Arial" w:cs="Arial" w:eastAsia="Arial" w:hAnsi="Arial"/>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1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sz w:val="20"/>
                <w:szCs w:val="20"/>
              </w:rPr>
            </w:pPr>
            <w:r w:rsidDel="00000000" w:rsidR="00000000" w:rsidRPr="00000000">
              <w:rPr>
                <w:sz w:val="20"/>
                <w:szCs w:val="20"/>
                <w:rtl w:val="0"/>
              </w:rPr>
              <w:t xml:space="preserve">TradeStat, Government of India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sz w:val="20"/>
                <w:szCs w:val="20"/>
              </w:rPr>
            </w:pPr>
            <w:r w:rsidDel="00000000" w:rsidR="00000000" w:rsidRPr="00000000">
              <w:rPr>
                <w:sz w:val="20"/>
                <w:szCs w:val="20"/>
                <w:rtl w:val="0"/>
              </w:rPr>
              <w:t xml:space="preserve">India export performance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sz w:val="20"/>
                <w:szCs w:val="20"/>
              </w:rPr>
            </w:pPr>
            <w:r w:rsidDel="00000000" w:rsidR="00000000" w:rsidRPr="00000000">
              <w:rPr>
                <w:sz w:val="20"/>
                <w:szCs w:val="20"/>
                <w:rtl w:val="0"/>
              </w:rPr>
              <w:t xml:space="preserve">Country, Commodity, Year, Export_Current, Export_Previous, growth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sz w:val="20"/>
                <w:szCs w:val="20"/>
              </w:rPr>
            </w:pPr>
            <w:r w:rsidDel="00000000" w:rsidR="00000000" w:rsidRPr="00000000">
              <w:rPr>
                <w:sz w:val="20"/>
                <w:szCs w:val="20"/>
                <w:rtl w:val="0"/>
              </w:rPr>
              <w:t xml:space="preserve">RQ1, RQ4, EMAS</w:t>
            </w:r>
            <w:r w:rsidDel="00000000" w:rsidR="00000000" w:rsidRPr="00000000">
              <w:rPr>
                <w:rtl w:val="0"/>
              </w:rPr>
            </w:r>
          </w:p>
        </w:tc>
      </w:tr>
      <w:tr>
        <w:trPr>
          <w:cantSplit w:val="0"/>
          <w:trHeight w:val="1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sz w:val="20"/>
                <w:szCs w:val="20"/>
              </w:rPr>
            </w:pPr>
            <w:r w:rsidDel="00000000" w:rsidR="00000000" w:rsidRPr="00000000">
              <w:rPr>
                <w:sz w:val="20"/>
                <w:szCs w:val="20"/>
                <w:rtl w:val="0"/>
              </w:rPr>
              <w:t xml:space="preserve">UN Comtrade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sz w:val="20"/>
                <w:szCs w:val="20"/>
              </w:rPr>
            </w:pPr>
            <w:r w:rsidDel="00000000" w:rsidR="00000000" w:rsidRPr="00000000">
              <w:rPr>
                <w:sz w:val="20"/>
                <w:szCs w:val="20"/>
                <w:rtl w:val="0"/>
              </w:rPr>
              <w:t xml:space="preserve">Destination demand and supplier competition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sz w:val="20"/>
                <w:szCs w:val="20"/>
              </w:rPr>
            </w:pPr>
            <w:r w:rsidDel="00000000" w:rsidR="00000000" w:rsidRPr="00000000">
              <w:rPr>
                <w:sz w:val="20"/>
                <w:szCs w:val="20"/>
                <w:rtl w:val="0"/>
              </w:rPr>
              <w:t xml:space="preserve">Total imports, India imports/share, supplier count, HHI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sz w:val="20"/>
                <w:szCs w:val="20"/>
              </w:rPr>
            </w:pPr>
            <w:r w:rsidDel="00000000" w:rsidR="00000000" w:rsidRPr="00000000">
              <w:rPr>
                <w:sz w:val="20"/>
                <w:szCs w:val="20"/>
                <w:rtl w:val="0"/>
              </w:rPr>
              <w:t xml:space="preserve">RQ3, EMAS</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sz w:val="20"/>
                <w:szCs w:val="20"/>
              </w:rPr>
            </w:pPr>
            <w:r w:rsidDel="00000000" w:rsidR="00000000" w:rsidRPr="00000000">
              <w:rPr>
                <w:sz w:val="20"/>
                <w:szCs w:val="20"/>
                <w:rtl w:val="0"/>
              </w:rPr>
              <w:t xml:space="preserve">World Bank WDI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sz w:val="20"/>
                <w:szCs w:val="20"/>
              </w:rPr>
            </w:pPr>
            <w:r w:rsidDel="00000000" w:rsidR="00000000" w:rsidRPr="00000000">
              <w:rPr>
                <w:sz w:val="20"/>
                <w:szCs w:val="20"/>
                <w:rtl w:val="0"/>
              </w:rPr>
              <w:t xml:space="preserve">Destination economic 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sz w:val="20"/>
                <w:szCs w:val="20"/>
              </w:rPr>
            </w:pPr>
            <w:r w:rsidDel="00000000" w:rsidR="00000000" w:rsidRPr="00000000">
              <w:rPr>
                <w:sz w:val="20"/>
                <w:szCs w:val="20"/>
                <w:rtl w:val="0"/>
              </w:rPr>
              <w:t xml:space="preserve">GDP, GDP growth, GDP per capita, population, inflation, trade/GDP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sz w:val="20"/>
                <w:szCs w:val="20"/>
              </w:rPr>
            </w:pPr>
            <w:r w:rsidDel="00000000" w:rsidR="00000000" w:rsidRPr="00000000">
              <w:rPr>
                <w:sz w:val="20"/>
                <w:szCs w:val="20"/>
                <w:rtl w:val="0"/>
              </w:rPr>
              <w:t xml:space="preserve">RQ2, RQ4, EMAS</w:t>
            </w:r>
            <w:r w:rsidDel="00000000" w:rsidR="00000000" w:rsidRPr="00000000">
              <w:rPr>
                <w:rtl w:val="0"/>
              </w:rPr>
            </w:r>
          </w:p>
        </w:tc>
      </w:tr>
    </w:tbl>
    <w:p w:rsidR="00000000" w:rsidDel="00000000" w:rsidP="00000000" w:rsidRDefault="00000000" w:rsidRPr="00000000" w14:paraId="00000087">
      <w:pPr>
        <w:spacing w:after="120" w:line="480" w:lineRule="auto"/>
        <w:ind w:left="0" w:firstLine="0"/>
        <w:rPr/>
      </w:pPr>
      <w:r w:rsidDel="00000000" w:rsidR="00000000" w:rsidRPr="00000000">
        <w:rPr>
          <w:rtl w:val="0"/>
        </w:rPr>
      </w:r>
    </w:p>
    <w:p w:rsidR="00000000" w:rsidDel="00000000" w:rsidP="00000000" w:rsidRDefault="00000000" w:rsidRPr="00000000" w14:paraId="00000088">
      <w:pPr>
        <w:spacing w:after="120" w:line="480" w:lineRule="auto"/>
        <w:ind w:left="0" w:firstLine="720"/>
        <w:rPr>
          <w:sz w:val="22"/>
          <w:szCs w:val="22"/>
        </w:rPr>
      </w:pPr>
      <w:r w:rsidDel="00000000" w:rsidR="00000000" w:rsidRPr="00000000">
        <w:rPr>
          <w:b w:val="0"/>
          <w:bCs w:val="0"/>
          <w:color w:val="000000"/>
          <w:sz w:val="20"/>
          <w:szCs w:val="20"/>
          <w:rtl w:val="0"/>
        </w:rPr>
        <w:t xml:space="preserve">T</w:t>
      </w:r>
      <w:r w:rsidDel="00000000" w:rsidR="00000000" w:rsidRPr="00000000">
        <w:rPr>
          <w:b w:val="0"/>
          <w:bCs w:val="0"/>
          <w:color w:val="000000"/>
          <w:sz w:val="22"/>
          <w:szCs w:val="22"/>
          <w:rtl w:val="0"/>
        </w:rPr>
        <w:t xml:space="preserve">he analytical datasets were constructed according to the data requirements of each research question. Trade observations relating to the five selected HS commodity chapters—HS27, HS30, HS71, HS84, and HS85—were retained for the study. Country names were standardized across TradeStat, UN Comtrade, and World Bank sources to enable consistent integration. Numeric variables were converted to appropriate numeric formats, invalid or infinite values were treated as missing where applicable, and export-growth measures were recalculated when required.</w:t>
      </w:r>
      <w:r w:rsidDel="00000000" w:rsidR="00000000" w:rsidRPr="00000000">
        <w:rPr>
          <w:rtl w:val="0"/>
        </w:rPr>
      </w:r>
    </w:p>
    <w:p w:rsidR="00000000" w:rsidDel="00000000" w:rsidP="00000000" w:rsidRDefault="00000000" w:rsidRPr="00000000" w14:paraId="00000089">
      <w:pPr>
        <w:spacing w:after="120" w:line="480" w:lineRule="auto"/>
        <w:ind w:left="0" w:firstLine="720"/>
        <w:rPr>
          <w:b w:val="0"/>
          <w:bCs w:val="0"/>
          <w:color w:val="000000"/>
          <w:sz w:val="22"/>
          <w:szCs w:val="22"/>
        </w:rPr>
      </w:pPr>
      <w:r w:rsidDel="00000000" w:rsidR="00000000" w:rsidRPr="00000000">
        <w:rPr>
          <w:b w:val="0"/>
          <w:bCs w:val="0"/>
          <w:color w:val="000000"/>
          <w:sz w:val="22"/>
          <w:szCs w:val="22"/>
          <w:rtl w:val="0"/>
        </w:rPr>
        <w:t xml:space="preserve">Analysis-specific subsets were created according to variable availability and methodological requirements. RQ1 used observations suitable for descriptive export-demand and commodity-group analysis. RQ2 retained complete observations required for standardized multiple-regression analysis. RQ3 used destination–commodity market information required to evaluate supplier competition, market concentration, and India's existing market position. RQ4 retained observations suitable for temporal predictive modeling and separated historical training data from the held-out 2025 test period.</w:t>
      </w:r>
    </w:p>
    <w:p w:rsidR="00000000" w:rsidDel="00000000" w:rsidP="00000000" w:rsidRDefault="00000000" w:rsidRPr="00000000" w14:paraId="0000008A">
      <w:pPr>
        <w:pStyle w:val="Heading2"/>
        <w:spacing w:after="240" w:before="240" w:line="480" w:lineRule="auto"/>
        <w:ind w:firstLine="720"/>
        <w:rPr>
          <w:color w:val="000000"/>
        </w:rPr>
      </w:pPr>
      <w:bookmarkStart w:colFirst="0" w:colLast="0" w:name="_heading=h.6xg2a53dgbgc" w:id="11"/>
      <w:bookmarkEnd w:id="11"/>
      <w:r w:rsidDel="00000000" w:rsidR="00000000" w:rsidRPr="00000000">
        <w:rPr>
          <w:b w:val="0"/>
          <w:bCs w:val="0"/>
          <w:color w:val="000000"/>
          <w:sz w:val="22"/>
          <w:szCs w:val="22"/>
          <w:rtl w:val="0"/>
        </w:rPr>
        <w:t xml:space="preserve">For construction of the final EMAS framework, eligible country–commodity observations with the information required for the final scoring dimensions were retained, resulting in 231 candidate opportunities across 48 destination countries and five HS commodity groups. For required Economic Strength variables, the latest complete World Bank observation available at or before the corresponding trade year was used. This approach preserved the final EMAS candidate population without applying mean or median imputation to the required macroeconomic indicators.</w:t>
      </w:r>
      <w:r w:rsidDel="00000000" w:rsidR="00000000" w:rsidRPr="00000000">
        <w:rPr>
          <w:rtl w:val="0"/>
        </w:rPr>
      </w:r>
    </w:p>
    <w:p w:rsidR="00000000" w:rsidDel="00000000" w:rsidP="00000000" w:rsidRDefault="00000000" w:rsidRPr="00000000" w14:paraId="0000008B">
      <w:pPr>
        <w:pStyle w:val="Heading2"/>
        <w:spacing w:line="480" w:lineRule="auto"/>
        <w:rPr>
          <w:color w:val="000000"/>
        </w:rPr>
      </w:pPr>
      <w:bookmarkStart w:colFirst="0" w:colLast="0" w:name="_heading=h.7intg9wd86i8" w:id="12"/>
      <w:bookmarkEnd w:id="12"/>
      <w:r w:rsidDel="00000000" w:rsidR="00000000" w:rsidRPr="00000000">
        <w:rPr>
          <w:color w:val="000000"/>
          <w:rtl w:val="0"/>
        </w:rPr>
        <w:t xml:space="preserve">Data Preprocessing and Feature Engineering</w:t>
      </w:r>
    </w:p>
    <w:p w:rsidR="00000000" w:rsidDel="00000000" w:rsidP="00000000" w:rsidRDefault="00000000" w:rsidRPr="00000000" w14:paraId="0000008C">
      <w:pPr>
        <w:spacing w:after="120" w:line="480" w:lineRule="auto"/>
        <w:ind w:firstLine="720"/>
        <w:rPr>
          <w:sz w:val="22"/>
          <w:szCs w:val="22"/>
        </w:rPr>
      </w:pPr>
      <w:r w:rsidDel="00000000" w:rsidR="00000000" w:rsidRPr="00000000">
        <w:rPr>
          <w:sz w:val="22"/>
          <w:szCs w:val="22"/>
          <w:rtl w:val="0"/>
        </w:rPr>
        <w:t xml:space="preserve">Country names were standardized across sources before merging. Numeric fields were coerced to valid numeric types and infinite values were treated as missing. Export growth was recalculated where required. Because percentage growth can become unstable when the previous export base is very small, analytical growth was winsorized and observations with missing or very small historical bases received a neutral Growth Score in EMAS. For RQ2, Exports_GDP and Imports_GDP were removed after multicollinearity assessment, leaving all retained VIF values between 1.06 and 1.93.</w:t>
      </w:r>
    </w:p>
    <w:p w:rsidR="00000000" w:rsidDel="00000000" w:rsidP="00000000" w:rsidRDefault="00000000" w:rsidRPr="00000000" w14:paraId="0000008D">
      <w:pPr>
        <w:spacing w:after="120" w:line="480" w:lineRule="auto"/>
        <w:ind w:firstLine="720"/>
        <w:rPr>
          <w:sz w:val="22"/>
          <w:szCs w:val="22"/>
        </w:rPr>
      </w:pPr>
      <w:r w:rsidDel="00000000" w:rsidR="00000000" w:rsidRPr="00000000">
        <w:rPr>
          <w:sz w:val="22"/>
          <w:szCs w:val="22"/>
          <w:rtl w:val="0"/>
        </w:rPr>
        <w:t xml:space="preserve">For EMAS macroeconomic integration, the latest available complete World Bank observation at or before the relevant trade year was used for GDP, GDP per capita and population. This preserved all 231 EMAS candidate observations without mean or median imputation of the required economic-strength variables. Optional inflation and trade/GDP values could remain missing because they were not used in the final EMAS Economic Strength dimension.</w:t>
      </w:r>
    </w:p>
    <w:p w:rsidR="00000000" w:rsidDel="00000000" w:rsidP="00000000" w:rsidRDefault="00000000" w:rsidRPr="00000000" w14:paraId="0000008E">
      <w:pPr>
        <w:pStyle w:val="Heading2"/>
        <w:spacing w:line="360" w:lineRule="auto"/>
        <w:rPr>
          <w:color w:val="000000"/>
        </w:rPr>
      </w:pPr>
      <w:bookmarkStart w:colFirst="0" w:colLast="0" w:name="_heading=h.b8oorwl1bm22" w:id="13"/>
      <w:bookmarkEnd w:id="13"/>
      <w:r w:rsidDel="00000000" w:rsidR="00000000" w:rsidRPr="00000000">
        <w:rPr>
          <w:color w:val="000000"/>
          <w:rtl w:val="0"/>
        </w:rPr>
        <w:t xml:space="preserve">Research Hypotheses and Sample Size</w:t>
      </w:r>
    </w:p>
    <w:p w:rsidR="00000000" w:rsidDel="00000000" w:rsidP="00000000" w:rsidRDefault="00000000" w:rsidRPr="00000000" w14:paraId="0000008F">
      <w:pPr>
        <w:spacing w:after="120" w:line="360" w:lineRule="auto"/>
        <w:jc w:val="center"/>
        <w:rPr>
          <w:sz w:val="22"/>
          <w:szCs w:val="22"/>
        </w:rPr>
      </w:pPr>
      <w:r w:rsidDel="00000000" w:rsidR="00000000" w:rsidRPr="00000000">
        <w:rPr>
          <w:b w:val="1"/>
          <w:bCs w:val="1"/>
          <w:sz w:val="20"/>
          <w:szCs w:val="20"/>
          <w:rtl w:val="0"/>
        </w:rPr>
        <w:t xml:space="preserve">Table 3. Research Questions, Hypotheses and Methods</w:t>
      </w:r>
      <w:r w:rsidDel="00000000" w:rsidR="00000000" w:rsidRPr="00000000">
        <w:rPr>
          <w:rtl w:val="0"/>
        </w:rPr>
      </w:r>
    </w:p>
    <w:sdt>
      <w:sdtPr>
        <w:lock w:val="contentLocked"/>
        <w:id w:val="261715329"/>
        <w:tag w:val="goog_rdk_1"/>
      </w:sdtPr>
      <w:sdtContent>
        <w:tbl>
          <w:tblPr>
            <w:tblStyle w:val="Table3"/>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2475"/>
            <w:gridCol w:w="2835"/>
            <w:gridCol w:w="1530"/>
            <w:gridCol w:w="1875"/>
            <w:tblGridChange w:id="0">
              <w:tblGrid>
                <w:gridCol w:w="660"/>
                <w:gridCol w:w="2475"/>
                <w:gridCol w:w="2835"/>
                <w:gridCol w:w="1530"/>
                <w:gridCol w:w="1875"/>
              </w:tblGrid>
            </w:tblGridChange>
          </w:tblGrid>
          <w:tr>
            <w:trPr>
              <w:cantSplit w:val="1"/>
              <w:tblHeader w:val="0"/>
            </w:trPr>
            <w:tc>
              <w:tcPr>
                <w:vAlign w:val="center"/>
              </w:tcPr>
              <w:p w:rsidR="00000000" w:rsidDel="00000000" w:rsidP="00000000" w:rsidRDefault="00000000" w:rsidRPr="00000000" w14:paraId="00000090">
                <w:pPr>
                  <w:spacing w:line="360" w:lineRule="auto"/>
                  <w:rPr>
                    <w:sz w:val="20"/>
                    <w:szCs w:val="20"/>
                  </w:rPr>
                </w:pPr>
                <w:r w:rsidDel="00000000" w:rsidR="00000000" w:rsidRPr="00000000">
                  <w:rPr>
                    <w:b w:val="1"/>
                    <w:bCs w:val="1"/>
                    <w:sz w:val="20"/>
                    <w:szCs w:val="20"/>
                    <w:rtl w:val="0"/>
                  </w:rPr>
                  <w:t xml:space="preserve">RQ</w:t>
                </w:r>
                <w:r w:rsidDel="00000000" w:rsidR="00000000" w:rsidRPr="00000000">
                  <w:rPr>
                    <w:rtl w:val="0"/>
                  </w:rPr>
                </w:r>
              </w:p>
            </w:tc>
            <w:tc>
              <w:tcPr>
                <w:vAlign w:val="center"/>
              </w:tcPr>
              <w:p w:rsidR="00000000" w:rsidDel="00000000" w:rsidP="00000000" w:rsidRDefault="00000000" w:rsidRPr="00000000" w14:paraId="00000091">
                <w:pPr>
                  <w:spacing w:line="360" w:lineRule="auto"/>
                  <w:rPr>
                    <w:sz w:val="20"/>
                    <w:szCs w:val="20"/>
                  </w:rPr>
                </w:pPr>
                <w:r w:rsidDel="00000000" w:rsidR="00000000" w:rsidRPr="00000000">
                  <w:rPr>
                    <w:b w:val="1"/>
                    <w:bCs w:val="1"/>
                    <w:sz w:val="20"/>
                    <w:szCs w:val="20"/>
                    <w:rtl w:val="0"/>
                  </w:rPr>
                  <w:t xml:space="preserve">Null Hypothesis (H₀)</w:t>
                </w:r>
                <w:r w:rsidDel="00000000" w:rsidR="00000000" w:rsidRPr="00000000">
                  <w:rPr>
                    <w:rtl w:val="0"/>
                  </w:rPr>
                </w:r>
              </w:p>
            </w:tc>
            <w:tc>
              <w:tcPr>
                <w:vAlign w:val="center"/>
              </w:tcPr>
              <w:p w:rsidR="00000000" w:rsidDel="00000000" w:rsidP="00000000" w:rsidRDefault="00000000" w:rsidRPr="00000000" w14:paraId="00000092">
                <w:pPr>
                  <w:spacing w:line="360" w:lineRule="auto"/>
                  <w:rPr>
                    <w:b w:val="1"/>
                    <w:bCs w:val="1"/>
                    <w:sz w:val="20"/>
                    <w:szCs w:val="20"/>
                  </w:rPr>
                </w:pPr>
                <w:r w:rsidDel="00000000" w:rsidR="00000000" w:rsidRPr="00000000">
                  <w:rPr>
                    <w:b w:val="1"/>
                    <w:bCs w:val="1"/>
                    <w:sz w:val="20"/>
                    <w:szCs w:val="20"/>
                    <w:rtl w:val="0"/>
                  </w:rPr>
                  <w:t xml:space="preserve">Alternative Hypothesis (Hₐ)</w:t>
                </w:r>
              </w:p>
            </w:tc>
            <w:tc>
              <w:tcPr>
                <w:vAlign w:val="center"/>
              </w:tcPr>
              <w:p w:rsidR="00000000" w:rsidDel="00000000" w:rsidP="00000000" w:rsidRDefault="00000000" w:rsidRPr="00000000" w14:paraId="00000093">
                <w:pPr>
                  <w:spacing w:line="360" w:lineRule="auto"/>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vAlign w:val="center"/>
              </w:tcPr>
              <w:p w:rsidR="00000000" w:rsidDel="00000000" w:rsidP="00000000" w:rsidRDefault="00000000" w:rsidRPr="00000000" w14:paraId="00000094">
                <w:pPr>
                  <w:spacing w:line="360" w:lineRule="auto"/>
                  <w:rPr>
                    <w:sz w:val="20"/>
                    <w:szCs w:val="20"/>
                  </w:rPr>
                </w:pPr>
                <w:r w:rsidDel="00000000" w:rsidR="00000000" w:rsidRPr="00000000">
                  <w:rPr>
                    <w:b w:val="1"/>
                    <w:bCs w:val="1"/>
                    <w:sz w:val="20"/>
                    <w:szCs w:val="20"/>
                    <w:rtl w:val="0"/>
                  </w:rPr>
                  <w:t xml:space="preserve">Usable Sample / Unit</w:t>
                </w:r>
                <w:r w:rsidDel="00000000" w:rsidR="00000000" w:rsidRPr="00000000">
                  <w:rPr>
                    <w:rtl w:val="0"/>
                  </w:rPr>
                </w:r>
              </w:p>
            </w:tc>
          </w:tr>
          <w:tr>
            <w:trPr>
              <w:cantSplit w:val="1"/>
              <w:tblHeader w:val="0"/>
            </w:trPr>
            <w:tc>
              <w:tcPr/>
              <w:p w:rsidR="00000000" w:rsidDel="00000000" w:rsidP="00000000" w:rsidRDefault="00000000" w:rsidRPr="00000000" w14:paraId="00000095">
                <w:pPr>
                  <w:spacing w:line="360" w:lineRule="auto"/>
                  <w:rPr>
                    <w:sz w:val="20"/>
                    <w:szCs w:val="20"/>
                  </w:rPr>
                </w:pPr>
                <w:r w:rsidDel="00000000" w:rsidR="00000000" w:rsidRPr="00000000">
                  <w:rPr>
                    <w:sz w:val="20"/>
                    <w:szCs w:val="20"/>
                    <w:rtl w:val="0"/>
                  </w:rPr>
                  <w:t xml:space="preserve">RQ1</w:t>
                </w:r>
              </w:p>
            </w:tc>
            <w:tc>
              <w:tcPr/>
              <w:p w:rsidR="00000000" w:rsidDel="00000000" w:rsidP="00000000" w:rsidRDefault="00000000" w:rsidRPr="00000000" w14:paraId="00000096">
                <w:pPr>
                  <w:spacing w:line="360" w:lineRule="auto"/>
                  <w:rPr>
                    <w:sz w:val="20"/>
                    <w:szCs w:val="20"/>
                  </w:rPr>
                </w:pPr>
                <w:r w:rsidDel="00000000" w:rsidR="00000000" w:rsidRPr="00000000">
                  <w:rPr>
                    <w:sz w:val="20"/>
                    <w:szCs w:val="20"/>
                    <w:rtl w:val="0"/>
                  </w:rPr>
                  <w:t xml:space="preserve">Export-value distributions do not differ across commodity groups.</w:t>
                </w:r>
              </w:p>
            </w:tc>
            <w:tc>
              <w:tcPr/>
              <w:p w:rsidR="00000000" w:rsidDel="00000000" w:rsidP="00000000" w:rsidRDefault="00000000" w:rsidRPr="00000000" w14:paraId="00000097">
                <w:pPr>
                  <w:spacing w:line="360" w:lineRule="auto"/>
                  <w:rPr>
                    <w:sz w:val="20"/>
                    <w:szCs w:val="20"/>
                  </w:rPr>
                </w:pPr>
                <w:r w:rsidDel="00000000" w:rsidR="00000000" w:rsidRPr="00000000">
                  <w:rPr>
                    <w:sz w:val="20"/>
                    <w:szCs w:val="20"/>
                    <w:rtl w:val="0"/>
                  </w:rPr>
                  <w:t xml:space="preserve">Export-value distributions significantly differ across at least one of the selected commodity groups.</w:t>
                </w:r>
              </w:p>
            </w:tc>
            <w:tc>
              <w:tcPr/>
              <w:p w:rsidR="00000000" w:rsidDel="00000000" w:rsidP="00000000" w:rsidRDefault="00000000" w:rsidRPr="00000000" w14:paraId="00000098">
                <w:pPr>
                  <w:spacing w:line="360" w:lineRule="auto"/>
                  <w:rPr>
                    <w:sz w:val="20"/>
                    <w:szCs w:val="20"/>
                  </w:rPr>
                </w:pPr>
                <w:r w:rsidDel="00000000" w:rsidR="00000000" w:rsidRPr="00000000">
                  <w:rPr>
                    <w:sz w:val="20"/>
                    <w:szCs w:val="20"/>
                    <w:rtl w:val="0"/>
                  </w:rPr>
                  <w:t xml:space="preserve">Descriptive analysis; Kruskal-Wallis test</w:t>
                </w:r>
              </w:p>
            </w:tc>
            <w:tc>
              <w:tcPr/>
              <w:p w:rsidR="00000000" w:rsidDel="00000000" w:rsidP="00000000" w:rsidRDefault="00000000" w:rsidRPr="00000000" w14:paraId="00000099">
                <w:pPr>
                  <w:spacing w:line="360" w:lineRule="auto"/>
                  <w:rPr>
                    <w:sz w:val="20"/>
                    <w:szCs w:val="20"/>
                  </w:rPr>
                </w:pPr>
                <w:r w:rsidDel="00000000" w:rsidR="00000000" w:rsidRPr="00000000">
                  <w:rPr>
                    <w:sz w:val="20"/>
                    <w:szCs w:val="20"/>
                    <w:rtl w:val="0"/>
                  </w:rPr>
                  <w:t xml:space="preserve">5,019 growth-analysis observations; commodity groups</w:t>
                </w:r>
              </w:p>
            </w:tc>
          </w:tr>
          <w:tr>
            <w:trPr>
              <w:cantSplit w:val="1"/>
              <w:tblHeader w:val="0"/>
            </w:trPr>
            <w:tc>
              <w:tcPr/>
              <w:p w:rsidR="00000000" w:rsidDel="00000000" w:rsidP="00000000" w:rsidRDefault="00000000" w:rsidRPr="00000000" w14:paraId="0000009A">
                <w:pPr>
                  <w:spacing w:line="360" w:lineRule="auto"/>
                  <w:rPr>
                    <w:sz w:val="20"/>
                    <w:szCs w:val="20"/>
                  </w:rPr>
                </w:pPr>
                <w:r w:rsidDel="00000000" w:rsidR="00000000" w:rsidRPr="00000000">
                  <w:rPr>
                    <w:sz w:val="20"/>
                    <w:szCs w:val="20"/>
                    <w:rtl w:val="0"/>
                  </w:rPr>
                  <w:t xml:space="preserve">RQ2</w:t>
                </w:r>
              </w:p>
            </w:tc>
            <w:tc>
              <w:tcPr/>
              <w:p w:rsidR="00000000" w:rsidDel="00000000" w:rsidP="00000000" w:rsidRDefault="00000000" w:rsidRPr="00000000" w14:paraId="0000009B">
                <w:pPr>
                  <w:spacing w:line="360" w:lineRule="auto"/>
                  <w:rPr>
                    <w:sz w:val="20"/>
                    <w:szCs w:val="20"/>
                  </w:rPr>
                </w:pPr>
                <w:r w:rsidDel="00000000" w:rsidR="00000000" w:rsidRPr="00000000">
                  <w:rPr>
                    <w:sz w:val="20"/>
                    <w:szCs w:val="20"/>
                    <w:rtl w:val="0"/>
                  </w:rPr>
                  <w:t xml:space="preserve">Selected macroeconomic indicators do not significantly influence export demand.</w:t>
                </w:r>
              </w:p>
            </w:tc>
            <w:tc>
              <w:tcPr/>
              <w:p w:rsidR="00000000" w:rsidDel="00000000" w:rsidP="00000000" w:rsidRDefault="00000000" w:rsidRPr="00000000" w14:paraId="0000009C">
                <w:pPr>
                  <w:spacing w:line="360" w:lineRule="auto"/>
                  <w:rPr>
                    <w:sz w:val="20"/>
                    <w:szCs w:val="20"/>
                  </w:rPr>
                </w:pPr>
                <w:r w:rsidDel="00000000" w:rsidR="00000000" w:rsidRPr="00000000">
                  <w:rPr>
                    <w:sz w:val="20"/>
                    <w:szCs w:val="20"/>
                    <w:rtl w:val="0"/>
                  </w:rPr>
                  <w:t xml:space="preserve">At least one selected macroeconomic indicator significantly influences export demand.</w:t>
                </w:r>
              </w:p>
            </w:tc>
            <w:tc>
              <w:tcPr/>
              <w:p w:rsidR="00000000" w:rsidDel="00000000" w:rsidP="00000000" w:rsidRDefault="00000000" w:rsidRPr="00000000" w14:paraId="0000009D">
                <w:pPr>
                  <w:spacing w:line="360" w:lineRule="auto"/>
                  <w:rPr>
                    <w:sz w:val="20"/>
                    <w:szCs w:val="20"/>
                  </w:rPr>
                </w:pPr>
                <w:r w:rsidDel="00000000" w:rsidR="00000000" w:rsidRPr="00000000">
                  <w:rPr>
                    <w:sz w:val="20"/>
                    <w:szCs w:val="20"/>
                    <w:rtl w:val="0"/>
                  </w:rPr>
                  <w:t xml:space="preserve">VIF; standardized OLS with HC3 robust SE</w:t>
                </w:r>
              </w:p>
            </w:tc>
            <w:tc>
              <w:tcPr/>
              <w:p w:rsidR="00000000" w:rsidDel="00000000" w:rsidP="00000000" w:rsidRDefault="00000000" w:rsidRPr="00000000" w14:paraId="0000009E">
                <w:pPr>
                  <w:spacing w:line="360" w:lineRule="auto"/>
                  <w:rPr>
                    <w:sz w:val="20"/>
                    <w:szCs w:val="20"/>
                  </w:rPr>
                </w:pPr>
                <w:r w:rsidDel="00000000" w:rsidR="00000000" w:rsidRPr="00000000">
                  <w:rPr>
                    <w:sz w:val="20"/>
                    <w:szCs w:val="20"/>
                    <w:rtl w:val="0"/>
                  </w:rPr>
                  <w:t xml:space="preserve">2,651 complete observations</w:t>
                </w:r>
              </w:p>
            </w:tc>
          </w:tr>
          <w:tr>
            <w:trPr>
              <w:cantSplit w:val="1"/>
              <w:tblHeader w:val="0"/>
            </w:trPr>
            <w:tc>
              <w:tcPr/>
              <w:p w:rsidR="00000000" w:rsidDel="00000000" w:rsidP="00000000" w:rsidRDefault="00000000" w:rsidRPr="00000000" w14:paraId="0000009F">
                <w:pPr>
                  <w:spacing w:line="360" w:lineRule="auto"/>
                  <w:rPr>
                    <w:sz w:val="20"/>
                    <w:szCs w:val="20"/>
                  </w:rPr>
                </w:pPr>
                <w:r w:rsidDel="00000000" w:rsidR="00000000" w:rsidRPr="00000000">
                  <w:rPr>
                    <w:sz w:val="20"/>
                    <w:szCs w:val="20"/>
                    <w:rtl w:val="0"/>
                  </w:rPr>
                  <w:t xml:space="preserve">RQ3</w:t>
                </w:r>
              </w:p>
            </w:tc>
            <w:tc>
              <w:tcPr/>
              <w:p w:rsidR="00000000" w:rsidDel="00000000" w:rsidP="00000000" w:rsidRDefault="00000000" w:rsidRPr="00000000" w14:paraId="000000A0">
                <w:pPr>
                  <w:spacing w:line="360" w:lineRule="auto"/>
                  <w:rPr>
                    <w:sz w:val="20"/>
                    <w:szCs w:val="20"/>
                  </w:rPr>
                </w:pPr>
                <w:r w:rsidDel="00000000" w:rsidR="00000000" w:rsidRPr="00000000">
                  <w:rPr>
                    <w:sz w:val="20"/>
                    <w:szCs w:val="20"/>
                    <w:rtl w:val="0"/>
                  </w:rPr>
                  <w:t xml:space="preserve">Supplier competition and India market share do not materially differentiate export opportunities.</w:t>
                </w:r>
              </w:p>
            </w:tc>
            <w:tc>
              <w:tcPr/>
              <w:p w:rsidR="00000000" w:rsidDel="00000000" w:rsidP="00000000" w:rsidRDefault="00000000" w:rsidRPr="00000000" w14:paraId="000000A1">
                <w:pPr>
                  <w:spacing w:line="360" w:lineRule="auto"/>
                  <w:rPr>
                    <w:sz w:val="20"/>
                    <w:szCs w:val="20"/>
                  </w:rPr>
                </w:pPr>
                <w:r w:rsidDel="00000000" w:rsidR="00000000" w:rsidRPr="00000000">
                  <w:rPr>
                    <w:sz w:val="20"/>
                    <w:szCs w:val="20"/>
                    <w:rtl w:val="0"/>
                  </w:rPr>
                  <w:t xml:space="preserve">Supplier competition and/or India market share materially differentiate export opportunities.</w:t>
                </w:r>
              </w:p>
            </w:tc>
            <w:tc>
              <w:tcPr/>
              <w:p w:rsidR="00000000" w:rsidDel="00000000" w:rsidP="00000000" w:rsidRDefault="00000000" w:rsidRPr="00000000" w14:paraId="000000A2">
                <w:pPr>
                  <w:spacing w:line="360" w:lineRule="auto"/>
                  <w:rPr>
                    <w:sz w:val="20"/>
                    <w:szCs w:val="20"/>
                  </w:rPr>
                </w:pPr>
                <w:r w:rsidDel="00000000" w:rsidR="00000000" w:rsidRPr="00000000">
                  <w:rPr>
                    <w:sz w:val="20"/>
                    <w:szCs w:val="20"/>
                    <w:rtl w:val="0"/>
                  </w:rPr>
                  <w:t xml:space="preserve">Market share, supplier count, HHI, opportunity screening</w:t>
                </w:r>
              </w:p>
            </w:tc>
            <w:tc>
              <w:tcPr/>
              <w:p w:rsidR="00000000" w:rsidDel="00000000" w:rsidP="00000000" w:rsidRDefault="00000000" w:rsidRPr="00000000" w14:paraId="000000A3">
                <w:pPr>
                  <w:spacing w:line="360" w:lineRule="auto"/>
                  <w:rPr>
                    <w:sz w:val="20"/>
                    <w:szCs w:val="20"/>
                  </w:rPr>
                </w:pPr>
                <w:r w:rsidDel="00000000" w:rsidR="00000000" w:rsidRPr="00000000">
                  <w:rPr>
                    <w:sz w:val="20"/>
                    <w:szCs w:val="20"/>
                    <w:rtl w:val="0"/>
                  </w:rPr>
                  <w:t xml:space="preserve">Country-commodity destination markets</w:t>
                </w:r>
              </w:p>
            </w:tc>
          </w:tr>
          <w:tr>
            <w:trPr>
              <w:cantSplit w:val="1"/>
              <w:tblHeader w:val="0"/>
            </w:trPr>
            <w:tc>
              <w:tcPr/>
              <w:p w:rsidR="00000000" w:rsidDel="00000000" w:rsidP="00000000" w:rsidRDefault="00000000" w:rsidRPr="00000000" w14:paraId="000000A4">
                <w:pPr>
                  <w:spacing w:line="360" w:lineRule="auto"/>
                  <w:rPr>
                    <w:sz w:val="20"/>
                    <w:szCs w:val="20"/>
                  </w:rPr>
                </w:pPr>
                <w:r w:rsidDel="00000000" w:rsidR="00000000" w:rsidRPr="00000000">
                  <w:rPr>
                    <w:sz w:val="20"/>
                    <w:szCs w:val="20"/>
                    <w:rtl w:val="0"/>
                  </w:rPr>
                  <w:t xml:space="preserve">RQ4</w:t>
                </w:r>
              </w:p>
            </w:tc>
            <w:tc>
              <w:tcPr/>
              <w:p w:rsidR="00000000" w:rsidDel="00000000" w:rsidP="00000000" w:rsidRDefault="00000000" w:rsidRPr="00000000" w14:paraId="000000A5">
                <w:pPr>
                  <w:spacing w:line="360" w:lineRule="auto"/>
                  <w:rPr>
                    <w:sz w:val="20"/>
                    <w:szCs w:val="20"/>
                  </w:rPr>
                </w:pPr>
                <w:r w:rsidDel="00000000" w:rsidR="00000000" w:rsidRPr="00000000">
                  <w:rPr>
                    <w:sz w:val="20"/>
                    <w:szCs w:val="20"/>
                    <w:rtl w:val="0"/>
                  </w:rPr>
                  <w:t xml:space="preserve">ML models do not improve predictive performance over Linear Regression.</w:t>
                </w:r>
              </w:p>
            </w:tc>
            <w:tc>
              <w:tcPr/>
              <w:p w:rsidR="00000000" w:rsidDel="00000000" w:rsidP="00000000" w:rsidRDefault="00000000" w:rsidRPr="00000000" w14:paraId="000000A6">
                <w:pPr>
                  <w:spacing w:line="360" w:lineRule="auto"/>
                  <w:rPr>
                    <w:sz w:val="20"/>
                    <w:szCs w:val="20"/>
                  </w:rPr>
                </w:pPr>
                <w:r w:rsidDel="00000000" w:rsidR="00000000" w:rsidRPr="00000000">
                  <w:rPr>
                    <w:sz w:val="20"/>
                    <w:szCs w:val="20"/>
                    <w:rtl w:val="0"/>
                  </w:rPr>
                  <w:t xml:space="preserve">At least one machine-learning model improves out-of-time predictive performance relative to Linear Regression.</w:t>
                </w:r>
              </w:p>
            </w:tc>
            <w:tc>
              <w:tcPr/>
              <w:p w:rsidR="00000000" w:rsidDel="00000000" w:rsidP="00000000" w:rsidRDefault="00000000" w:rsidRPr="00000000" w14:paraId="000000A7">
                <w:pPr>
                  <w:spacing w:line="360" w:lineRule="auto"/>
                  <w:rPr>
                    <w:sz w:val="20"/>
                    <w:szCs w:val="20"/>
                  </w:rPr>
                </w:pPr>
                <w:r w:rsidDel="00000000" w:rsidR="00000000" w:rsidRPr="00000000">
                  <w:rPr>
                    <w:sz w:val="20"/>
                    <w:szCs w:val="20"/>
                    <w:rtl w:val="0"/>
                  </w:rPr>
                  <w:t xml:space="preserve">Out-of-time Linear/RF/XGBoost comparison</w:t>
                </w:r>
              </w:p>
            </w:tc>
            <w:tc>
              <w:tcPr/>
              <w:p w:rsidR="00000000" w:rsidDel="00000000" w:rsidP="00000000" w:rsidRDefault="00000000" w:rsidRPr="00000000" w14:paraId="000000A8">
                <w:pPr>
                  <w:spacing w:line="360" w:lineRule="auto"/>
                  <w:rPr>
                    <w:sz w:val="20"/>
                    <w:szCs w:val="20"/>
                  </w:rPr>
                </w:pPr>
                <w:sdt>
                  <w:sdtPr>
                    <w:id w:val="-1752297984"/>
                    <w:tag w:val="goog_rdk_0"/>
                  </w:sdtPr>
                  <w:sdtContent>
                    <w:r w:rsidDel="00000000" w:rsidR="00000000" w:rsidRPr="00000000">
                      <w:rPr>
                        <w:rFonts w:ascii="Gungsuh" w:cs="Gungsuh" w:eastAsia="Gungsuh" w:hAnsi="Gungsuh"/>
                        <w:sz w:val="20"/>
                        <w:szCs w:val="20"/>
                        <w:rtl w:val="0"/>
                      </w:rPr>
                      <w:t xml:space="preserve">Train ≤ 2024; Test=2025</w:t>
                    </w:r>
                  </w:sdtContent>
                </w:sdt>
              </w:p>
            </w:tc>
          </w:tr>
        </w:tbl>
      </w:sdtContent>
    </w:sdt>
    <w:p w:rsidR="00000000" w:rsidDel="00000000" w:rsidP="00000000" w:rsidRDefault="00000000" w:rsidRPr="00000000" w14:paraId="000000A9">
      <w:pPr>
        <w:spacing w:after="120" w:line="480" w:lineRule="auto"/>
        <w:ind w:left="0" w:firstLine="720"/>
        <w:rPr>
          <w:sz w:val="22"/>
          <w:szCs w:val="22"/>
        </w:rPr>
      </w:pPr>
      <w:r w:rsidDel="00000000" w:rsidR="00000000" w:rsidRPr="00000000">
        <w:rPr>
          <w:rtl w:val="0"/>
        </w:rPr>
      </w:r>
    </w:p>
    <w:p w:rsidR="00000000" w:rsidDel="00000000" w:rsidP="00000000" w:rsidRDefault="00000000" w:rsidRPr="00000000" w14:paraId="000000AA">
      <w:pPr>
        <w:spacing w:after="120" w:line="480" w:lineRule="auto"/>
        <w:ind w:left="0" w:firstLine="720"/>
        <w:rPr>
          <w:sz w:val="22"/>
          <w:szCs w:val="22"/>
        </w:rPr>
      </w:pPr>
      <w:r w:rsidDel="00000000" w:rsidR="00000000" w:rsidRPr="00000000">
        <w:rPr>
          <w:sz w:val="22"/>
          <w:szCs w:val="22"/>
          <w:rtl w:val="0"/>
        </w:rPr>
        <w:t xml:space="preserve">Formal inferential hypothesis testing was evaluated at the 5% significance level (α = .05) where applicable. RQ1 was evaluated using the Kruskal–Wallis test because export-value distributions were strongly skewed across multiple independent commodity groups. RQ2 was evaluated using standardized Ordinary Least Squares (OLS) regression with HC3 robust standard errors after multicollinearity assessment. RQ3 was evaluated primarily as a descriptive market-structure and strategic-screening question using India market share, supplier count, and the Herfindahl–Hirschman Index (HHI), rather than a single inferential significance test. RQ4 was evaluated through comparative out-of-time predictive performance, with log-scale Root Mean Squared Error (RMSE) serving as the primary model-selection metric.</w:t>
      </w:r>
    </w:p>
    <w:p w:rsidR="00000000" w:rsidDel="00000000" w:rsidP="00000000" w:rsidRDefault="00000000" w:rsidRPr="00000000" w14:paraId="000000AB">
      <w:pPr>
        <w:pStyle w:val="Heading3"/>
        <w:keepNext w:val="0"/>
        <w:keepLines w:val="0"/>
        <w:spacing w:after="80" w:before="280" w:line="480" w:lineRule="auto"/>
        <w:rPr>
          <w:color w:val="000000"/>
          <w:sz w:val="26"/>
          <w:szCs w:val="26"/>
        </w:rPr>
      </w:pPr>
      <w:bookmarkStart w:colFirst="0" w:colLast="0" w:name="_heading=h.t9g0lr5re2ao" w:id="14"/>
      <w:bookmarkEnd w:id="14"/>
      <w:r w:rsidDel="00000000" w:rsidR="00000000" w:rsidRPr="00000000">
        <w:rPr>
          <w:color w:val="000000"/>
          <w:sz w:val="26"/>
          <w:szCs w:val="26"/>
          <w:rtl w:val="0"/>
        </w:rPr>
        <w:t xml:space="preserve">Minimum Sample Size and Analytical Adequacy</w:t>
      </w:r>
    </w:p>
    <w:p w:rsidR="00000000" w:rsidDel="00000000" w:rsidP="00000000" w:rsidRDefault="00000000" w:rsidRPr="00000000" w14:paraId="000000AC">
      <w:pPr>
        <w:spacing w:after="240" w:before="240" w:line="480" w:lineRule="auto"/>
        <w:ind w:firstLine="720"/>
        <w:jc w:val="center"/>
        <w:rPr>
          <w:b w:val="1"/>
          <w:bCs w:val="1"/>
          <w:sz w:val="22"/>
          <w:szCs w:val="22"/>
        </w:rPr>
      </w:pPr>
      <w:r w:rsidDel="00000000" w:rsidR="00000000" w:rsidRPr="00000000">
        <w:rPr>
          <w:b w:val="1"/>
          <w:bCs w:val="1"/>
          <w:sz w:val="22"/>
          <w:szCs w:val="22"/>
          <w:rtl w:val="0"/>
        </w:rPr>
        <w:t xml:space="preserve">Table 3A. Sample Size Assessment by Research Question</w:t>
      </w:r>
    </w:p>
    <w:tbl>
      <w:tblPr>
        <w:tblStyle w:val="Table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040"/>
        <w:gridCol w:w="1800"/>
        <w:gridCol w:w="2325"/>
        <w:gridCol w:w="1755"/>
        <w:tblGridChange w:id="0">
          <w:tblGrid>
            <w:gridCol w:w="2145"/>
            <w:gridCol w:w="2040"/>
            <w:gridCol w:w="1800"/>
            <w:gridCol w:w="2325"/>
            <w:gridCol w:w="175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Research Question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Analysis Method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Minimum Required Sample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Actual Sample / Evaluation Basis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Adequacy</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sz w:val="20"/>
                <w:szCs w:val="20"/>
              </w:rPr>
            </w:pPr>
            <w:r w:rsidDel="00000000" w:rsidR="00000000" w:rsidRPr="00000000">
              <w:rPr>
                <w:sz w:val="20"/>
                <w:szCs w:val="20"/>
                <w:rtl w:val="0"/>
              </w:rPr>
              <w:t xml:space="preserve">RQ1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sz w:val="20"/>
                <w:szCs w:val="20"/>
              </w:rPr>
            </w:pPr>
            <w:r w:rsidDel="00000000" w:rsidR="00000000" w:rsidRPr="00000000">
              <w:rPr>
                <w:sz w:val="20"/>
                <w:szCs w:val="20"/>
                <w:rtl w:val="0"/>
              </w:rPr>
              <w:t xml:space="preserve">Kruskal–Wallis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right"/>
              <w:rPr>
                <w:sz w:val="20"/>
                <w:szCs w:val="20"/>
              </w:rPr>
            </w:pPr>
            <w:r w:rsidDel="00000000" w:rsidR="00000000" w:rsidRPr="00000000">
              <w:rPr>
                <w:sz w:val="20"/>
                <w:szCs w:val="20"/>
                <w:rtl w:val="0"/>
              </w:rPr>
              <w:t xml:space="preserve">237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sz w:val="20"/>
                <w:szCs w:val="20"/>
              </w:rPr>
            </w:pPr>
            <w:r w:rsidDel="00000000" w:rsidR="00000000" w:rsidRPr="00000000">
              <w:rPr>
                <w:sz w:val="20"/>
                <w:szCs w:val="20"/>
                <w:rtl w:val="0"/>
              </w:rPr>
              <w:t xml:space="preserve">5,019 usable observations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sz w:val="20"/>
                <w:szCs w:val="20"/>
              </w:rPr>
            </w:pPr>
            <w:r w:rsidDel="00000000" w:rsidR="00000000" w:rsidRPr="00000000">
              <w:rPr>
                <w:sz w:val="20"/>
                <w:szCs w:val="20"/>
                <w:rtl w:val="0"/>
              </w:rPr>
              <w:t xml:space="preserve">RQ2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sz w:val="20"/>
                <w:szCs w:val="20"/>
              </w:rPr>
            </w:pPr>
            <w:r w:rsidDel="00000000" w:rsidR="00000000" w:rsidRPr="00000000">
              <w:rPr>
                <w:sz w:val="20"/>
                <w:szCs w:val="20"/>
                <w:rtl w:val="0"/>
              </w:rPr>
              <w:t xml:space="preserve">Multiple Linear Regression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sz w:val="20"/>
                <w:szCs w:val="20"/>
              </w:rPr>
            </w:pPr>
            <w:r w:rsidDel="00000000" w:rsidR="00000000" w:rsidRPr="00000000">
              <w:rPr>
                <w:sz w:val="20"/>
                <w:szCs w:val="20"/>
                <w:rtl w:val="0"/>
              </w:rPr>
              <w:t xml:space="preserve">2,651 complete observations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sz w:val="20"/>
                <w:szCs w:val="20"/>
              </w:rPr>
            </w:pPr>
            <w:r w:rsidDel="00000000" w:rsidR="00000000" w:rsidRPr="00000000">
              <w:rPr>
                <w:sz w:val="20"/>
                <w:szCs w:val="20"/>
                <w:rtl w:val="0"/>
              </w:rPr>
              <w:t xml:space="preserve">RQ3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sz w:val="20"/>
                <w:szCs w:val="20"/>
              </w:rPr>
            </w:pPr>
            <w:r w:rsidDel="00000000" w:rsidR="00000000" w:rsidRPr="00000000">
              <w:rPr>
                <w:sz w:val="20"/>
                <w:szCs w:val="20"/>
                <w:rtl w:val="0"/>
              </w:rPr>
              <w:t xml:space="preserve">Supplier competition and market-concentration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240" w:before="240" w:line="276" w:lineRule="auto"/>
              <w:rPr>
                <w:sz w:val="20"/>
                <w:szCs w:val="20"/>
              </w:rPr>
            </w:pPr>
            <w:r w:rsidDel="00000000" w:rsidR="00000000" w:rsidRPr="00000000">
              <w:rPr>
                <w:sz w:val="20"/>
                <w:szCs w:val="20"/>
                <w:rtl w:val="0"/>
              </w:rPr>
              <w:t xml:space="preserve">317 destination–commodity markets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0">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sz w:val="20"/>
                <w:szCs w:val="20"/>
              </w:rPr>
            </w:pPr>
            <w:r w:rsidDel="00000000" w:rsidR="00000000" w:rsidRPr="00000000">
              <w:rPr>
                <w:sz w:val="20"/>
                <w:szCs w:val="20"/>
                <w:rtl w:val="0"/>
              </w:rPr>
              <w:t xml:space="preserve">RQ4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sz w:val="20"/>
                <w:szCs w:val="20"/>
              </w:rPr>
            </w:pPr>
            <w:r w:rsidDel="00000000" w:rsidR="00000000" w:rsidRPr="00000000">
              <w:rPr>
                <w:sz w:val="20"/>
                <w:szCs w:val="20"/>
                <w:rtl w:val="0"/>
              </w:rPr>
              <w:t xml:space="preserve">Out-of-time predictive modeling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sz w:val="20"/>
                <w:szCs w:val="20"/>
              </w:rPr>
            </w:pPr>
            <w:sdt>
              <w:sdtPr>
                <w:id w:val="-1322986311"/>
                <w:tag w:val="goog_rdk_2"/>
              </w:sdtPr>
              <w:sdtContent>
                <w:r w:rsidDel="00000000" w:rsidR="00000000" w:rsidRPr="00000000">
                  <w:rPr>
                    <w:rFonts w:ascii="Gungsuh" w:cs="Gungsuh" w:eastAsia="Gungsuh" w:hAnsi="Gungsuh"/>
                    <w:sz w:val="20"/>
                    <w:szCs w:val="20"/>
                    <w:rtl w:val="0"/>
                  </w:rPr>
                  <w:t xml:space="preserve">Train ≤ 2024; Test = 2025</w:t>
                </w:r>
              </w:sdtContent>
            </w:sdt>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after="0" w:line="276" w:lineRule="auto"/>
              <w:rPr>
                <w:sz w:val="20"/>
                <w:szCs w:val="20"/>
              </w:rPr>
            </w:pPr>
            <w:r w:rsidDel="00000000" w:rsidR="00000000" w:rsidRPr="00000000">
              <w:rPr>
                <w:sz w:val="20"/>
                <w:szCs w:val="20"/>
                <w:rtl w:val="0"/>
              </w:rPr>
              <w:t xml:space="preserve">Adequate</w:t>
            </w:r>
          </w:p>
        </w:tc>
      </w:tr>
    </w:tbl>
    <w:p w:rsidR="00000000" w:rsidDel="00000000" w:rsidP="00000000" w:rsidRDefault="00000000" w:rsidRPr="00000000" w14:paraId="000000C6">
      <w:pPr>
        <w:spacing w:after="240" w:before="240" w:line="480" w:lineRule="auto"/>
        <w:ind w:firstLine="720"/>
        <w:rPr>
          <w:sz w:val="22"/>
          <w:szCs w:val="22"/>
        </w:rPr>
      </w:pPr>
      <w:r w:rsidDel="00000000" w:rsidR="00000000" w:rsidRPr="00000000">
        <w:rPr>
          <w:sz w:val="22"/>
          <w:szCs w:val="22"/>
          <w:rtl w:val="0"/>
        </w:rPr>
        <w:t xml:space="preserve">Minimum sample-size requirements were assessed separately for each research question because the analytical methods and units of analysis differ across the four analyses. The established minimum sample requirements were 237 observations for RQ1, 109 observations for RQ2, 85 market-level observations for RQ3, and 109 observations for RQ4. The final analytical datasets provided sufficient coverage relative to these requirements. RQ1 used 5,019 usable growth-analysis observations, while RQ2 used 2,651 complete observations. RQ3 was evaluated using eligible country–commodity destination markets with the required supplier-competition and India-share information. RQ4 used a temporal validation design in which historical observations through 2024 were used for model development and 2025 observations were reserved for out-of-time testing.</w:t>
      </w:r>
    </w:p>
    <w:p w:rsidR="00000000" w:rsidDel="00000000" w:rsidP="00000000" w:rsidRDefault="00000000" w:rsidRPr="00000000" w14:paraId="000000C7">
      <w:pPr>
        <w:spacing w:after="240" w:before="240" w:line="480" w:lineRule="auto"/>
        <w:ind w:firstLine="720"/>
        <w:rPr>
          <w:sz w:val="22"/>
          <w:szCs w:val="22"/>
        </w:rPr>
      </w:pPr>
      <w:r w:rsidDel="00000000" w:rsidR="00000000" w:rsidRPr="00000000">
        <w:rPr>
          <w:sz w:val="22"/>
          <w:szCs w:val="22"/>
          <w:rtl w:val="0"/>
        </w:rPr>
        <w:t xml:space="preserve">For RQ1, the final growth-analysis dataset contains 5,019 usable observations across the selected commodity groups, substantially exceeding the minimum sample requirement of 237 observations. This provides substantial empirical coverage for the Kruskal–Wallis comparison and supports stable assessment of differences among commodity-group export-value distributions.</w:t>
      </w:r>
    </w:p>
    <w:p w:rsidR="00000000" w:rsidDel="00000000" w:rsidP="00000000" w:rsidRDefault="00000000" w:rsidRPr="00000000" w14:paraId="000000C8">
      <w:pPr>
        <w:spacing w:after="240" w:before="240" w:line="480" w:lineRule="auto"/>
        <w:ind w:firstLine="720"/>
        <w:rPr>
          <w:sz w:val="22"/>
          <w:szCs w:val="22"/>
        </w:rPr>
      </w:pPr>
      <w:r w:rsidDel="00000000" w:rsidR="00000000" w:rsidRPr="00000000">
        <w:rPr>
          <w:sz w:val="22"/>
          <w:szCs w:val="22"/>
          <w:rtl w:val="0"/>
        </w:rPr>
        <w:t xml:space="preserve">For RQ2, 2,651 complete observations were available for the final standardized OLS regression, substantially exceeding the minimum sample requirement of 109 observations. Multicollinearity was evaluated before model estimation, and Exports_GDP and Imports_GDP were removed following the Variance Inflation Factor (VIF) assessment. The retained predictors had VIF values between 1.06 and 1.93. HC3 robust standard errors were used to account for heteroskedasticity identified during model diagnostics.</w:t>
      </w:r>
    </w:p>
    <w:p w:rsidR="00000000" w:rsidDel="00000000" w:rsidP="00000000" w:rsidRDefault="00000000" w:rsidRPr="00000000" w14:paraId="000000C9">
      <w:pPr>
        <w:spacing w:after="240" w:before="240" w:line="480" w:lineRule="auto"/>
        <w:ind w:firstLine="720"/>
        <w:rPr>
          <w:sz w:val="22"/>
          <w:szCs w:val="22"/>
        </w:rPr>
      </w:pPr>
      <w:r w:rsidDel="00000000" w:rsidR="00000000" w:rsidRPr="00000000">
        <w:rPr>
          <w:sz w:val="22"/>
          <w:szCs w:val="22"/>
          <w:rtl w:val="0"/>
        </w:rPr>
        <w:t xml:space="preserve">For RQ3, the minimum required sample was 85 market-level observations. The final analytical sample contained 317 destination–commodity markets, substantially exceeding this requirement. The analysis used destination import demand, India market share, supplier count, and HHI to characterize supplier competition and identify potential export opportunities. Application of the opportunity- screening criteria subsequently identified 45 potential opportunity markets. Thus, the 45 markets represent the screened opportunity subset rather than the full RQ3 analytical sample.</w:t>
      </w:r>
    </w:p>
    <w:p w:rsidR="00000000" w:rsidDel="00000000" w:rsidP="00000000" w:rsidRDefault="00000000" w:rsidRPr="00000000" w14:paraId="000000CA">
      <w:pPr>
        <w:spacing w:after="240" w:before="240" w:line="480" w:lineRule="auto"/>
        <w:ind w:firstLine="720"/>
        <w:rPr>
          <w:sz w:val="22"/>
          <w:szCs w:val="22"/>
        </w:rPr>
      </w:pPr>
      <w:r w:rsidDel="00000000" w:rsidR="00000000" w:rsidRPr="00000000">
        <w:rPr>
          <w:sz w:val="22"/>
          <w:szCs w:val="22"/>
          <w:rtl w:val="0"/>
        </w:rPr>
        <w:t xml:space="preserve">For RQ4, the minimum required sample was 109 observations. The final predictive dataset substantially exceeded this requirement. Historical observations through 2024 were used for model development, while 2025 was reserved as the out-of-time test period. Linear Regression, Random Forest, and XGBoost were evaluated using the same held-out period, preventing future-period observations from being used during model training and providing a realistic assessment of predictive generalization.</w:t>
      </w:r>
    </w:p>
    <w:p w:rsidR="00000000" w:rsidDel="00000000" w:rsidP="00000000" w:rsidRDefault="00000000" w:rsidRPr="00000000" w14:paraId="000000CB">
      <w:pPr>
        <w:spacing w:after="240" w:before="240" w:line="480" w:lineRule="auto"/>
        <w:ind w:firstLine="720"/>
        <w:rPr>
          <w:sz w:val="22"/>
          <w:szCs w:val="22"/>
        </w:rPr>
      </w:pPr>
      <w:r w:rsidDel="00000000" w:rsidR="00000000" w:rsidRPr="00000000">
        <w:rPr>
          <w:sz w:val="22"/>
          <w:szCs w:val="22"/>
          <w:rtl w:val="0"/>
        </w:rPr>
        <w:t xml:space="preserve">Overall, the final analytical samples exceed the established minimum requirements for the inferential analyses in RQ1 and RQ2, while RQ3 and RQ4 use adequacy criteria appropriate to their descriptive and predictive objectives, respectively. Analysis-specific sample coverage, statistical diagnostics, and temporal validation were therefore used to ensure that each research question was evaluated using data appropriate to its methodological purpose.</w:t>
      </w:r>
    </w:p>
    <w:p w:rsidR="00000000" w:rsidDel="00000000" w:rsidP="00000000" w:rsidRDefault="00000000" w:rsidRPr="00000000" w14:paraId="000000CC">
      <w:pPr>
        <w:pStyle w:val="Heading1"/>
        <w:spacing w:line="480" w:lineRule="auto"/>
        <w:rPr>
          <w:b w:val="1"/>
          <w:bCs w:val="1"/>
          <w:sz w:val="22"/>
          <w:szCs w:val="22"/>
        </w:rPr>
      </w:pPr>
      <w:bookmarkStart w:colFirst="0" w:colLast="0" w:name="_heading=h.cseq0fcxddt" w:id="15"/>
      <w:bookmarkEnd w:id="15"/>
      <w:r w:rsidDel="00000000" w:rsidR="00000000" w:rsidRPr="00000000">
        <w:rPr>
          <w:color w:val="000000"/>
          <w:rtl w:val="0"/>
        </w:rPr>
        <w:t xml:space="preserve">Architecture diagram/Workflow</w:t>
      </w:r>
      <w:r w:rsidDel="00000000" w:rsidR="00000000" w:rsidRPr="00000000">
        <w:rPr>
          <w:rtl w:val="0"/>
        </w:rPr>
      </w:r>
    </w:p>
    <w:p w:rsidR="00000000" w:rsidDel="00000000" w:rsidP="00000000" w:rsidRDefault="00000000" w:rsidRPr="00000000" w14:paraId="000000CD">
      <w:pPr>
        <w:spacing w:after="120" w:line="480" w:lineRule="auto"/>
        <w:rPr>
          <w:b w:val="1"/>
          <w:bCs w:val="1"/>
          <w:sz w:val="22"/>
          <w:szCs w:val="22"/>
        </w:rPr>
      </w:pPr>
      <w:r w:rsidDel="00000000" w:rsidR="00000000" w:rsidRPr="00000000">
        <w:rPr>
          <w:b w:val="1"/>
          <w:bCs w:val="1"/>
          <w:sz w:val="22"/>
          <w:szCs w:val="22"/>
          <w:rtl w:val="0"/>
        </w:rPr>
        <w:t xml:space="preserve">System Overview</w:t>
      </w:r>
    </w:p>
    <w:p w:rsidR="00000000" w:rsidDel="00000000" w:rsidP="00000000" w:rsidRDefault="00000000" w:rsidRPr="00000000" w14:paraId="000000CE">
      <w:pPr>
        <w:spacing w:after="120" w:line="480" w:lineRule="auto"/>
        <w:ind w:firstLine="720"/>
        <w:rPr>
          <w:sz w:val="22"/>
          <w:szCs w:val="22"/>
        </w:rPr>
      </w:pPr>
      <w:r w:rsidDel="00000000" w:rsidR="00000000" w:rsidRPr="00000000">
        <w:rPr>
          <w:sz w:val="22"/>
          <w:szCs w:val="22"/>
          <w:rtl w:val="0"/>
        </w:rPr>
        <w:t xml:space="preserve">The end-to-end pipeline transforms three independent public data sources into a unified analytical dataset, research-question outputs, machine-learning predictions, and a final market-prioritization layer. Figure 1 summarizes the workflow.</w:t>
      </w:r>
    </w:p>
    <w:p w:rsidR="00000000" w:rsidDel="00000000" w:rsidP="00000000" w:rsidRDefault="00000000" w:rsidRPr="00000000" w14:paraId="000000CF">
      <w:pPr>
        <w:spacing w:after="120" w:line="480" w:lineRule="auto"/>
        <w:jc w:val="center"/>
        <w:rPr>
          <w:sz w:val="22"/>
          <w:szCs w:val="22"/>
        </w:rPr>
      </w:pPr>
      <w:r w:rsidDel="00000000" w:rsidR="00000000" w:rsidRPr="00000000">
        <w:rPr>
          <w:b w:val="1"/>
          <w:bCs w:val="1"/>
          <w:sz w:val="22"/>
          <w:szCs w:val="22"/>
          <w:rtl w:val="0"/>
        </w:rPr>
        <w:t xml:space="preserve">Figure 1. End-to-End Workflow of the Proposed System</w:t>
      </w:r>
      <w:r w:rsidDel="00000000" w:rsidR="00000000" w:rsidRPr="00000000">
        <w:rPr>
          <w:rtl w:val="0"/>
        </w:rPr>
      </w:r>
    </w:p>
    <w:p w:rsidR="00000000" w:rsidDel="00000000" w:rsidP="00000000" w:rsidRDefault="00000000" w:rsidRPr="00000000" w14:paraId="000000D0">
      <w:pPr>
        <w:spacing w:after="120" w:line="360" w:lineRule="auto"/>
        <w:jc w:val="center"/>
        <w:rPr>
          <w:sz w:val="22"/>
          <w:szCs w:val="22"/>
        </w:rPr>
      </w:pPr>
      <w:r w:rsidDel="00000000" w:rsidR="00000000" w:rsidRPr="00000000">
        <w:rPr>
          <w:sz w:val="22"/>
          <w:szCs w:val="22"/>
        </w:rPr>
        <w:drawing>
          <wp:inline distB="114300" distT="114300" distL="114300" distR="114300">
            <wp:extent cx="6453188" cy="4298919"/>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53188" cy="429891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spacing w:line="480" w:lineRule="auto"/>
        <w:rPr>
          <w:color w:val="000000"/>
        </w:rPr>
      </w:pPr>
      <w:bookmarkStart w:colFirst="0" w:colLast="0" w:name="_heading=h.pfqa8qud0hu0" w:id="16"/>
      <w:bookmarkEnd w:id="16"/>
      <w:r w:rsidDel="00000000" w:rsidR="00000000" w:rsidRPr="00000000">
        <w:rPr>
          <w:rtl w:val="0"/>
        </w:rPr>
      </w:r>
    </w:p>
    <w:p w:rsidR="00000000" w:rsidDel="00000000" w:rsidP="00000000" w:rsidRDefault="00000000" w:rsidRPr="00000000" w14:paraId="000000D2">
      <w:pPr>
        <w:pStyle w:val="Heading2"/>
        <w:spacing w:line="480" w:lineRule="auto"/>
        <w:rPr>
          <w:b w:val="1"/>
          <w:bCs w:val="1"/>
          <w:sz w:val="22"/>
          <w:szCs w:val="22"/>
        </w:rPr>
      </w:pPr>
      <w:bookmarkStart w:colFirst="0" w:colLast="0" w:name="_heading=h.jeps3orpikl4" w:id="17"/>
      <w:bookmarkEnd w:id="17"/>
      <w:r w:rsidDel="00000000" w:rsidR="00000000" w:rsidRPr="00000000">
        <w:rPr>
          <w:color w:val="000000"/>
          <w:rtl w:val="0"/>
        </w:rPr>
        <w:t xml:space="preserve">Workflow Components</w:t>
      </w:r>
      <w:r w:rsidDel="00000000" w:rsidR="00000000" w:rsidRPr="00000000">
        <w:rPr>
          <w:rtl w:val="0"/>
        </w:rPr>
      </w:r>
    </w:p>
    <w:p w:rsidR="00000000" w:rsidDel="00000000" w:rsidP="00000000" w:rsidRDefault="00000000" w:rsidRPr="00000000" w14:paraId="000000D3">
      <w:pPr>
        <w:spacing w:after="120" w:line="480" w:lineRule="auto"/>
        <w:rPr>
          <w:b w:val="1"/>
          <w:bCs w:val="1"/>
          <w:sz w:val="22"/>
          <w:szCs w:val="22"/>
        </w:rPr>
      </w:pPr>
      <w:r w:rsidDel="00000000" w:rsidR="00000000" w:rsidRPr="00000000">
        <w:rPr>
          <w:b w:val="1"/>
          <w:bCs w:val="1"/>
          <w:sz w:val="22"/>
          <w:szCs w:val="22"/>
          <w:rtl w:val="0"/>
        </w:rPr>
        <w:t xml:space="preserve">Data Ingestion</w:t>
      </w:r>
    </w:p>
    <w:p w:rsidR="00000000" w:rsidDel="00000000" w:rsidP="00000000" w:rsidRDefault="00000000" w:rsidRPr="00000000" w14:paraId="000000D4">
      <w:pPr>
        <w:spacing w:after="120" w:line="480" w:lineRule="auto"/>
        <w:ind w:firstLine="720"/>
        <w:rPr>
          <w:sz w:val="22"/>
          <w:szCs w:val="22"/>
        </w:rPr>
      </w:pPr>
      <w:r w:rsidDel="00000000" w:rsidR="00000000" w:rsidRPr="00000000">
        <w:rPr>
          <w:sz w:val="22"/>
          <w:szCs w:val="22"/>
          <w:rtl w:val="0"/>
        </w:rPr>
        <w:t xml:space="preserve">TradeStat Excel workbooks, a UN Comtrade extract, and a World Bank workbook are loaded into a repository-based Python environment. Source-specific fields are retained only where needed for the research questions and final scoring framework.</w:t>
      </w:r>
    </w:p>
    <w:p w:rsidR="00000000" w:rsidDel="00000000" w:rsidP="00000000" w:rsidRDefault="00000000" w:rsidRPr="00000000" w14:paraId="000000D5">
      <w:pPr>
        <w:spacing w:after="120" w:line="480" w:lineRule="auto"/>
        <w:rPr>
          <w:b w:val="1"/>
          <w:bCs w:val="1"/>
          <w:sz w:val="22"/>
          <w:szCs w:val="22"/>
        </w:rPr>
      </w:pPr>
      <w:r w:rsidDel="00000000" w:rsidR="00000000" w:rsidRPr="00000000">
        <w:rPr>
          <w:b w:val="1"/>
          <w:bCs w:val="1"/>
          <w:sz w:val="22"/>
          <w:szCs w:val="22"/>
          <w:rtl w:val="0"/>
        </w:rPr>
        <w:t xml:space="preserve">Data Preprocessing</w:t>
      </w:r>
    </w:p>
    <w:p w:rsidR="00000000" w:rsidDel="00000000" w:rsidP="00000000" w:rsidRDefault="00000000" w:rsidRPr="00000000" w14:paraId="000000D6">
      <w:pPr>
        <w:spacing w:after="120" w:line="480" w:lineRule="auto"/>
        <w:ind w:firstLine="720"/>
        <w:rPr>
          <w:sz w:val="22"/>
          <w:szCs w:val="22"/>
        </w:rPr>
      </w:pPr>
      <w:r w:rsidDel="00000000" w:rsidR="00000000" w:rsidRPr="00000000">
        <w:rPr>
          <w:sz w:val="22"/>
          <w:szCs w:val="22"/>
          <w:rtl w:val="0"/>
        </w:rPr>
        <w:t xml:space="preserve">Preprocessing includes country-name harmonization, numeric conversion, missing-value checks, year alignment, removal of infinite values, log transformation for skewed export demand, one-hot encoding of categorical predictors, median imputation for numeric model inputs, and scaling where required by the preprocessing pipeline.</w:t>
      </w:r>
    </w:p>
    <w:p w:rsidR="00000000" w:rsidDel="00000000" w:rsidP="00000000" w:rsidRDefault="00000000" w:rsidRPr="00000000" w14:paraId="000000D7">
      <w:pPr>
        <w:spacing w:after="120" w:line="480" w:lineRule="auto"/>
        <w:rPr>
          <w:b w:val="1"/>
          <w:bCs w:val="1"/>
          <w:sz w:val="22"/>
          <w:szCs w:val="22"/>
        </w:rPr>
      </w:pPr>
      <w:r w:rsidDel="00000000" w:rsidR="00000000" w:rsidRPr="00000000">
        <w:rPr>
          <w:b w:val="1"/>
          <w:bCs w:val="1"/>
          <w:sz w:val="22"/>
          <w:szCs w:val="22"/>
          <w:rtl w:val="0"/>
        </w:rPr>
        <w:t xml:space="preserve">Exploratory Data Analysis (EDA)</w:t>
      </w:r>
    </w:p>
    <w:p w:rsidR="00000000" w:rsidDel="00000000" w:rsidP="00000000" w:rsidRDefault="00000000" w:rsidRPr="00000000" w14:paraId="000000D8">
      <w:pPr>
        <w:spacing w:after="120" w:line="480" w:lineRule="auto"/>
        <w:ind w:firstLine="720"/>
        <w:rPr>
          <w:sz w:val="22"/>
          <w:szCs w:val="22"/>
        </w:rPr>
      </w:pPr>
      <w:r w:rsidDel="00000000" w:rsidR="00000000" w:rsidRPr="00000000">
        <w:rPr>
          <w:sz w:val="22"/>
          <w:szCs w:val="22"/>
          <w:rtl w:val="0"/>
        </w:rPr>
        <w:t xml:space="preserve">EDA evaluates dataset structure, missingness, export distributions, destination shares, commodity trends, growth distributions, correlations, and multicollinearity. These diagnostics guide the selection of robust statistical and predictive methods.</w:t>
      </w:r>
    </w:p>
    <w:p w:rsidR="00000000" w:rsidDel="00000000" w:rsidP="00000000" w:rsidRDefault="00000000" w:rsidRPr="00000000" w14:paraId="000000D9">
      <w:pPr>
        <w:spacing w:after="120" w:line="480" w:lineRule="auto"/>
        <w:rPr>
          <w:b w:val="1"/>
          <w:bCs w:val="1"/>
          <w:sz w:val="22"/>
          <w:szCs w:val="22"/>
        </w:rPr>
      </w:pPr>
      <w:r w:rsidDel="00000000" w:rsidR="00000000" w:rsidRPr="00000000">
        <w:rPr>
          <w:b w:val="1"/>
          <w:bCs w:val="1"/>
          <w:sz w:val="22"/>
          <w:szCs w:val="22"/>
          <w:rtl w:val="0"/>
        </w:rPr>
        <w:t xml:space="preserve">Feature Engineering</w:t>
      </w:r>
    </w:p>
    <w:p w:rsidR="00000000" w:rsidDel="00000000" w:rsidP="00000000" w:rsidRDefault="00000000" w:rsidRPr="00000000" w14:paraId="000000DA">
      <w:pPr>
        <w:spacing w:after="120" w:line="480" w:lineRule="auto"/>
        <w:ind w:firstLine="720"/>
        <w:rPr>
          <w:sz w:val="22"/>
          <w:szCs w:val="22"/>
        </w:rPr>
      </w:pPr>
      <w:r w:rsidDel="00000000" w:rsidR="00000000" w:rsidRPr="00000000">
        <w:rPr>
          <w:sz w:val="22"/>
          <w:szCs w:val="22"/>
          <w:rtl w:val="0"/>
        </w:rPr>
        <w:t xml:space="preserve">Engineered features include recalculated export growth, market-share measures, HHI-based competition indicators, log-transformed export demand, Random Forest demand predictions, normalized EMAS component scores, and robustness measures derived from sensitivity analysis.</w:t>
      </w:r>
    </w:p>
    <w:p w:rsidR="00000000" w:rsidDel="00000000" w:rsidP="00000000" w:rsidRDefault="00000000" w:rsidRPr="00000000" w14:paraId="000000DB">
      <w:pPr>
        <w:spacing w:after="120" w:line="480" w:lineRule="auto"/>
        <w:rPr>
          <w:b w:val="1"/>
          <w:bCs w:val="1"/>
          <w:sz w:val="22"/>
          <w:szCs w:val="22"/>
        </w:rPr>
      </w:pPr>
      <w:r w:rsidDel="00000000" w:rsidR="00000000" w:rsidRPr="00000000">
        <w:rPr>
          <w:b w:val="1"/>
          <w:bCs w:val="1"/>
          <w:sz w:val="22"/>
          <w:szCs w:val="22"/>
          <w:rtl w:val="0"/>
        </w:rPr>
        <w:t xml:space="preserve">Model Development</w:t>
      </w:r>
    </w:p>
    <w:p w:rsidR="00000000" w:rsidDel="00000000" w:rsidP="00000000" w:rsidRDefault="00000000" w:rsidRPr="00000000" w14:paraId="000000DC">
      <w:pPr>
        <w:spacing w:after="120" w:line="480" w:lineRule="auto"/>
        <w:ind w:firstLine="720"/>
        <w:rPr>
          <w:sz w:val="22"/>
          <w:szCs w:val="22"/>
        </w:rPr>
      </w:pPr>
      <w:r w:rsidDel="00000000" w:rsidR="00000000" w:rsidRPr="00000000">
        <w:rPr>
          <w:sz w:val="22"/>
          <w:szCs w:val="22"/>
          <w:rtl w:val="0"/>
        </w:rPr>
        <w:t xml:space="preserve">Linear Regression provides an interpretable baseline. Random Forest and XGBoost capture nonlinearities and interactions. The final Random Forest uses 300 trees with min_samples_leaf=2; XGBoost uses 400 estimators, learning rate 0.05, maximum depth 5, subsample 0.8 and column subsample 0.8.</w:t>
      </w:r>
    </w:p>
    <w:p w:rsidR="00000000" w:rsidDel="00000000" w:rsidP="00000000" w:rsidRDefault="00000000" w:rsidRPr="00000000" w14:paraId="000000DD">
      <w:pPr>
        <w:spacing w:after="120" w:line="480" w:lineRule="auto"/>
        <w:rPr>
          <w:b w:val="1"/>
          <w:bCs w:val="1"/>
          <w:sz w:val="22"/>
          <w:szCs w:val="22"/>
        </w:rPr>
      </w:pPr>
      <w:r w:rsidDel="00000000" w:rsidR="00000000" w:rsidRPr="00000000">
        <w:rPr>
          <w:b w:val="1"/>
          <w:bCs w:val="1"/>
          <w:sz w:val="22"/>
          <w:szCs w:val="22"/>
          <w:rtl w:val="0"/>
        </w:rPr>
        <w:t xml:space="preserve">Model Evaluation</w:t>
      </w:r>
    </w:p>
    <w:p w:rsidR="00000000" w:rsidDel="00000000" w:rsidP="00000000" w:rsidRDefault="00000000" w:rsidRPr="00000000" w14:paraId="000000DE">
      <w:pPr>
        <w:spacing w:after="120" w:line="480" w:lineRule="auto"/>
        <w:ind w:firstLine="720"/>
        <w:rPr>
          <w:sz w:val="22"/>
          <w:szCs w:val="22"/>
        </w:rPr>
      </w:pPr>
      <w:r w:rsidDel="00000000" w:rsidR="00000000" w:rsidRPr="00000000">
        <w:rPr>
          <w:sz w:val="22"/>
          <w:szCs w:val="22"/>
          <w:rtl w:val="0"/>
        </w:rPr>
        <w:t xml:space="preserve">Models are evaluated primarily on the log-transformed target using MAE, RMSE and R², with original-scale metrics retained for business interpretation. Model selection is based primarily on log-scale RMSE because the export distribution is strongly right-skewed.</w:t>
      </w:r>
    </w:p>
    <w:p w:rsidR="00000000" w:rsidDel="00000000" w:rsidP="00000000" w:rsidRDefault="00000000" w:rsidRPr="00000000" w14:paraId="000000DF">
      <w:pPr>
        <w:spacing w:after="120" w:line="480" w:lineRule="auto"/>
        <w:rPr>
          <w:b w:val="1"/>
          <w:bCs w:val="1"/>
          <w:sz w:val="22"/>
          <w:szCs w:val="22"/>
        </w:rPr>
      </w:pPr>
      <w:r w:rsidDel="00000000" w:rsidR="00000000" w:rsidRPr="00000000">
        <w:rPr>
          <w:b w:val="1"/>
          <w:bCs w:val="1"/>
          <w:sz w:val="22"/>
          <w:szCs w:val="22"/>
          <w:rtl w:val="0"/>
        </w:rPr>
        <w:t xml:space="preserve">Deployment</w:t>
      </w:r>
    </w:p>
    <w:p w:rsidR="00000000" w:rsidDel="00000000" w:rsidP="00000000" w:rsidRDefault="00000000" w:rsidRPr="00000000" w14:paraId="000000E0">
      <w:pPr>
        <w:spacing w:after="120" w:line="480" w:lineRule="auto"/>
        <w:ind w:firstLine="720"/>
        <w:rPr>
          <w:sz w:val="22"/>
          <w:szCs w:val="22"/>
        </w:rPr>
      </w:pPr>
      <w:r w:rsidDel="00000000" w:rsidR="00000000" w:rsidRPr="00000000">
        <w:rPr>
          <w:sz w:val="22"/>
          <w:szCs w:val="22"/>
          <w:rtl w:val="0"/>
        </w:rPr>
        <w:t xml:space="preserve">The current implementation is a reproducible Python notebook and repository workflow. The final EMAS outputs are structured for use in a dashboard or lightweight analytical application; a production API or cloud deployment is a future extension rather than a completed component of this study.</w:t>
      </w:r>
    </w:p>
    <w:p w:rsidR="00000000" w:rsidDel="00000000" w:rsidP="00000000" w:rsidRDefault="00000000" w:rsidRPr="00000000" w14:paraId="000000E1">
      <w:pPr>
        <w:spacing w:after="120" w:line="480" w:lineRule="auto"/>
        <w:rPr>
          <w:b w:val="1"/>
          <w:bCs w:val="1"/>
          <w:sz w:val="22"/>
          <w:szCs w:val="22"/>
        </w:rPr>
      </w:pPr>
      <w:r w:rsidDel="00000000" w:rsidR="00000000" w:rsidRPr="00000000">
        <w:rPr>
          <w:b w:val="1"/>
          <w:bCs w:val="1"/>
          <w:sz w:val="22"/>
          <w:szCs w:val="22"/>
          <w:rtl w:val="0"/>
        </w:rPr>
        <w:t xml:space="preserve">Tools and Technologies</w:t>
      </w:r>
    </w:p>
    <w:p w:rsidR="00000000" w:rsidDel="00000000" w:rsidP="00000000" w:rsidRDefault="00000000" w:rsidRPr="00000000" w14:paraId="000000E2">
      <w:pPr>
        <w:spacing w:after="120" w:line="480" w:lineRule="auto"/>
        <w:ind w:firstLine="720"/>
        <w:rPr>
          <w:sz w:val="22"/>
          <w:szCs w:val="22"/>
        </w:rPr>
      </w:pPr>
      <w:r w:rsidDel="00000000" w:rsidR="00000000" w:rsidRPr="00000000">
        <w:rPr>
          <w:sz w:val="22"/>
          <w:szCs w:val="22"/>
          <w:rtl w:val="0"/>
        </w:rPr>
        <w:t xml:space="preserve">Python; pandas; NumPy; SciPy; statsmodels; scikit-learn; XGBoost; Matplotlib; Jupyter/Google Colab; GitHub; Microsoft Excel source files. The analysis is designed for standard CPU execution and does not require GPU computing.</w:t>
      </w:r>
    </w:p>
    <w:p w:rsidR="00000000" w:rsidDel="00000000" w:rsidP="00000000" w:rsidRDefault="00000000" w:rsidRPr="00000000" w14:paraId="000000E3">
      <w:pPr>
        <w:pStyle w:val="Heading1"/>
        <w:spacing w:line="360" w:lineRule="auto"/>
        <w:rPr>
          <w:color w:val="000000"/>
        </w:rPr>
      </w:pPr>
      <w:r w:rsidDel="00000000" w:rsidR="00000000" w:rsidRPr="00000000">
        <w:rPr>
          <w:color w:val="000000"/>
          <w:rtl w:val="0"/>
        </w:rPr>
        <w:t xml:space="preserve">Results</w:t>
      </w:r>
    </w:p>
    <w:p w:rsidR="00000000" w:rsidDel="00000000" w:rsidP="00000000" w:rsidRDefault="00000000" w:rsidRPr="00000000" w14:paraId="000000E4">
      <w:pPr>
        <w:pStyle w:val="Heading2"/>
        <w:spacing w:line="360" w:lineRule="auto"/>
        <w:rPr>
          <w:color w:val="000000"/>
        </w:rPr>
      </w:pPr>
      <w:r w:rsidDel="00000000" w:rsidR="00000000" w:rsidRPr="00000000">
        <w:rPr>
          <w:color w:val="000000"/>
          <w:rtl w:val="0"/>
        </w:rPr>
        <w:t xml:space="preserve">Model Performance</w:t>
      </w:r>
    </w:p>
    <w:p w:rsidR="00000000" w:rsidDel="00000000" w:rsidP="00000000" w:rsidRDefault="00000000" w:rsidRPr="00000000" w14:paraId="000000E5">
      <w:pPr>
        <w:spacing w:after="120" w:line="360" w:lineRule="auto"/>
        <w:jc w:val="center"/>
        <w:rPr>
          <w:sz w:val="22"/>
          <w:szCs w:val="22"/>
        </w:rPr>
      </w:pPr>
      <w:r w:rsidDel="00000000" w:rsidR="00000000" w:rsidRPr="00000000">
        <w:rPr>
          <w:b w:val="1"/>
          <w:bCs w:val="1"/>
          <w:sz w:val="20"/>
          <w:szCs w:val="20"/>
          <w:rtl w:val="0"/>
        </w:rPr>
        <w:t xml:space="preserve">Table 4. RQ4 Model Performance Comparison (Test Data)</w:t>
      </w:r>
      <w:r w:rsidDel="00000000" w:rsidR="00000000" w:rsidRPr="00000000">
        <w:rPr>
          <w:rtl w:val="0"/>
        </w:rPr>
      </w:r>
    </w:p>
    <w:sdt>
      <w:sdtPr>
        <w:lock w:val="contentLocked"/>
        <w:id w:val="-166226443"/>
        <w:tag w:val="goog_rdk_3"/>
      </w:sdtPr>
      <w:sdtContent>
        <w:tbl>
          <w:tblPr>
            <w:tblStyle w:val="Table5"/>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200"/>
            <w:gridCol w:w="1380"/>
            <w:gridCol w:w="1020"/>
            <w:gridCol w:w="1050"/>
            <w:gridCol w:w="1200"/>
            <w:gridCol w:w="1275"/>
            <w:tblGridChange w:id="0">
              <w:tblGrid>
                <w:gridCol w:w="1740"/>
                <w:gridCol w:w="1200"/>
                <w:gridCol w:w="1380"/>
                <w:gridCol w:w="1020"/>
                <w:gridCol w:w="1050"/>
                <w:gridCol w:w="1200"/>
                <w:gridCol w:w="1275"/>
              </w:tblGrid>
            </w:tblGridChange>
          </w:tblGrid>
          <w:tr>
            <w:trPr>
              <w:cantSplit w:val="1"/>
              <w:tblHeader w:val="0"/>
            </w:trPr>
            <w:tc>
              <w:tcPr>
                <w:vAlign w:val="center"/>
              </w:tcPr>
              <w:p w:rsidR="00000000" w:rsidDel="00000000" w:rsidP="00000000" w:rsidRDefault="00000000" w:rsidRPr="00000000" w14:paraId="000000E6">
                <w:pPr>
                  <w:spacing w:line="360" w:lineRule="auto"/>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vAlign w:val="center"/>
              </w:tcPr>
              <w:p w:rsidR="00000000" w:rsidDel="00000000" w:rsidP="00000000" w:rsidRDefault="00000000" w:rsidRPr="00000000" w14:paraId="000000E7">
                <w:pPr>
                  <w:spacing w:line="360" w:lineRule="auto"/>
                  <w:rPr>
                    <w:sz w:val="20"/>
                    <w:szCs w:val="20"/>
                  </w:rPr>
                </w:pPr>
                <w:r w:rsidDel="00000000" w:rsidR="00000000" w:rsidRPr="00000000">
                  <w:rPr>
                    <w:b w:val="1"/>
                    <w:bCs w:val="1"/>
                    <w:sz w:val="20"/>
                    <w:szCs w:val="20"/>
                    <w:rtl w:val="0"/>
                  </w:rPr>
                  <w:t xml:space="preserve">MAE (Log)</w:t>
                </w:r>
                <w:r w:rsidDel="00000000" w:rsidR="00000000" w:rsidRPr="00000000">
                  <w:rPr>
                    <w:rtl w:val="0"/>
                  </w:rPr>
                </w:r>
              </w:p>
            </w:tc>
            <w:tc>
              <w:tcPr>
                <w:vAlign w:val="center"/>
              </w:tcPr>
              <w:p w:rsidR="00000000" w:rsidDel="00000000" w:rsidP="00000000" w:rsidRDefault="00000000" w:rsidRPr="00000000" w14:paraId="000000E8">
                <w:pPr>
                  <w:spacing w:line="360" w:lineRule="auto"/>
                  <w:rPr>
                    <w:sz w:val="20"/>
                    <w:szCs w:val="20"/>
                  </w:rPr>
                </w:pPr>
                <w:r w:rsidDel="00000000" w:rsidR="00000000" w:rsidRPr="00000000">
                  <w:rPr>
                    <w:b w:val="1"/>
                    <w:bCs w:val="1"/>
                    <w:sz w:val="20"/>
                    <w:szCs w:val="20"/>
                    <w:rtl w:val="0"/>
                  </w:rPr>
                  <w:t xml:space="preserve">RMSE (Log)</w:t>
                </w:r>
                <w:r w:rsidDel="00000000" w:rsidR="00000000" w:rsidRPr="00000000">
                  <w:rPr>
                    <w:rtl w:val="0"/>
                  </w:rPr>
                </w:r>
              </w:p>
            </w:tc>
            <w:tc>
              <w:tcPr>
                <w:vAlign w:val="center"/>
              </w:tcPr>
              <w:p w:rsidR="00000000" w:rsidDel="00000000" w:rsidP="00000000" w:rsidRDefault="00000000" w:rsidRPr="00000000" w14:paraId="000000E9">
                <w:pPr>
                  <w:spacing w:line="360" w:lineRule="auto"/>
                  <w:rPr>
                    <w:sz w:val="20"/>
                    <w:szCs w:val="20"/>
                  </w:rPr>
                </w:pPr>
                <w:r w:rsidDel="00000000" w:rsidR="00000000" w:rsidRPr="00000000">
                  <w:rPr>
                    <w:b w:val="1"/>
                    <w:bCs w:val="1"/>
                    <w:sz w:val="20"/>
                    <w:szCs w:val="20"/>
                    <w:rtl w:val="0"/>
                  </w:rPr>
                  <w:t xml:space="preserve">R² (Log)</w:t>
                </w:r>
                <w:r w:rsidDel="00000000" w:rsidR="00000000" w:rsidRPr="00000000">
                  <w:rPr>
                    <w:rtl w:val="0"/>
                  </w:rPr>
                </w:r>
              </w:p>
            </w:tc>
            <w:tc>
              <w:tcPr>
                <w:vAlign w:val="center"/>
              </w:tcPr>
              <w:p w:rsidR="00000000" w:rsidDel="00000000" w:rsidP="00000000" w:rsidRDefault="00000000" w:rsidRPr="00000000" w14:paraId="000000EA">
                <w:pPr>
                  <w:spacing w:line="360" w:lineRule="auto"/>
                  <w:rPr>
                    <w:sz w:val="20"/>
                    <w:szCs w:val="20"/>
                  </w:rPr>
                </w:pPr>
                <w:r w:rsidDel="00000000" w:rsidR="00000000" w:rsidRPr="00000000">
                  <w:rPr>
                    <w:b w:val="1"/>
                    <w:bCs w:val="1"/>
                    <w:sz w:val="20"/>
                    <w:szCs w:val="20"/>
                    <w:rtl w:val="0"/>
                  </w:rPr>
                  <w:t xml:space="preserve">MAE Original</w:t>
                </w:r>
                <w:r w:rsidDel="00000000" w:rsidR="00000000" w:rsidRPr="00000000">
                  <w:rPr>
                    <w:rtl w:val="0"/>
                  </w:rPr>
                </w:r>
              </w:p>
            </w:tc>
            <w:tc>
              <w:tcPr>
                <w:vAlign w:val="center"/>
              </w:tcPr>
              <w:p w:rsidR="00000000" w:rsidDel="00000000" w:rsidP="00000000" w:rsidRDefault="00000000" w:rsidRPr="00000000" w14:paraId="000000EB">
                <w:pPr>
                  <w:spacing w:line="360" w:lineRule="auto"/>
                  <w:rPr>
                    <w:sz w:val="20"/>
                    <w:szCs w:val="20"/>
                  </w:rPr>
                </w:pPr>
                <w:r w:rsidDel="00000000" w:rsidR="00000000" w:rsidRPr="00000000">
                  <w:rPr>
                    <w:b w:val="1"/>
                    <w:bCs w:val="1"/>
                    <w:sz w:val="20"/>
                    <w:szCs w:val="20"/>
                    <w:rtl w:val="0"/>
                  </w:rPr>
                  <w:t xml:space="preserve">RMSE Original</w:t>
                </w:r>
                <w:r w:rsidDel="00000000" w:rsidR="00000000" w:rsidRPr="00000000">
                  <w:rPr>
                    <w:rtl w:val="0"/>
                  </w:rPr>
                </w:r>
              </w:p>
            </w:tc>
            <w:tc>
              <w:tcPr>
                <w:vAlign w:val="center"/>
              </w:tcPr>
              <w:p w:rsidR="00000000" w:rsidDel="00000000" w:rsidP="00000000" w:rsidRDefault="00000000" w:rsidRPr="00000000" w14:paraId="000000EC">
                <w:pPr>
                  <w:spacing w:line="360" w:lineRule="auto"/>
                  <w:rPr>
                    <w:sz w:val="20"/>
                    <w:szCs w:val="20"/>
                  </w:rPr>
                </w:pPr>
                <w:r w:rsidDel="00000000" w:rsidR="00000000" w:rsidRPr="00000000">
                  <w:rPr>
                    <w:b w:val="1"/>
                    <w:bCs w:val="1"/>
                    <w:sz w:val="20"/>
                    <w:szCs w:val="20"/>
                    <w:rtl w:val="0"/>
                  </w:rPr>
                  <w:t xml:space="preserve">R² Original</w:t>
                </w:r>
                <w:r w:rsidDel="00000000" w:rsidR="00000000" w:rsidRPr="00000000">
                  <w:rPr>
                    <w:rtl w:val="0"/>
                  </w:rPr>
                </w:r>
              </w:p>
            </w:tc>
          </w:tr>
          <w:tr>
            <w:trPr>
              <w:cantSplit w:val="1"/>
              <w:tblHeader w:val="0"/>
            </w:trPr>
            <w:tc>
              <w:tcPr/>
              <w:p w:rsidR="00000000" w:rsidDel="00000000" w:rsidP="00000000" w:rsidRDefault="00000000" w:rsidRPr="00000000" w14:paraId="000000ED">
                <w:pPr>
                  <w:spacing w:line="360" w:lineRule="auto"/>
                  <w:rPr>
                    <w:sz w:val="20"/>
                    <w:szCs w:val="20"/>
                  </w:rPr>
                </w:pPr>
                <w:r w:rsidDel="00000000" w:rsidR="00000000" w:rsidRPr="00000000">
                  <w:rPr>
                    <w:sz w:val="20"/>
                    <w:szCs w:val="20"/>
                    <w:rtl w:val="0"/>
                  </w:rPr>
                  <w:t xml:space="preserve">Random Forest</w:t>
                </w:r>
              </w:p>
            </w:tc>
            <w:tc>
              <w:tcPr/>
              <w:p w:rsidR="00000000" w:rsidDel="00000000" w:rsidP="00000000" w:rsidRDefault="00000000" w:rsidRPr="00000000" w14:paraId="000000EE">
                <w:pPr>
                  <w:spacing w:line="360" w:lineRule="auto"/>
                  <w:rPr>
                    <w:sz w:val="20"/>
                    <w:szCs w:val="20"/>
                  </w:rPr>
                </w:pPr>
                <w:r w:rsidDel="00000000" w:rsidR="00000000" w:rsidRPr="00000000">
                  <w:rPr>
                    <w:sz w:val="20"/>
                    <w:szCs w:val="20"/>
                    <w:rtl w:val="0"/>
                  </w:rPr>
                  <w:t xml:space="preserve">0.3181</w:t>
                </w:r>
              </w:p>
            </w:tc>
            <w:tc>
              <w:tcPr/>
              <w:p w:rsidR="00000000" w:rsidDel="00000000" w:rsidP="00000000" w:rsidRDefault="00000000" w:rsidRPr="00000000" w14:paraId="000000EF">
                <w:pPr>
                  <w:spacing w:line="360" w:lineRule="auto"/>
                  <w:rPr>
                    <w:sz w:val="20"/>
                    <w:szCs w:val="20"/>
                  </w:rPr>
                </w:pPr>
                <w:r w:rsidDel="00000000" w:rsidR="00000000" w:rsidRPr="00000000">
                  <w:rPr>
                    <w:sz w:val="20"/>
                    <w:szCs w:val="20"/>
                    <w:rtl w:val="0"/>
                  </w:rPr>
                  <w:t xml:space="preserve">0.6299</w:t>
                </w:r>
              </w:p>
            </w:tc>
            <w:tc>
              <w:tcPr/>
              <w:p w:rsidR="00000000" w:rsidDel="00000000" w:rsidP="00000000" w:rsidRDefault="00000000" w:rsidRPr="00000000" w14:paraId="000000F0">
                <w:pPr>
                  <w:spacing w:line="360" w:lineRule="auto"/>
                  <w:rPr>
                    <w:sz w:val="20"/>
                    <w:szCs w:val="20"/>
                  </w:rPr>
                </w:pPr>
                <w:r w:rsidDel="00000000" w:rsidR="00000000" w:rsidRPr="00000000">
                  <w:rPr>
                    <w:sz w:val="20"/>
                    <w:szCs w:val="20"/>
                    <w:rtl w:val="0"/>
                  </w:rPr>
                  <w:t xml:space="preserve">0.9224</w:t>
                </w:r>
              </w:p>
            </w:tc>
            <w:tc>
              <w:tcPr/>
              <w:p w:rsidR="00000000" w:rsidDel="00000000" w:rsidP="00000000" w:rsidRDefault="00000000" w:rsidRPr="00000000" w14:paraId="000000F1">
                <w:pPr>
                  <w:spacing w:line="360" w:lineRule="auto"/>
                  <w:rPr>
                    <w:sz w:val="20"/>
                    <w:szCs w:val="20"/>
                  </w:rPr>
                </w:pPr>
                <w:r w:rsidDel="00000000" w:rsidR="00000000" w:rsidRPr="00000000">
                  <w:rPr>
                    <w:sz w:val="20"/>
                    <w:szCs w:val="20"/>
                    <w:rtl w:val="0"/>
                  </w:rPr>
                  <w:t xml:space="preserve">59.03</w:t>
                </w:r>
              </w:p>
            </w:tc>
            <w:tc>
              <w:tcPr/>
              <w:p w:rsidR="00000000" w:rsidDel="00000000" w:rsidP="00000000" w:rsidRDefault="00000000" w:rsidRPr="00000000" w14:paraId="000000F2">
                <w:pPr>
                  <w:spacing w:line="360" w:lineRule="auto"/>
                  <w:rPr>
                    <w:sz w:val="20"/>
                    <w:szCs w:val="20"/>
                  </w:rPr>
                </w:pPr>
                <w:r w:rsidDel="00000000" w:rsidR="00000000" w:rsidRPr="00000000">
                  <w:rPr>
                    <w:sz w:val="20"/>
                    <w:szCs w:val="20"/>
                    <w:rtl w:val="0"/>
                  </w:rPr>
                  <w:t xml:space="preserve">291.46</w:t>
                </w:r>
              </w:p>
            </w:tc>
            <w:tc>
              <w:tcPr/>
              <w:p w:rsidR="00000000" w:rsidDel="00000000" w:rsidP="00000000" w:rsidRDefault="00000000" w:rsidRPr="00000000" w14:paraId="000000F3">
                <w:pPr>
                  <w:spacing w:line="360" w:lineRule="auto"/>
                  <w:rPr>
                    <w:sz w:val="20"/>
                    <w:szCs w:val="20"/>
                  </w:rPr>
                </w:pPr>
                <w:r w:rsidDel="00000000" w:rsidR="00000000" w:rsidRPr="00000000">
                  <w:rPr>
                    <w:sz w:val="20"/>
                    <w:szCs w:val="20"/>
                    <w:rtl w:val="0"/>
                  </w:rPr>
                  <w:t xml:space="preserve">0.9075</w:t>
                </w:r>
              </w:p>
            </w:tc>
          </w:tr>
          <w:tr>
            <w:trPr>
              <w:cantSplit w:val="1"/>
              <w:tblHeader w:val="0"/>
            </w:trPr>
            <w:tc>
              <w:tcPr/>
              <w:p w:rsidR="00000000" w:rsidDel="00000000" w:rsidP="00000000" w:rsidRDefault="00000000" w:rsidRPr="00000000" w14:paraId="000000F4">
                <w:pPr>
                  <w:spacing w:line="360" w:lineRule="auto"/>
                  <w:rPr>
                    <w:sz w:val="20"/>
                    <w:szCs w:val="20"/>
                  </w:rPr>
                </w:pPr>
                <w:r w:rsidDel="00000000" w:rsidR="00000000" w:rsidRPr="00000000">
                  <w:rPr>
                    <w:sz w:val="20"/>
                    <w:szCs w:val="20"/>
                    <w:rtl w:val="0"/>
                  </w:rPr>
                  <w:t xml:space="preserve">XGBoost</w:t>
                </w:r>
              </w:p>
            </w:tc>
            <w:tc>
              <w:tcPr/>
              <w:p w:rsidR="00000000" w:rsidDel="00000000" w:rsidP="00000000" w:rsidRDefault="00000000" w:rsidRPr="00000000" w14:paraId="000000F5">
                <w:pPr>
                  <w:spacing w:line="360" w:lineRule="auto"/>
                  <w:rPr>
                    <w:sz w:val="20"/>
                    <w:szCs w:val="20"/>
                  </w:rPr>
                </w:pPr>
                <w:r w:rsidDel="00000000" w:rsidR="00000000" w:rsidRPr="00000000">
                  <w:rPr>
                    <w:sz w:val="20"/>
                    <w:szCs w:val="20"/>
                    <w:rtl w:val="0"/>
                  </w:rPr>
                  <w:t xml:space="preserve">0.3267</w:t>
                </w:r>
              </w:p>
            </w:tc>
            <w:tc>
              <w:tcPr/>
              <w:p w:rsidR="00000000" w:rsidDel="00000000" w:rsidP="00000000" w:rsidRDefault="00000000" w:rsidRPr="00000000" w14:paraId="000000F6">
                <w:pPr>
                  <w:spacing w:line="360" w:lineRule="auto"/>
                  <w:rPr>
                    <w:sz w:val="20"/>
                    <w:szCs w:val="20"/>
                  </w:rPr>
                </w:pPr>
                <w:r w:rsidDel="00000000" w:rsidR="00000000" w:rsidRPr="00000000">
                  <w:rPr>
                    <w:sz w:val="20"/>
                    <w:szCs w:val="20"/>
                    <w:rtl w:val="0"/>
                  </w:rPr>
                  <w:t xml:space="preserve">0.6602</w:t>
                </w:r>
              </w:p>
            </w:tc>
            <w:tc>
              <w:tcPr/>
              <w:p w:rsidR="00000000" w:rsidDel="00000000" w:rsidP="00000000" w:rsidRDefault="00000000" w:rsidRPr="00000000" w14:paraId="000000F7">
                <w:pPr>
                  <w:spacing w:line="360" w:lineRule="auto"/>
                  <w:rPr>
                    <w:sz w:val="20"/>
                    <w:szCs w:val="20"/>
                  </w:rPr>
                </w:pPr>
                <w:r w:rsidDel="00000000" w:rsidR="00000000" w:rsidRPr="00000000">
                  <w:rPr>
                    <w:sz w:val="20"/>
                    <w:szCs w:val="20"/>
                    <w:rtl w:val="0"/>
                  </w:rPr>
                  <w:t xml:space="preserve">0.9148</w:t>
                </w:r>
              </w:p>
            </w:tc>
            <w:tc>
              <w:tcPr/>
              <w:p w:rsidR="00000000" w:rsidDel="00000000" w:rsidP="00000000" w:rsidRDefault="00000000" w:rsidRPr="00000000" w14:paraId="000000F8">
                <w:pPr>
                  <w:spacing w:line="360" w:lineRule="auto"/>
                  <w:rPr>
                    <w:sz w:val="20"/>
                    <w:szCs w:val="20"/>
                  </w:rPr>
                </w:pPr>
                <w:r w:rsidDel="00000000" w:rsidR="00000000" w:rsidRPr="00000000">
                  <w:rPr>
                    <w:sz w:val="20"/>
                    <w:szCs w:val="20"/>
                    <w:rtl w:val="0"/>
                  </w:rPr>
                  <w:t xml:space="preserve">65.11</w:t>
                </w:r>
              </w:p>
            </w:tc>
            <w:tc>
              <w:tcPr/>
              <w:p w:rsidR="00000000" w:rsidDel="00000000" w:rsidP="00000000" w:rsidRDefault="00000000" w:rsidRPr="00000000" w14:paraId="000000F9">
                <w:pPr>
                  <w:spacing w:line="360" w:lineRule="auto"/>
                  <w:rPr>
                    <w:sz w:val="20"/>
                    <w:szCs w:val="20"/>
                  </w:rPr>
                </w:pPr>
                <w:r w:rsidDel="00000000" w:rsidR="00000000" w:rsidRPr="00000000">
                  <w:rPr>
                    <w:sz w:val="20"/>
                    <w:szCs w:val="20"/>
                    <w:rtl w:val="0"/>
                  </w:rPr>
                  <w:t xml:space="preserve">363.92</w:t>
                </w:r>
              </w:p>
            </w:tc>
            <w:tc>
              <w:tcPr/>
              <w:p w:rsidR="00000000" w:rsidDel="00000000" w:rsidP="00000000" w:rsidRDefault="00000000" w:rsidRPr="00000000" w14:paraId="000000FA">
                <w:pPr>
                  <w:spacing w:line="360" w:lineRule="auto"/>
                  <w:rPr>
                    <w:sz w:val="20"/>
                    <w:szCs w:val="20"/>
                  </w:rPr>
                </w:pPr>
                <w:r w:rsidDel="00000000" w:rsidR="00000000" w:rsidRPr="00000000">
                  <w:rPr>
                    <w:sz w:val="20"/>
                    <w:szCs w:val="20"/>
                    <w:rtl w:val="0"/>
                  </w:rPr>
                  <w:t xml:space="preserve">0.8558</w:t>
                </w:r>
              </w:p>
            </w:tc>
          </w:tr>
          <w:tr>
            <w:trPr>
              <w:cantSplit w:val="1"/>
              <w:tblHeader w:val="0"/>
            </w:trPr>
            <w:tc>
              <w:tcPr/>
              <w:p w:rsidR="00000000" w:rsidDel="00000000" w:rsidP="00000000" w:rsidRDefault="00000000" w:rsidRPr="00000000" w14:paraId="000000FB">
                <w:pPr>
                  <w:spacing w:line="360" w:lineRule="auto"/>
                  <w:rPr>
                    <w:sz w:val="20"/>
                    <w:szCs w:val="20"/>
                  </w:rPr>
                </w:pPr>
                <w:r w:rsidDel="00000000" w:rsidR="00000000" w:rsidRPr="00000000">
                  <w:rPr>
                    <w:sz w:val="20"/>
                    <w:szCs w:val="20"/>
                    <w:rtl w:val="0"/>
                  </w:rPr>
                  <w:t xml:space="preserve">Linear Regression</w:t>
                </w:r>
              </w:p>
            </w:tc>
            <w:tc>
              <w:tcPr/>
              <w:p w:rsidR="00000000" w:rsidDel="00000000" w:rsidP="00000000" w:rsidRDefault="00000000" w:rsidRPr="00000000" w14:paraId="000000FC">
                <w:pPr>
                  <w:spacing w:line="360" w:lineRule="auto"/>
                  <w:rPr>
                    <w:sz w:val="20"/>
                    <w:szCs w:val="20"/>
                  </w:rPr>
                </w:pPr>
                <w:r w:rsidDel="00000000" w:rsidR="00000000" w:rsidRPr="00000000">
                  <w:rPr>
                    <w:sz w:val="20"/>
                    <w:szCs w:val="20"/>
                    <w:rtl w:val="0"/>
                  </w:rPr>
                  <w:t xml:space="preserve">0.8036</w:t>
                </w:r>
              </w:p>
            </w:tc>
            <w:tc>
              <w:tcPr/>
              <w:p w:rsidR="00000000" w:rsidDel="00000000" w:rsidP="00000000" w:rsidRDefault="00000000" w:rsidRPr="00000000" w14:paraId="000000FD">
                <w:pPr>
                  <w:spacing w:line="360" w:lineRule="auto"/>
                  <w:rPr>
                    <w:sz w:val="20"/>
                    <w:szCs w:val="20"/>
                  </w:rPr>
                </w:pPr>
                <w:r w:rsidDel="00000000" w:rsidR="00000000" w:rsidRPr="00000000">
                  <w:rPr>
                    <w:sz w:val="20"/>
                    <w:szCs w:val="20"/>
                    <w:rtl w:val="0"/>
                  </w:rPr>
                  <w:t xml:space="preserve">1.0821</w:t>
                </w:r>
              </w:p>
            </w:tc>
            <w:tc>
              <w:tcPr/>
              <w:p w:rsidR="00000000" w:rsidDel="00000000" w:rsidP="00000000" w:rsidRDefault="00000000" w:rsidRPr="00000000" w14:paraId="000000FE">
                <w:pPr>
                  <w:spacing w:line="360" w:lineRule="auto"/>
                  <w:rPr>
                    <w:sz w:val="20"/>
                    <w:szCs w:val="20"/>
                  </w:rPr>
                </w:pPr>
                <w:r w:rsidDel="00000000" w:rsidR="00000000" w:rsidRPr="00000000">
                  <w:rPr>
                    <w:sz w:val="20"/>
                    <w:szCs w:val="20"/>
                    <w:rtl w:val="0"/>
                  </w:rPr>
                  <w:t xml:space="preserve">0.7710</w:t>
                </w:r>
              </w:p>
            </w:tc>
            <w:tc>
              <w:tcPr/>
              <w:p w:rsidR="00000000" w:rsidDel="00000000" w:rsidP="00000000" w:rsidRDefault="00000000" w:rsidRPr="00000000" w14:paraId="000000FF">
                <w:pPr>
                  <w:spacing w:line="360" w:lineRule="auto"/>
                  <w:rPr>
                    <w:sz w:val="20"/>
                    <w:szCs w:val="20"/>
                  </w:rPr>
                </w:pPr>
                <w:r w:rsidDel="00000000" w:rsidR="00000000" w:rsidRPr="00000000">
                  <w:rPr>
                    <w:sz w:val="20"/>
                    <w:szCs w:val="20"/>
                    <w:rtl w:val="0"/>
                  </w:rPr>
                  <w:t xml:space="preserve">19,185.39</w:t>
                </w:r>
              </w:p>
            </w:tc>
            <w:tc>
              <w:tcPr/>
              <w:p w:rsidR="00000000" w:rsidDel="00000000" w:rsidP="00000000" w:rsidRDefault="00000000" w:rsidRPr="00000000" w14:paraId="00000100">
                <w:pPr>
                  <w:spacing w:line="360" w:lineRule="auto"/>
                  <w:rPr>
                    <w:sz w:val="20"/>
                    <w:szCs w:val="20"/>
                  </w:rPr>
                </w:pPr>
                <w:r w:rsidDel="00000000" w:rsidR="00000000" w:rsidRPr="00000000">
                  <w:rPr>
                    <w:sz w:val="20"/>
                    <w:szCs w:val="20"/>
                    <w:rtl w:val="0"/>
                  </w:rPr>
                  <w:t xml:space="preserve">579,601.44</w:t>
                </w:r>
              </w:p>
            </w:tc>
            <w:tc>
              <w:tcPr/>
              <w:p w:rsidR="00000000" w:rsidDel="00000000" w:rsidP="00000000" w:rsidRDefault="00000000" w:rsidRPr="00000000" w14:paraId="00000101">
                <w:pPr>
                  <w:spacing w:line="360" w:lineRule="auto"/>
                  <w:rPr>
                    <w:sz w:val="20"/>
                    <w:szCs w:val="20"/>
                  </w:rPr>
                </w:pPr>
                <w:r w:rsidDel="00000000" w:rsidR="00000000" w:rsidRPr="00000000">
                  <w:rPr>
                    <w:sz w:val="20"/>
                    <w:szCs w:val="20"/>
                    <w:rtl w:val="0"/>
                  </w:rPr>
                  <w:t xml:space="preserve">-365,776.36</w:t>
                </w:r>
              </w:p>
            </w:tc>
          </w:tr>
        </w:tbl>
      </w:sdtContent>
    </w:sdt>
    <w:p w:rsidR="00000000" w:rsidDel="00000000" w:rsidP="00000000" w:rsidRDefault="00000000" w:rsidRPr="00000000" w14:paraId="00000102">
      <w:pPr>
        <w:spacing w:after="120" w:line="480" w:lineRule="auto"/>
        <w:rPr>
          <w:sz w:val="22"/>
          <w:szCs w:val="22"/>
        </w:rPr>
      </w:pPr>
      <w:r w:rsidDel="00000000" w:rsidR="00000000" w:rsidRPr="00000000">
        <w:rPr>
          <w:rtl w:val="0"/>
        </w:rPr>
      </w:r>
    </w:p>
    <w:p w:rsidR="00000000" w:rsidDel="00000000" w:rsidP="00000000" w:rsidRDefault="00000000" w:rsidRPr="00000000" w14:paraId="00000103">
      <w:pPr>
        <w:spacing w:after="120" w:line="480" w:lineRule="auto"/>
        <w:jc w:val="center"/>
        <w:rPr>
          <w:b w:val="1"/>
          <w:bCs w:val="1"/>
          <w:sz w:val="20"/>
          <w:szCs w:val="20"/>
        </w:rPr>
      </w:pPr>
      <w:r w:rsidDel="00000000" w:rsidR="00000000" w:rsidRPr="00000000">
        <w:rPr>
          <w:b w:val="1"/>
          <w:bCs w:val="1"/>
          <w:sz w:val="20"/>
          <w:szCs w:val="20"/>
          <w:rtl w:val="0"/>
        </w:rPr>
        <w:t xml:space="preserve">Table 5. RQ4 Train–Test Performance Comparison (Log Scale)</w:t>
      </w:r>
    </w:p>
    <w:tbl>
      <w:tblPr>
        <w:tblStyle w:val="Table6"/>
        <w:tblW w:w="916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095"/>
        <w:gridCol w:w="1020"/>
        <w:gridCol w:w="1335"/>
        <w:gridCol w:w="1335"/>
        <w:gridCol w:w="1320"/>
        <w:gridCol w:w="1320"/>
        <w:tblGridChange w:id="0">
          <w:tblGrid>
            <w:gridCol w:w="1740"/>
            <w:gridCol w:w="1095"/>
            <w:gridCol w:w="1020"/>
            <w:gridCol w:w="1335"/>
            <w:gridCol w:w="1335"/>
            <w:gridCol w:w="1320"/>
            <w:gridCol w:w="13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Model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Train MAE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Test MAE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Train RMSE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Test RMSE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Train R²</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0"/>
                <w:szCs w:val="20"/>
              </w:rPr>
            </w:pPr>
            <w:r w:rsidDel="00000000" w:rsidR="00000000" w:rsidRPr="00000000">
              <w:rPr>
                <w:b w:val="1"/>
                <w:bCs w:val="1"/>
                <w:sz w:val="20"/>
                <w:szCs w:val="20"/>
                <w:rtl w:val="0"/>
              </w:rPr>
              <w:t xml:space="preserve">Test R²</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0.1702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0.3181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0.3386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0.6299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0.9771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0.9224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0.2305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0.3267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0.3648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0.6602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0.9735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0.9148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after="0" w:line="360" w:lineRule="auto"/>
              <w:rPr>
                <w:sz w:val="20"/>
                <w:szCs w:val="20"/>
              </w:rPr>
            </w:pPr>
            <w:r w:rsidDel="00000000" w:rsidR="00000000" w:rsidRPr="00000000">
              <w:rPr>
                <w:sz w:val="20"/>
                <w:szCs w:val="20"/>
                <w:rtl w:val="0"/>
              </w:rPr>
              <w:t xml:space="preserve">Linear Regression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after="0" w:line="360" w:lineRule="auto"/>
              <w:rPr>
                <w:sz w:val="20"/>
                <w:szCs w:val="20"/>
              </w:rPr>
            </w:pPr>
            <w:r w:rsidDel="00000000" w:rsidR="00000000" w:rsidRPr="00000000">
              <w:rPr>
                <w:sz w:val="20"/>
                <w:szCs w:val="20"/>
                <w:rtl w:val="0"/>
              </w:rPr>
              <w:t xml:space="preserve">0.7767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after="0" w:line="360" w:lineRule="auto"/>
              <w:rPr>
                <w:sz w:val="20"/>
                <w:szCs w:val="20"/>
              </w:rPr>
            </w:pPr>
            <w:r w:rsidDel="00000000" w:rsidR="00000000" w:rsidRPr="00000000">
              <w:rPr>
                <w:sz w:val="20"/>
                <w:szCs w:val="20"/>
                <w:rtl w:val="0"/>
              </w:rPr>
              <w:t xml:space="preserve">0.8036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after="0" w:line="360" w:lineRule="auto"/>
              <w:rPr>
                <w:sz w:val="20"/>
                <w:szCs w:val="20"/>
              </w:rPr>
            </w:pPr>
            <w:r w:rsidDel="00000000" w:rsidR="00000000" w:rsidRPr="00000000">
              <w:rPr>
                <w:sz w:val="20"/>
                <w:szCs w:val="20"/>
                <w:rtl w:val="0"/>
              </w:rPr>
              <w:t xml:space="preserve">1.0627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after="0" w:line="360" w:lineRule="auto"/>
              <w:rPr>
                <w:sz w:val="20"/>
                <w:szCs w:val="20"/>
              </w:rPr>
            </w:pPr>
            <w:r w:rsidDel="00000000" w:rsidR="00000000" w:rsidRPr="00000000">
              <w:rPr>
                <w:sz w:val="20"/>
                <w:szCs w:val="20"/>
                <w:rtl w:val="0"/>
              </w:rPr>
              <w:t xml:space="preserve">1.0821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after="0" w:line="360" w:lineRule="auto"/>
              <w:rPr>
                <w:sz w:val="20"/>
                <w:szCs w:val="20"/>
              </w:rPr>
            </w:pPr>
            <w:r w:rsidDel="00000000" w:rsidR="00000000" w:rsidRPr="00000000">
              <w:rPr>
                <w:sz w:val="20"/>
                <w:szCs w:val="20"/>
                <w:rtl w:val="0"/>
              </w:rPr>
              <w:t xml:space="preserve">0.7749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after="0" w:line="360" w:lineRule="auto"/>
              <w:rPr>
                <w:sz w:val="20"/>
                <w:szCs w:val="20"/>
              </w:rPr>
            </w:pPr>
            <w:r w:rsidDel="00000000" w:rsidR="00000000" w:rsidRPr="00000000">
              <w:rPr>
                <w:sz w:val="20"/>
                <w:szCs w:val="20"/>
                <w:rtl w:val="0"/>
              </w:rPr>
              <w:t xml:space="preserve">0.7710</w:t>
            </w:r>
          </w:p>
        </w:tc>
      </w:tr>
    </w:tbl>
    <w:p w:rsidR="00000000" w:rsidDel="00000000" w:rsidP="00000000" w:rsidRDefault="00000000" w:rsidRPr="00000000" w14:paraId="00000120">
      <w:pPr>
        <w:pStyle w:val="Heading4"/>
        <w:keepNext w:val="0"/>
        <w:keepLines w:val="0"/>
        <w:spacing w:after="40" w:before="240" w:line="480" w:lineRule="auto"/>
        <w:rPr>
          <w:rFonts w:ascii="Times New Roman" w:cs="Times New Roman" w:eastAsia="Times New Roman" w:hAnsi="Times New Roman"/>
          <w:i w:val="0"/>
          <w:iCs w:val="0"/>
          <w:color w:val="000000"/>
          <w:sz w:val="22"/>
          <w:szCs w:val="22"/>
        </w:rPr>
      </w:pPr>
      <w:bookmarkStart w:colFirst="0" w:colLast="0" w:name="_heading=h.jj895raugo0m" w:id="18"/>
      <w:bookmarkEnd w:id="18"/>
      <w:r w:rsidDel="00000000" w:rsidR="00000000" w:rsidRPr="00000000">
        <w:rPr>
          <w:rFonts w:ascii="Times New Roman" w:cs="Times New Roman" w:eastAsia="Times New Roman" w:hAnsi="Times New Roman"/>
          <w:i w:val="0"/>
          <w:iCs w:val="0"/>
          <w:color w:val="000000"/>
          <w:sz w:val="22"/>
          <w:szCs w:val="22"/>
          <w:rtl w:val="0"/>
        </w:rPr>
        <w:t xml:space="preserve">Train–Test Generalization and Model Selection</w:t>
      </w:r>
    </w:p>
    <w:p w:rsidR="00000000" w:rsidDel="00000000" w:rsidP="00000000" w:rsidRDefault="00000000" w:rsidRPr="00000000" w14:paraId="00000121">
      <w:pPr>
        <w:spacing w:after="240" w:before="240" w:line="480" w:lineRule="auto"/>
        <w:ind w:left="0" w:right="600" w:firstLine="720"/>
        <w:rPr>
          <w:sz w:val="22"/>
          <w:szCs w:val="22"/>
        </w:rPr>
      </w:pPr>
      <w:r w:rsidDel="00000000" w:rsidR="00000000" w:rsidRPr="00000000">
        <w:rPr>
          <w:sz w:val="22"/>
          <w:szCs w:val="22"/>
          <w:rtl w:val="0"/>
        </w:rPr>
        <w:t xml:space="preserve">Train and test performance were compared to assess model generalization and potential overfitting. Linear Regression showed similar train and test performance, with RMSE increasing from 1.0627 to 1.0821 and R² decreasing from 0.7749 to 0.7710, indicating limited overfitting but substantially weaker predictive performance. Random Forest exhibited a larger train–test gap, with RMSE increasing from 0.3386 to 0.6299 and R² decreasing from 0.9771 to 0.9224, indicating some overfitting while retaining strong out-of-time generalization. XGBoost showed a similar pattern, with RMSE increasing from 0.3648 to 0.6602 and R² decreasing from 0.9735 to 0.9148.</w:t>
      </w:r>
    </w:p>
    <w:p w:rsidR="00000000" w:rsidDel="00000000" w:rsidP="00000000" w:rsidRDefault="00000000" w:rsidRPr="00000000" w14:paraId="00000122">
      <w:pPr>
        <w:spacing w:after="240" w:before="240" w:line="480" w:lineRule="auto"/>
        <w:ind w:left="0" w:right="600" w:firstLine="720"/>
        <w:rPr>
          <w:sz w:val="22"/>
          <w:szCs w:val="22"/>
        </w:rPr>
      </w:pPr>
      <w:r w:rsidDel="00000000" w:rsidR="00000000" w:rsidRPr="00000000">
        <w:rPr>
          <w:sz w:val="22"/>
          <w:szCs w:val="22"/>
          <w:rtl w:val="0"/>
        </w:rPr>
        <w:t xml:space="preserve">Random Forest was selected as the final predictive model because it achieved the lowest test log-scale RMSE (0.6299) and the highest test R² (0.9224). XGBoost also demonstrated strong out-of-time performance, with RMSE of 0.6602 and R² of 0.9148, while Linear Regression produced substantially weaker results with RMSE of 1.0821 and R² of 0.7710. Random Forest therefore reduced test RMSE by 41.79% relative to the Linear Regression baseline.</w:t>
      </w:r>
    </w:p>
    <w:p w:rsidR="00000000" w:rsidDel="00000000" w:rsidP="00000000" w:rsidRDefault="00000000" w:rsidRPr="00000000" w14:paraId="00000123">
      <w:pPr>
        <w:spacing w:after="240" w:before="240" w:line="480" w:lineRule="auto"/>
        <w:ind w:left="0" w:right="600" w:firstLine="720"/>
        <w:rPr>
          <w:sz w:val="22"/>
          <w:szCs w:val="22"/>
        </w:rPr>
      </w:pPr>
      <w:r w:rsidDel="00000000" w:rsidR="00000000" w:rsidRPr="00000000">
        <w:rPr>
          <w:sz w:val="22"/>
          <w:szCs w:val="22"/>
          <w:rtl w:val="0"/>
        </w:rPr>
        <w:t xml:space="preserve">Log-scale RMSE was used as the primary model-selection criterion because export demand is strongly right-skewed. Although both nonlinear models exhibited larger train–test gaps than Linear Regression, they retained substantially stronger performance on the held-out 2025 test data. Random Forest was therefore retained to generate the predicted export-demand component incorporated into the final EMAS framework.</w:t>
      </w:r>
    </w:p>
    <w:p w:rsidR="00000000" w:rsidDel="00000000" w:rsidP="00000000" w:rsidRDefault="00000000" w:rsidRPr="00000000" w14:paraId="00000124">
      <w:pPr>
        <w:spacing w:after="120" w:line="480" w:lineRule="auto"/>
        <w:jc w:val="center"/>
        <w:rPr>
          <w:sz w:val="22"/>
          <w:szCs w:val="22"/>
        </w:rPr>
      </w:pPr>
      <w:r w:rsidDel="00000000" w:rsidR="00000000" w:rsidRPr="00000000">
        <w:rPr>
          <w:b w:val="1"/>
          <w:bCs w:val="1"/>
          <w:sz w:val="20"/>
          <w:szCs w:val="20"/>
          <w:rtl w:val="0"/>
        </w:rPr>
        <w:t xml:space="preserve">Figure 2. Out-of-Time Model Performance</w:t>
      </w:r>
      <w:r w:rsidDel="00000000" w:rsidR="00000000" w:rsidRPr="00000000">
        <w:rPr>
          <w:rtl w:val="0"/>
        </w:rPr>
      </w:r>
    </w:p>
    <w:p w:rsidR="00000000" w:rsidDel="00000000" w:rsidP="00000000" w:rsidRDefault="00000000" w:rsidRPr="00000000" w14:paraId="00000125">
      <w:pPr>
        <w:spacing w:after="120" w:line="480" w:lineRule="auto"/>
        <w:jc w:val="center"/>
        <w:rPr>
          <w:sz w:val="22"/>
          <w:szCs w:val="22"/>
        </w:rPr>
      </w:pPr>
      <w:r w:rsidDel="00000000" w:rsidR="00000000" w:rsidRPr="00000000">
        <w:rPr>
          <w:sz w:val="22"/>
          <w:szCs w:val="22"/>
        </w:rPr>
        <w:drawing>
          <wp:inline distB="0" distT="0" distL="114300" distR="114300">
            <wp:extent cx="5577840" cy="3187337"/>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77840" cy="318733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spacing w:line="480" w:lineRule="auto"/>
        <w:rPr>
          <w:color w:val="000000"/>
        </w:rPr>
      </w:pPr>
      <w:r w:rsidDel="00000000" w:rsidR="00000000" w:rsidRPr="00000000">
        <w:rPr>
          <w:color w:val="000000"/>
          <w:rtl w:val="0"/>
        </w:rPr>
        <w:t xml:space="preserve">Visual Evidence</w:t>
      </w:r>
    </w:p>
    <w:p w:rsidR="00000000" w:rsidDel="00000000" w:rsidP="00000000" w:rsidRDefault="00000000" w:rsidRPr="00000000" w14:paraId="00000127">
      <w:pPr>
        <w:spacing w:after="120" w:line="480" w:lineRule="auto"/>
        <w:ind w:firstLine="720"/>
        <w:rPr>
          <w:sz w:val="22"/>
          <w:szCs w:val="22"/>
        </w:rPr>
      </w:pPr>
      <w:r w:rsidDel="00000000" w:rsidR="00000000" w:rsidRPr="00000000">
        <w:rPr>
          <w:sz w:val="22"/>
          <w:szCs w:val="22"/>
          <w:rtl w:val="0"/>
        </w:rPr>
        <w:t xml:space="preserve">The final notebook also evaluates actual-versus-predicted values, residuals versus fitted values, Q-Q behavior, correlation structure, and Random Forest feature importance. The residual diagnostics indicate non-constant variance and departures in the tails, supporting the use of robust inference for RQ2 and nonlinear models for RQ4.</w:t>
      </w:r>
    </w:p>
    <w:p w:rsidR="00000000" w:rsidDel="00000000" w:rsidP="00000000" w:rsidRDefault="00000000" w:rsidRPr="00000000" w14:paraId="00000128">
      <w:pPr>
        <w:pStyle w:val="Heading2"/>
        <w:spacing w:line="480" w:lineRule="auto"/>
        <w:rPr>
          <w:color w:val="000000"/>
        </w:rPr>
      </w:pPr>
      <w:r w:rsidDel="00000000" w:rsidR="00000000" w:rsidRPr="00000000">
        <w:rPr>
          <w:color w:val="000000"/>
          <w:rtl w:val="0"/>
        </w:rPr>
        <w:t xml:space="preserve">Results by Research Question</w:t>
      </w:r>
    </w:p>
    <w:p w:rsidR="00000000" w:rsidDel="00000000" w:rsidP="00000000" w:rsidRDefault="00000000" w:rsidRPr="00000000" w14:paraId="00000129">
      <w:pPr>
        <w:pStyle w:val="Heading3"/>
        <w:spacing w:line="480" w:lineRule="auto"/>
        <w:rPr>
          <w:color w:val="000000"/>
          <w:sz w:val="22"/>
          <w:szCs w:val="22"/>
        </w:rPr>
      </w:pPr>
      <w:r w:rsidDel="00000000" w:rsidR="00000000" w:rsidRPr="00000000">
        <w:rPr>
          <w:color w:val="000000"/>
          <w:sz w:val="22"/>
          <w:szCs w:val="22"/>
          <w:rtl w:val="0"/>
        </w:rPr>
        <w:t xml:space="preserve">Research Question 1</w:t>
      </w:r>
    </w:p>
    <w:p w:rsidR="00000000" w:rsidDel="00000000" w:rsidP="00000000" w:rsidRDefault="00000000" w:rsidRPr="00000000" w14:paraId="0000012A">
      <w:pPr>
        <w:spacing w:after="120" w:line="480" w:lineRule="auto"/>
        <w:ind w:firstLine="720"/>
        <w:rPr>
          <w:sz w:val="22"/>
          <w:szCs w:val="22"/>
        </w:rPr>
      </w:pPr>
      <w:r w:rsidDel="00000000" w:rsidR="00000000" w:rsidRPr="00000000">
        <w:rPr>
          <w:sz w:val="22"/>
          <w:szCs w:val="22"/>
          <w:rtl w:val="0"/>
        </w:rPr>
        <w:t xml:space="preserve">RQ1 identified substantial differences in export demand across destination markets and commodity groups. The United States accounted for 21.14% of total export value in the selected dataset, followed by the United Arab Emirates (9.32%) and the Netherlands (6.52%). HS27 recorded the highest export value, while commodity growth patterns differed materially over time. The Kruskal-Wallis test was statistically significant, H = 415.8915, p &lt; .001, so H0₁ was rejected. Export-value distributions therefore differ significantly across the five commodity groups.</w:t>
      </w:r>
    </w:p>
    <w:p w:rsidR="00000000" w:rsidDel="00000000" w:rsidP="00000000" w:rsidRDefault="00000000" w:rsidRPr="00000000" w14:paraId="0000012B">
      <w:pPr>
        <w:spacing w:after="120" w:line="480" w:lineRule="auto"/>
        <w:jc w:val="center"/>
        <w:rPr>
          <w:sz w:val="22"/>
          <w:szCs w:val="22"/>
        </w:rPr>
      </w:pPr>
      <w:r w:rsidDel="00000000" w:rsidR="00000000" w:rsidRPr="00000000">
        <w:rPr>
          <w:b w:val="1"/>
          <w:bCs w:val="1"/>
          <w:sz w:val="20"/>
          <w:szCs w:val="20"/>
          <w:rtl w:val="0"/>
        </w:rPr>
        <w:t xml:space="preserve">Table 6. Top Export Destinations in RQ1</w:t>
      </w:r>
      <w:r w:rsidDel="00000000" w:rsidR="00000000" w:rsidRPr="00000000">
        <w:rPr>
          <w:rtl w:val="0"/>
        </w:rPr>
      </w:r>
    </w:p>
    <w:sdt>
      <w:sdtPr>
        <w:lock w:val="contentLocked"/>
        <w:id w:val="-63579777"/>
        <w:tag w:val="goog_rdk_4"/>
      </w:sdtPr>
      <w:sdtContent>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vAlign w:val="center"/>
              </w:tcPr>
              <w:p w:rsidR="00000000" w:rsidDel="00000000" w:rsidP="00000000" w:rsidRDefault="00000000" w:rsidRPr="00000000" w14:paraId="0000012C">
                <w:pPr>
                  <w:spacing w:line="360" w:lineRule="auto"/>
                  <w:rPr>
                    <w:sz w:val="20"/>
                    <w:szCs w:val="20"/>
                  </w:rPr>
                </w:pPr>
                <w:r w:rsidDel="00000000" w:rsidR="00000000" w:rsidRPr="00000000">
                  <w:rPr>
                    <w:b w:val="1"/>
                    <w:bCs w:val="1"/>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12D">
                <w:pPr>
                  <w:spacing w:line="360" w:lineRule="auto"/>
                  <w:rPr>
                    <w:sz w:val="20"/>
                    <w:szCs w:val="20"/>
                  </w:rPr>
                </w:pPr>
                <w:r w:rsidDel="00000000" w:rsidR="00000000" w:rsidRPr="00000000">
                  <w:rPr>
                    <w:b w:val="1"/>
                    <w:bCs w:val="1"/>
                    <w:sz w:val="20"/>
                    <w:szCs w:val="20"/>
                    <w:rtl w:val="0"/>
                  </w:rPr>
                  <w:t xml:space="preserve">Destination</w:t>
                </w:r>
                <w:r w:rsidDel="00000000" w:rsidR="00000000" w:rsidRPr="00000000">
                  <w:rPr>
                    <w:rtl w:val="0"/>
                  </w:rPr>
                </w:r>
              </w:p>
            </w:tc>
            <w:tc>
              <w:tcPr>
                <w:vAlign w:val="center"/>
              </w:tcPr>
              <w:p w:rsidR="00000000" w:rsidDel="00000000" w:rsidP="00000000" w:rsidRDefault="00000000" w:rsidRPr="00000000" w14:paraId="0000012E">
                <w:pPr>
                  <w:spacing w:line="360" w:lineRule="auto"/>
                  <w:rPr>
                    <w:sz w:val="20"/>
                    <w:szCs w:val="20"/>
                  </w:rPr>
                </w:pPr>
                <w:r w:rsidDel="00000000" w:rsidR="00000000" w:rsidRPr="00000000">
                  <w:rPr>
                    <w:b w:val="1"/>
                    <w:bCs w:val="1"/>
                    <w:sz w:val="20"/>
                    <w:szCs w:val="20"/>
                    <w:rtl w:val="0"/>
                  </w:rPr>
                  <w:t xml:space="preserve">Share (%)</w:t>
                </w:r>
                <w:r w:rsidDel="00000000" w:rsidR="00000000" w:rsidRPr="00000000">
                  <w:rPr>
                    <w:rtl w:val="0"/>
                  </w:rPr>
                </w:r>
              </w:p>
            </w:tc>
          </w:tr>
          <w:tr>
            <w:trPr>
              <w:cantSplit w:val="1"/>
              <w:tblHeader w:val="0"/>
            </w:trPr>
            <w:tc>
              <w:tcPr/>
              <w:p w:rsidR="00000000" w:rsidDel="00000000" w:rsidP="00000000" w:rsidRDefault="00000000" w:rsidRPr="00000000" w14:paraId="0000012F">
                <w:pPr>
                  <w:spacing w:line="36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30">
                <w:pPr>
                  <w:spacing w:line="360" w:lineRule="auto"/>
                  <w:rPr>
                    <w:sz w:val="20"/>
                    <w:szCs w:val="20"/>
                  </w:rPr>
                </w:pPr>
                <w:r w:rsidDel="00000000" w:rsidR="00000000" w:rsidRPr="00000000">
                  <w:rPr>
                    <w:sz w:val="20"/>
                    <w:szCs w:val="20"/>
                    <w:rtl w:val="0"/>
                  </w:rPr>
                  <w:t xml:space="preserve">United States</w:t>
                </w:r>
              </w:p>
            </w:tc>
            <w:tc>
              <w:tcPr/>
              <w:p w:rsidR="00000000" w:rsidDel="00000000" w:rsidP="00000000" w:rsidRDefault="00000000" w:rsidRPr="00000000" w14:paraId="00000131">
                <w:pPr>
                  <w:spacing w:line="360" w:lineRule="auto"/>
                  <w:rPr>
                    <w:sz w:val="20"/>
                    <w:szCs w:val="20"/>
                  </w:rPr>
                </w:pPr>
                <w:r w:rsidDel="00000000" w:rsidR="00000000" w:rsidRPr="00000000">
                  <w:rPr>
                    <w:sz w:val="20"/>
                    <w:szCs w:val="20"/>
                    <w:rtl w:val="0"/>
                  </w:rPr>
                  <w:t xml:space="preserve">21.14</w:t>
                </w:r>
              </w:p>
            </w:tc>
          </w:tr>
          <w:tr>
            <w:trPr>
              <w:cantSplit w:val="1"/>
              <w:tblHeader w:val="0"/>
            </w:trPr>
            <w:tc>
              <w:tcPr/>
              <w:p w:rsidR="00000000" w:rsidDel="00000000" w:rsidP="00000000" w:rsidRDefault="00000000" w:rsidRPr="00000000" w14:paraId="00000132">
                <w:pPr>
                  <w:spacing w:line="36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33">
                <w:pPr>
                  <w:spacing w:line="360" w:lineRule="auto"/>
                  <w:rPr>
                    <w:sz w:val="20"/>
                    <w:szCs w:val="20"/>
                  </w:rPr>
                </w:pPr>
                <w:r w:rsidDel="00000000" w:rsidR="00000000" w:rsidRPr="00000000">
                  <w:rPr>
                    <w:sz w:val="20"/>
                    <w:szCs w:val="20"/>
                    <w:rtl w:val="0"/>
                  </w:rPr>
                  <w:t xml:space="preserve">United Arab Emirates</w:t>
                </w:r>
              </w:p>
            </w:tc>
            <w:tc>
              <w:tcPr/>
              <w:p w:rsidR="00000000" w:rsidDel="00000000" w:rsidP="00000000" w:rsidRDefault="00000000" w:rsidRPr="00000000" w14:paraId="00000134">
                <w:pPr>
                  <w:spacing w:line="360" w:lineRule="auto"/>
                  <w:rPr>
                    <w:sz w:val="20"/>
                    <w:szCs w:val="20"/>
                  </w:rPr>
                </w:pPr>
                <w:r w:rsidDel="00000000" w:rsidR="00000000" w:rsidRPr="00000000">
                  <w:rPr>
                    <w:sz w:val="20"/>
                    <w:szCs w:val="20"/>
                    <w:rtl w:val="0"/>
                  </w:rPr>
                  <w:t xml:space="preserve">9.32</w:t>
                </w:r>
              </w:p>
            </w:tc>
          </w:tr>
          <w:tr>
            <w:trPr>
              <w:cantSplit w:val="1"/>
              <w:tblHeader w:val="0"/>
            </w:trPr>
            <w:tc>
              <w:tcPr/>
              <w:p w:rsidR="00000000" w:rsidDel="00000000" w:rsidP="00000000" w:rsidRDefault="00000000" w:rsidRPr="00000000" w14:paraId="00000135">
                <w:pPr>
                  <w:spacing w:line="36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36">
                <w:pPr>
                  <w:spacing w:line="360" w:lineRule="auto"/>
                  <w:rPr>
                    <w:sz w:val="20"/>
                    <w:szCs w:val="20"/>
                  </w:rPr>
                </w:pPr>
                <w:r w:rsidDel="00000000" w:rsidR="00000000" w:rsidRPr="00000000">
                  <w:rPr>
                    <w:sz w:val="20"/>
                    <w:szCs w:val="20"/>
                    <w:rtl w:val="0"/>
                  </w:rPr>
                  <w:t xml:space="preserve">Netherlands</w:t>
                </w:r>
              </w:p>
            </w:tc>
            <w:tc>
              <w:tcPr/>
              <w:p w:rsidR="00000000" w:rsidDel="00000000" w:rsidP="00000000" w:rsidRDefault="00000000" w:rsidRPr="00000000" w14:paraId="00000137">
                <w:pPr>
                  <w:spacing w:line="360" w:lineRule="auto"/>
                  <w:rPr>
                    <w:sz w:val="20"/>
                    <w:szCs w:val="20"/>
                  </w:rPr>
                </w:pPr>
                <w:r w:rsidDel="00000000" w:rsidR="00000000" w:rsidRPr="00000000">
                  <w:rPr>
                    <w:sz w:val="20"/>
                    <w:szCs w:val="20"/>
                    <w:rtl w:val="0"/>
                  </w:rPr>
                  <w:t xml:space="preserve">6.52</w:t>
                </w:r>
              </w:p>
            </w:tc>
          </w:tr>
          <w:tr>
            <w:trPr>
              <w:cantSplit w:val="1"/>
              <w:tblHeader w:val="0"/>
            </w:trPr>
            <w:tc>
              <w:tcPr/>
              <w:p w:rsidR="00000000" w:rsidDel="00000000" w:rsidP="00000000" w:rsidRDefault="00000000" w:rsidRPr="00000000" w14:paraId="00000138">
                <w:pPr>
                  <w:spacing w:line="36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39">
                <w:pPr>
                  <w:spacing w:line="360" w:lineRule="auto"/>
                  <w:rPr>
                    <w:sz w:val="20"/>
                    <w:szCs w:val="20"/>
                  </w:rPr>
                </w:pPr>
                <w:r w:rsidDel="00000000" w:rsidR="00000000" w:rsidRPr="00000000">
                  <w:rPr>
                    <w:sz w:val="20"/>
                    <w:szCs w:val="20"/>
                    <w:rtl w:val="0"/>
                  </w:rPr>
                  <w:t xml:space="preserve">Singapore</w:t>
                </w:r>
              </w:p>
            </w:tc>
            <w:tc>
              <w:tcPr/>
              <w:p w:rsidR="00000000" w:rsidDel="00000000" w:rsidP="00000000" w:rsidRDefault="00000000" w:rsidRPr="00000000" w14:paraId="0000013A">
                <w:pPr>
                  <w:spacing w:line="360" w:lineRule="auto"/>
                  <w:rPr>
                    <w:sz w:val="20"/>
                    <w:szCs w:val="20"/>
                  </w:rPr>
                </w:pPr>
                <w:r w:rsidDel="00000000" w:rsidR="00000000" w:rsidRPr="00000000">
                  <w:rPr>
                    <w:sz w:val="20"/>
                    <w:szCs w:val="20"/>
                    <w:rtl w:val="0"/>
                  </w:rPr>
                  <w:t xml:space="preserve">4.36</w:t>
                </w:r>
              </w:p>
            </w:tc>
          </w:tr>
          <w:tr>
            <w:trPr>
              <w:cantSplit w:val="1"/>
              <w:tblHeader w:val="0"/>
            </w:trPr>
            <w:tc>
              <w:tcPr/>
              <w:p w:rsidR="00000000" w:rsidDel="00000000" w:rsidP="00000000" w:rsidRDefault="00000000" w:rsidRPr="00000000" w14:paraId="0000013B">
                <w:pPr>
                  <w:spacing w:line="36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3C">
                <w:pPr>
                  <w:spacing w:line="360" w:lineRule="auto"/>
                  <w:rPr>
                    <w:sz w:val="20"/>
                    <w:szCs w:val="20"/>
                  </w:rPr>
                </w:pPr>
                <w:r w:rsidDel="00000000" w:rsidR="00000000" w:rsidRPr="00000000">
                  <w:rPr>
                    <w:sz w:val="20"/>
                    <w:szCs w:val="20"/>
                    <w:rtl w:val="0"/>
                  </w:rPr>
                  <w:t xml:space="preserve">Hong Kong</w:t>
                </w:r>
              </w:p>
            </w:tc>
            <w:tc>
              <w:tcPr/>
              <w:p w:rsidR="00000000" w:rsidDel="00000000" w:rsidP="00000000" w:rsidRDefault="00000000" w:rsidRPr="00000000" w14:paraId="0000013D">
                <w:pPr>
                  <w:spacing w:line="360" w:lineRule="auto"/>
                  <w:rPr>
                    <w:sz w:val="20"/>
                    <w:szCs w:val="20"/>
                  </w:rPr>
                </w:pPr>
                <w:r w:rsidDel="00000000" w:rsidR="00000000" w:rsidRPr="00000000">
                  <w:rPr>
                    <w:sz w:val="20"/>
                    <w:szCs w:val="20"/>
                    <w:rtl w:val="0"/>
                  </w:rPr>
                  <w:t xml:space="preserve">4.12</w:t>
                </w:r>
              </w:p>
            </w:tc>
          </w:tr>
          <w:tr>
            <w:trPr>
              <w:cantSplit w:val="1"/>
              <w:tblHeader w:val="0"/>
            </w:trPr>
            <w:tc>
              <w:tcPr/>
              <w:p w:rsidR="00000000" w:rsidDel="00000000" w:rsidP="00000000" w:rsidRDefault="00000000" w:rsidRPr="00000000" w14:paraId="0000013E">
                <w:pPr>
                  <w:spacing w:line="36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3F">
                <w:pPr>
                  <w:spacing w:line="360" w:lineRule="auto"/>
                  <w:rPr>
                    <w:sz w:val="20"/>
                    <w:szCs w:val="20"/>
                  </w:rPr>
                </w:pPr>
                <w:r w:rsidDel="00000000" w:rsidR="00000000" w:rsidRPr="00000000">
                  <w:rPr>
                    <w:sz w:val="20"/>
                    <w:szCs w:val="20"/>
                    <w:rtl w:val="0"/>
                  </w:rPr>
                  <w:t xml:space="preserve">United Kingdom</w:t>
                </w:r>
              </w:p>
            </w:tc>
            <w:tc>
              <w:tcPr/>
              <w:p w:rsidR="00000000" w:rsidDel="00000000" w:rsidP="00000000" w:rsidRDefault="00000000" w:rsidRPr="00000000" w14:paraId="00000140">
                <w:pPr>
                  <w:spacing w:line="360" w:lineRule="auto"/>
                  <w:rPr>
                    <w:sz w:val="20"/>
                    <w:szCs w:val="20"/>
                  </w:rPr>
                </w:pPr>
                <w:r w:rsidDel="00000000" w:rsidR="00000000" w:rsidRPr="00000000">
                  <w:rPr>
                    <w:sz w:val="20"/>
                    <w:szCs w:val="20"/>
                    <w:rtl w:val="0"/>
                  </w:rPr>
                  <w:t xml:space="preserve">2.69</w:t>
                </w:r>
              </w:p>
            </w:tc>
          </w:tr>
          <w:tr>
            <w:trPr>
              <w:cantSplit w:val="1"/>
              <w:tblHeader w:val="0"/>
            </w:trPr>
            <w:tc>
              <w:tcPr/>
              <w:p w:rsidR="00000000" w:rsidDel="00000000" w:rsidP="00000000" w:rsidRDefault="00000000" w:rsidRPr="00000000" w14:paraId="00000141">
                <w:pPr>
                  <w:spacing w:line="36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42">
                <w:pPr>
                  <w:spacing w:line="360" w:lineRule="auto"/>
                  <w:rPr>
                    <w:sz w:val="20"/>
                    <w:szCs w:val="20"/>
                  </w:rPr>
                </w:pPr>
                <w:r w:rsidDel="00000000" w:rsidR="00000000" w:rsidRPr="00000000">
                  <w:rPr>
                    <w:sz w:val="20"/>
                    <w:szCs w:val="20"/>
                    <w:rtl w:val="0"/>
                  </w:rPr>
                  <w:t xml:space="preserve">Australia</w:t>
                </w:r>
              </w:p>
            </w:tc>
            <w:tc>
              <w:tcPr/>
              <w:p w:rsidR="00000000" w:rsidDel="00000000" w:rsidP="00000000" w:rsidRDefault="00000000" w:rsidRPr="00000000" w14:paraId="00000143">
                <w:pPr>
                  <w:spacing w:line="360" w:lineRule="auto"/>
                  <w:rPr>
                    <w:sz w:val="20"/>
                    <w:szCs w:val="20"/>
                  </w:rPr>
                </w:pPr>
                <w:r w:rsidDel="00000000" w:rsidR="00000000" w:rsidRPr="00000000">
                  <w:rPr>
                    <w:sz w:val="20"/>
                    <w:szCs w:val="20"/>
                    <w:rtl w:val="0"/>
                  </w:rPr>
                  <w:t xml:space="preserve">2.6</w:t>
                </w:r>
              </w:p>
            </w:tc>
          </w:tr>
          <w:tr>
            <w:trPr>
              <w:cantSplit w:val="1"/>
              <w:tblHeader w:val="0"/>
            </w:trPr>
            <w:tc>
              <w:tcPr/>
              <w:p w:rsidR="00000000" w:rsidDel="00000000" w:rsidP="00000000" w:rsidRDefault="00000000" w:rsidRPr="00000000" w14:paraId="00000144">
                <w:pPr>
                  <w:spacing w:line="36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45">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46">
                <w:pPr>
                  <w:spacing w:line="360" w:lineRule="auto"/>
                  <w:rPr>
                    <w:sz w:val="20"/>
                    <w:szCs w:val="20"/>
                  </w:rPr>
                </w:pPr>
                <w:r w:rsidDel="00000000" w:rsidR="00000000" w:rsidRPr="00000000">
                  <w:rPr>
                    <w:sz w:val="20"/>
                    <w:szCs w:val="20"/>
                    <w:rtl w:val="0"/>
                  </w:rPr>
                  <w:t xml:space="preserve">2.21</w:t>
                </w:r>
              </w:p>
            </w:tc>
          </w:tr>
          <w:tr>
            <w:trPr>
              <w:cantSplit w:val="1"/>
              <w:tblHeader w:val="0"/>
            </w:trPr>
            <w:tc>
              <w:tcPr/>
              <w:p w:rsidR="00000000" w:rsidDel="00000000" w:rsidP="00000000" w:rsidRDefault="00000000" w:rsidRPr="00000000" w14:paraId="00000147">
                <w:pPr>
                  <w:spacing w:line="36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48">
                <w:pPr>
                  <w:spacing w:line="360" w:lineRule="auto"/>
                  <w:rPr>
                    <w:sz w:val="20"/>
                    <w:szCs w:val="20"/>
                  </w:rPr>
                </w:pPr>
                <w:r w:rsidDel="00000000" w:rsidR="00000000" w:rsidRPr="00000000">
                  <w:rPr>
                    <w:sz w:val="20"/>
                    <w:szCs w:val="20"/>
                    <w:rtl w:val="0"/>
                  </w:rPr>
                  <w:t xml:space="preserve">South Africa</w:t>
                </w:r>
              </w:p>
            </w:tc>
            <w:tc>
              <w:tcPr/>
              <w:p w:rsidR="00000000" w:rsidDel="00000000" w:rsidP="00000000" w:rsidRDefault="00000000" w:rsidRPr="00000000" w14:paraId="00000149">
                <w:pPr>
                  <w:spacing w:line="360" w:lineRule="auto"/>
                  <w:rPr>
                    <w:sz w:val="20"/>
                    <w:szCs w:val="20"/>
                  </w:rPr>
                </w:pPr>
                <w:r w:rsidDel="00000000" w:rsidR="00000000" w:rsidRPr="00000000">
                  <w:rPr>
                    <w:sz w:val="20"/>
                    <w:szCs w:val="20"/>
                    <w:rtl w:val="0"/>
                  </w:rPr>
                  <w:t xml:space="preserve">2.12</w:t>
                </w:r>
              </w:p>
            </w:tc>
          </w:tr>
          <w:tr>
            <w:trPr>
              <w:cantSplit w:val="1"/>
              <w:tblHeader w:val="0"/>
            </w:trPr>
            <w:tc>
              <w:tcPr/>
              <w:p w:rsidR="00000000" w:rsidDel="00000000" w:rsidP="00000000" w:rsidRDefault="00000000" w:rsidRPr="00000000" w14:paraId="0000014A">
                <w:pPr>
                  <w:spacing w:line="36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4B">
                <w:pPr>
                  <w:spacing w:line="360" w:lineRule="auto"/>
                  <w:rPr>
                    <w:sz w:val="20"/>
                    <w:szCs w:val="20"/>
                  </w:rPr>
                </w:pPr>
                <w:r w:rsidDel="00000000" w:rsidR="00000000" w:rsidRPr="00000000">
                  <w:rPr>
                    <w:sz w:val="20"/>
                    <w:szCs w:val="20"/>
                    <w:rtl w:val="0"/>
                  </w:rPr>
                  <w:t xml:space="preserve">Belgium</w:t>
                </w:r>
              </w:p>
            </w:tc>
            <w:tc>
              <w:tcPr/>
              <w:p w:rsidR="00000000" w:rsidDel="00000000" w:rsidP="00000000" w:rsidRDefault="00000000" w:rsidRPr="00000000" w14:paraId="0000014C">
                <w:pPr>
                  <w:spacing w:line="360" w:lineRule="auto"/>
                  <w:rPr>
                    <w:sz w:val="20"/>
                    <w:szCs w:val="20"/>
                  </w:rPr>
                </w:pPr>
                <w:r w:rsidDel="00000000" w:rsidR="00000000" w:rsidRPr="00000000">
                  <w:rPr>
                    <w:sz w:val="20"/>
                    <w:szCs w:val="20"/>
                    <w:rtl w:val="0"/>
                  </w:rPr>
                  <w:t xml:space="preserve">1.86</w:t>
                </w:r>
              </w:p>
            </w:tc>
          </w:tr>
        </w:tbl>
      </w:sdtContent>
    </w:sdt>
    <w:p w:rsidR="00000000" w:rsidDel="00000000" w:rsidP="00000000" w:rsidRDefault="00000000" w:rsidRPr="00000000" w14:paraId="0000014D">
      <w:pPr>
        <w:pStyle w:val="Heading3"/>
        <w:spacing w:line="480" w:lineRule="auto"/>
        <w:rPr>
          <w:color w:val="000000"/>
          <w:sz w:val="22"/>
          <w:szCs w:val="22"/>
        </w:rPr>
      </w:pPr>
      <w:r w:rsidDel="00000000" w:rsidR="00000000" w:rsidRPr="00000000">
        <w:rPr>
          <w:color w:val="000000"/>
          <w:sz w:val="22"/>
          <w:szCs w:val="22"/>
          <w:rtl w:val="0"/>
        </w:rPr>
        <w:t xml:space="preserve">Research Question 2</w:t>
      </w:r>
    </w:p>
    <w:p w:rsidR="00000000" w:rsidDel="00000000" w:rsidP="00000000" w:rsidRDefault="00000000" w:rsidRPr="00000000" w14:paraId="0000014E">
      <w:pPr>
        <w:spacing w:after="120" w:line="480" w:lineRule="auto"/>
        <w:ind w:firstLine="720"/>
        <w:rPr>
          <w:sz w:val="22"/>
          <w:szCs w:val="22"/>
        </w:rPr>
      </w:pPr>
      <w:r w:rsidDel="00000000" w:rsidR="00000000" w:rsidRPr="00000000">
        <w:rPr>
          <w:sz w:val="22"/>
          <w:szCs w:val="22"/>
          <w:rtl w:val="0"/>
        </w:rPr>
        <w:t xml:space="preserve">The Research Question 2 regression used 2,651 complete observations. The overall model was statistically significant (F = 107.5, p &lt; .001) and explained 23.3% of the variation in log export demand (adjusted R² = .232). GDP (β = .592, p &lt; .001), Population (β = .492, p &lt; .001), and GDP per capita (β = .224, p &lt; .001) were significant positive predictors. GDP growth was marginal but not significant at 5% (p = .055), while Inflation (p = .993) and Trade/GDP (p = .526) were not significant. H0₂ was rejected because at least one macroeconomic indicator significantly influenced export demand.</w:t>
      </w:r>
    </w:p>
    <w:p w:rsidR="00000000" w:rsidDel="00000000" w:rsidP="00000000" w:rsidRDefault="00000000" w:rsidRPr="00000000" w14:paraId="0000014F">
      <w:pPr>
        <w:spacing w:after="120" w:line="480" w:lineRule="auto"/>
        <w:jc w:val="center"/>
        <w:rPr>
          <w:sz w:val="22"/>
          <w:szCs w:val="22"/>
        </w:rPr>
      </w:pPr>
      <w:r w:rsidDel="00000000" w:rsidR="00000000" w:rsidRPr="00000000">
        <w:rPr>
          <w:b w:val="1"/>
          <w:bCs w:val="1"/>
          <w:sz w:val="20"/>
          <w:szCs w:val="20"/>
          <w:rtl w:val="0"/>
        </w:rPr>
        <w:t xml:space="preserve">Table 7. RQ2 Multiple Regression Results</w:t>
      </w:r>
      <w:r w:rsidDel="00000000" w:rsidR="00000000" w:rsidRPr="00000000">
        <w:rPr>
          <w:rtl w:val="0"/>
        </w:rPr>
      </w:r>
    </w:p>
    <w:sdt>
      <w:sdtPr>
        <w:lock w:val="contentLocked"/>
        <w:id w:val="1927603252"/>
        <w:tag w:val="goog_rdk_5"/>
      </w:sdtPr>
      <w:sdtContent>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150">
                <w:pPr>
                  <w:spacing w:line="360" w:lineRule="auto"/>
                  <w:rPr>
                    <w:sz w:val="20"/>
                    <w:szCs w:val="20"/>
                  </w:rPr>
                </w:pPr>
                <w:r w:rsidDel="00000000" w:rsidR="00000000" w:rsidRPr="00000000">
                  <w:rPr>
                    <w:b w:val="1"/>
                    <w:bCs w:val="1"/>
                    <w:sz w:val="20"/>
                    <w:szCs w:val="20"/>
                    <w:rtl w:val="0"/>
                  </w:rPr>
                  <w:t xml:space="preserve">Predictor</w:t>
                </w:r>
                <w:r w:rsidDel="00000000" w:rsidR="00000000" w:rsidRPr="00000000">
                  <w:rPr>
                    <w:rtl w:val="0"/>
                  </w:rPr>
                </w:r>
              </w:p>
            </w:tc>
            <w:tc>
              <w:tcPr>
                <w:vAlign w:val="center"/>
              </w:tcPr>
              <w:p w:rsidR="00000000" w:rsidDel="00000000" w:rsidP="00000000" w:rsidRDefault="00000000" w:rsidRPr="00000000" w14:paraId="00000151">
                <w:pPr>
                  <w:spacing w:line="360" w:lineRule="auto"/>
                  <w:rPr>
                    <w:sz w:val="20"/>
                    <w:szCs w:val="20"/>
                  </w:rPr>
                </w:pPr>
                <w:r w:rsidDel="00000000" w:rsidR="00000000" w:rsidRPr="00000000">
                  <w:rPr>
                    <w:b w:val="1"/>
                    <w:bCs w:val="1"/>
                    <w:sz w:val="20"/>
                    <w:szCs w:val="20"/>
                    <w:rtl w:val="0"/>
                  </w:rPr>
                  <w:t xml:space="preserve">Standardized Coefficient</w:t>
                </w:r>
                <w:r w:rsidDel="00000000" w:rsidR="00000000" w:rsidRPr="00000000">
                  <w:rPr>
                    <w:rtl w:val="0"/>
                  </w:rPr>
                </w:r>
              </w:p>
            </w:tc>
            <w:tc>
              <w:tcPr>
                <w:vAlign w:val="center"/>
              </w:tcPr>
              <w:p w:rsidR="00000000" w:rsidDel="00000000" w:rsidP="00000000" w:rsidRDefault="00000000" w:rsidRPr="00000000" w14:paraId="00000152">
                <w:pPr>
                  <w:spacing w:line="360" w:lineRule="auto"/>
                  <w:rPr>
                    <w:sz w:val="20"/>
                    <w:szCs w:val="20"/>
                  </w:rPr>
                </w:pPr>
                <w:r w:rsidDel="00000000" w:rsidR="00000000" w:rsidRPr="00000000">
                  <w:rPr>
                    <w:b w:val="1"/>
                    <w:bCs w:val="1"/>
                    <w:sz w:val="20"/>
                    <w:szCs w:val="20"/>
                    <w:rtl w:val="0"/>
                  </w:rPr>
                  <w:t xml:space="preserve">p-value</w:t>
                </w:r>
                <w:r w:rsidDel="00000000" w:rsidR="00000000" w:rsidRPr="00000000">
                  <w:rPr>
                    <w:rtl w:val="0"/>
                  </w:rPr>
                </w:r>
              </w:p>
            </w:tc>
            <w:tc>
              <w:tcPr>
                <w:vAlign w:val="center"/>
              </w:tcPr>
              <w:p w:rsidR="00000000" w:rsidDel="00000000" w:rsidP="00000000" w:rsidRDefault="00000000" w:rsidRPr="00000000" w14:paraId="00000153">
                <w:pPr>
                  <w:spacing w:line="360" w:lineRule="auto"/>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r>
          <w:tr>
            <w:trPr>
              <w:cantSplit w:val="1"/>
              <w:tblHeader w:val="0"/>
            </w:trPr>
            <w:tc>
              <w:tcPr/>
              <w:p w:rsidR="00000000" w:rsidDel="00000000" w:rsidP="00000000" w:rsidRDefault="00000000" w:rsidRPr="00000000" w14:paraId="00000154">
                <w:pPr>
                  <w:spacing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155">
                <w:pPr>
                  <w:spacing w:line="360" w:lineRule="auto"/>
                  <w:rPr>
                    <w:sz w:val="20"/>
                    <w:szCs w:val="20"/>
                  </w:rPr>
                </w:pPr>
                <w:r w:rsidDel="00000000" w:rsidR="00000000" w:rsidRPr="00000000">
                  <w:rPr>
                    <w:sz w:val="20"/>
                    <w:szCs w:val="20"/>
                    <w:rtl w:val="0"/>
                  </w:rPr>
                  <w:t xml:space="preserve">0.592</w:t>
                </w:r>
              </w:p>
            </w:tc>
            <w:tc>
              <w:tcPr/>
              <w:p w:rsidR="00000000" w:rsidDel="00000000" w:rsidP="00000000" w:rsidRDefault="00000000" w:rsidRPr="00000000" w14:paraId="00000156">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57">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58">
                <w:pPr>
                  <w:spacing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159">
                <w:pPr>
                  <w:spacing w:line="360" w:lineRule="auto"/>
                  <w:rPr>
                    <w:sz w:val="20"/>
                    <w:szCs w:val="20"/>
                  </w:rPr>
                </w:pPr>
                <w:r w:rsidDel="00000000" w:rsidR="00000000" w:rsidRPr="00000000">
                  <w:rPr>
                    <w:sz w:val="20"/>
                    <w:szCs w:val="20"/>
                    <w:rtl w:val="0"/>
                  </w:rPr>
                  <w:t xml:space="preserve">0.492</w:t>
                </w:r>
              </w:p>
            </w:tc>
            <w:tc>
              <w:tcPr/>
              <w:p w:rsidR="00000000" w:rsidDel="00000000" w:rsidP="00000000" w:rsidRDefault="00000000" w:rsidRPr="00000000" w14:paraId="0000015A">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5C">
                <w:pPr>
                  <w:spacing w:line="360" w:lineRule="auto"/>
                  <w:rPr>
                    <w:sz w:val="20"/>
                    <w:szCs w:val="20"/>
                  </w:rPr>
                </w:pPr>
                <w:r w:rsidDel="00000000" w:rsidR="00000000" w:rsidRPr="00000000">
                  <w:rPr>
                    <w:sz w:val="20"/>
                    <w:szCs w:val="20"/>
                    <w:rtl w:val="0"/>
                  </w:rPr>
                  <w:t xml:space="preserve">GDP per capita</w:t>
                </w:r>
              </w:p>
            </w:tc>
            <w:tc>
              <w:tcPr/>
              <w:p w:rsidR="00000000" w:rsidDel="00000000" w:rsidP="00000000" w:rsidRDefault="00000000" w:rsidRPr="00000000" w14:paraId="0000015D">
                <w:pPr>
                  <w:spacing w:line="360" w:lineRule="auto"/>
                  <w:rPr>
                    <w:sz w:val="20"/>
                    <w:szCs w:val="20"/>
                  </w:rPr>
                </w:pPr>
                <w:r w:rsidDel="00000000" w:rsidR="00000000" w:rsidRPr="00000000">
                  <w:rPr>
                    <w:sz w:val="20"/>
                    <w:szCs w:val="20"/>
                    <w:rtl w:val="0"/>
                  </w:rPr>
                  <w:t xml:space="preserve">0.224</w:t>
                </w:r>
              </w:p>
            </w:tc>
            <w:tc>
              <w:tcPr/>
              <w:p w:rsidR="00000000" w:rsidDel="00000000" w:rsidP="00000000" w:rsidRDefault="00000000" w:rsidRPr="00000000" w14:paraId="0000015E">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5F">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60">
                <w:pPr>
                  <w:spacing w:line="360" w:lineRule="auto"/>
                  <w:rPr>
                    <w:sz w:val="20"/>
                    <w:szCs w:val="20"/>
                  </w:rPr>
                </w:pPr>
                <w:r w:rsidDel="00000000" w:rsidR="00000000" w:rsidRPr="00000000">
                  <w:rPr>
                    <w:sz w:val="20"/>
                    <w:szCs w:val="20"/>
                    <w:rtl w:val="0"/>
                  </w:rPr>
                  <w:t xml:space="preserve">GDP growth</w:t>
                </w:r>
              </w:p>
            </w:tc>
            <w:tc>
              <w:tcPr/>
              <w:p w:rsidR="00000000" w:rsidDel="00000000" w:rsidP="00000000" w:rsidRDefault="00000000" w:rsidRPr="00000000" w14:paraId="00000161">
                <w:pPr>
                  <w:spacing w:line="360" w:lineRule="auto"/>
                  <w:rPr>
                    <w:sz w:val="20"/>
                    <w:szCs w:val="20"/>
                  </w:rPr>
                </w:pPr>
                <w:r w:rsidDel="00000000" w:rsidR="00000000" w:rsidRPr="00000000">
                  <w:rPr>
                    <w:sz w:val="20"/>
                    <w:szCs w:val="20"/>
                    <w:rtl w:val="0"/>
                  </w:rPr>
                  <w:t xml:space="preserve">-0.063</w:t>
                </w:r>
              </w:p>
            </w:tc>
            <w:tc>
              <w:tcPr/>
              <w:p w:rsidR="00000000" w:rsidDel="00000000" w:rsidP="00000000" w:rsidRDefault="00000000" w:rsidRPr="00000000" w14:paraId="00000162">
                <w:pPr>
                  <w:spacing w:line="360" w:lineRule="auto"/>
                  <w:rPr>
                    <w:sz w:val="20"/>
                    <w:szCs w:val="20"/>
                  </w:rPr>
                </w:pPr>
                <w:r w:rsidDel="00000000" w:rsidR="00000000" w:rsidRPr="00000000">
                  <w:rPr>
                    <w:sz w:val="20"/>
                    <w:szCs w:val="20"/>
                    <w:rtl w:val="0"/>
                  </w:rPr>
                  <w:t xml:space="preserve">.055</w:t>
                </w:r>
              </w:p>
            </w:tc>
            <w:tc>
              <w:tcPr/>
              <w:p w:rsidR="00000000" w:rsidDel="00000000" w:rsidP="00000000" w:rsidRDefault="00000000" w:rsidRPr="00000000" w14:paraId="00000163">
                <w:pPr>
                  <w:spacing w:line="360" w:lineRule="auto"/>
                  <w:rPr>
                    <w:sz w:val="20"/>
                    <w:szCs w:val="20"/>
                  </w:rPr>
                </w:pPr>
                <w:r w:rsidDel="00000000" w:rsidR="00000000" w:rsidRPr="00000000">
                  <w:rPr>
                    <w:sz w:val="20"/>
                    <w:szCs w:val="20"/>
                    <w:rtl w:val="0"/>
                  </w:rPr>
                  <w:t xml:space="preserve">Not significant at 5%</w:t>
                </w:r>
              </w:p>
            </w:tc>
          </w:tr>
          <w:tr>
            <w:trPr>
              <w:cantSplit w:val="1"/>
              <w:tblHeader w:val="0"/>
            </w:trPr>
            <w:tc>
              <w:tcPr/>
              <w:p w:rsidR="00000000" w:rsidDel="00000000" w:rsidP="00000000" w:rsidRDefault="00000000" w:rsidRPr="00000000" w14:paraId="00000164">
                <w:pPr>
                  <w:spacing w:line="360" w:lineRule="auto"/>
                  <w:rPr>
                    <w:sz w:val="20"/>
                    <w:szCs w:val="20"/>
                  </w:rPr>
                </w:pPr>
                <w:r w:rsidDel="00000000" w:rsidR="00000000" w:rsidRPr="00000000">
                  <w:rPr>
                    <w:sz w:val="20"/>
                    <w:szCs w:val="20"/>
                    <w:rtl w:val="0"/>
                  </w:rPr>
                  <w:t xml:space="preserve">Trade/GDP</w:t>
                </w:r>
              </w:p>
            </w:tc>
            <w:tc>
              <w:tcPr/>
              <w:p w:rsidR="00000000" w:rsidDel="00000000" w:rsidP="00000000" w:rsidRDefault="00000000" w:rsidRPr="00000000" w14:paraId="00000165">
                <w:pPr>
                  <w:spacing w:line="360" w:lineRule="auto"/>
                  <w:rPr>
                    <w:sz w:val="20"/>
                    <w:szCs w:val="20"/>
                  </w:rPr>
                </w:pPr>
                <w:r w:rsidDel="00000000" w:rsidR="00000000" w:rsidRPr="00000000">
                  <w:rPr>
                    <w:sz w:val="20"/>
                    <w:szCs w:val="20"/>
                    <w:rtl w:val="0"/>
                  </w:rPr>
                  <w:t xml:space="preserve">0.033</w:t>
                </w:r>
              </w:p>
            </w:tc>
            <w:tc>
              <w:tcPr/>
              <w:p w:rsidR="00000000" w:rsidDel="00000000" w:rsidP="00000000" w:rsidRDefault="00000000" w:rsidRPr="00000000" w14:paraId="00000166">
                <w:pPr>
                  <w:spacing w:line="360" w:lineRule="auto"/>
                  <w:rPr>
                    <w:sz w:val="20"/>
                    <w:szCs w:val="20"/>
                  </w:rPr>
                </w:pPr>
                <w:r w:rsidDel="00000000" w:rsidR="00000000" w:rsidRPr="00000000">
                  <w:rPr>
                    <w:sz w:val="20"/>
                    <w:szCs w:val="20"/>
                    <w:rtl w:val="0"/>
                  </w:rPr>
                  <w:t xml:space="preserve">.526</w:t>
                </w:r>
              </w:p>
            </w:tc>
            <w:tc>
              <w:tcPr/>
              <w:p w:rsidR="00000000" w:rsidDel="00000000" w:rsidP="00000000" w:rsidRDefault="00000000" w:rsidRPr="00000000" w14:paraId="00000167">
                <w:pPr>
                  <w:spacing w:line="360" w:lineRule="auto"/>
                  <w:rPr>
                    <w:sz w:val="20"/>
                    <w:szCs w:val="20"/>
                  </w:rPr>
                </w:pPr>
                <w:r w:rsidDel="00000000" w:rsidR="00000000" w:rsidRPr="00000000">
                  <w:rPr>
                    <w:sz w:val="20"/>
                    <w:szCs w:val="20"/>
                    <w:rtl w:val="0"/>
                  </w:rPr>
                  <w:t xml:space="preserve">Not significant</w:t>
                </w:r>
              </w:p>
            </w:tc>
          </w:tr>
          <w:tr>
            <w:trPr>
              <w:cantSplit w:val="1"/>
              <w:tblHeader w:val="0"/>
            </w:trPr>
            <w:tc>
              <w:tcPr/>
              <w:p w:rsidR="00000000" w:rsidDel="00000000" w:rsidP="00000000" w:rsidRDefault="00000000" w:rsidRPr="00000000" w14:paraId="00000168">
                <w:pPr>
                  <w:spacing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169">
                <w:pPr>
                  <w:spacing w:line="360" w:lineRule="auto"/>
                  <w:rPr>
                    <w:sz w:val="20"/>
                    <w:szCs w:val="20"/>
                  </w:rPr>
                </w:pPr>
                <w:r w:rsidDel="00000000" w:rsidR="00000000" w:rsidRPr="00000000">
                  <w:rPr>
                    <w:sz w:val="20"/>
                    <w:szCs w:val="20"/>
                    <w:rtl w:val="0"/>
                  </w:rPr>
                  <w:t xml:space="preserve">-0.0003</w:t>
                </w:r>
              </w:p>
            </w:tc>
            <w:tc>
              <w:tcPr/>
              <w:p w:rsidR="00000000" w:rsidDel="00000000" w:rsidP="00000000" w:rsidRDefault="00000000" w:rsidRPr="00000000" w14:paraId="0000016A">
                <w:pPr>
                  <w:spacing w:line="360" w:lineRule="auto"/>
                  <w:rPr>
                    <w:sz w:val="20"/>
                    <w:szCs w:val="20"/>
                  </w:rPr>
                </w:pPr>
                <w:r w:rsidDel="00000000" w:rsidR="00000000" w:rsidRPr="00000000">
                  <w:rPr>
                    <w:sz w:val="20"/>
                    <w:szCs w:val="20"/>
                    <w:rtl w:val="0"/>
                  </w:rPr>
                  <w:t xml:space="preserve">.993</w:t>
                </w:r>
              </w:p>
            </w:tc>
            <w:tc>
              <w:tcPr/>
              <w:p w:rsidR="00000000" w:rsidDel="00000000" w:rsidP="00000000" w:rsidRDefault="00000000" w:rsidRPr="00000000" w14:paraId="0000016B">
                <w:pPr>
                  <w:spacing w:line="360" w:lineRule="auto"/>
                  <w:rPr>
                    <w:sz w:val="20"/>
                    <w:szCs w:val="20"/>
                  </w:rPr>
                </w:pPr>
                <w:r w:rsidDel="00000000" w:rsidR="00000000" w:rsidRPr="00000000">
                  <w:rPr>
                    <w:sz w:val="20"/>
                    <w:szCs w:val="20"/>
                    <w:rtl w:val="0"/>
                  </w:rPr>
                  <w:t xml:space="preserve">Not significant</w:t>
                </w:r>
              </w:p>
            </w:tc>
          </w:tr>
        </w:tbl>
      </w:sdtContent>
    </w:sdt>
    <w:p w:rsidR="00000000" w:rsidDel="00000000" w:rsidP="00000000" w:rsidRDefault="00000000" w:rsidRPr="00000000" w14:paraId="0000016C">
      <w:pPr>
        <w:pStyle w:val="Heading3"/>
        <w:spacing w:line="480" w:lineRule="auto"/>
        <w:rPr>
          <w:color w:val="000000"/>
          <w:sz w:val="22"/>
          <w:szCs w:val="22"/>
        </w:rPr>
      </w:pPr>
      <w:r w:rsidDel="00000000" w:rsidR="00000000" w:rsidRPr="00000000">
        <w:rPr>
          <w:color w:val="000000"/>
          <w:sz w:val="22"/>
          <w:szCs w:val="22"/>
          <w:rtl w:val="0"/>
        </w:rPr>
        <w:t xml:space="preserve">Research Question 3</w:t>
      </w:r>
    </w:p>
    <w:p w:rsidR="00000000" w:rsidDel="00000000" w:rsidP="00000000" w:rsidRDefault="00000000" w:rsidRPr="00000000" w14:paraId="0000016D">
      <w:pPr>
        <w:spacing w:after="120" w:line="480" w:lineRule="auto"/>
        <w:ind w:firstLine="720"/>
        <w:rPr>
          <w:sz w:val="22"/>
          <w:szCs w:val="22"/>
        </w:rPr>
      </w:pPr>
      <w:r w:rsidDel="00000000" w:rsidR="00000000" w:rsidRPr="00000000">
        <w:rPr>
          <w:sz w:val="22"/>
          <w:szCs w:val="22"/>
          <w:rtl w:val="0"/>
        </w:rPr>
        <w:t xml:space="preserve">Research Question 3 uses UN Comtrade supplier-level imports to characterize destination demand, India's share, supplier count and HHI. Across the final market-screening data, the median destination total imports were approximately 494.64 million, the median India market share was 0.596%, and the median HHI was 2,068.78. Applying the RQ3 opportunity criteria identified 45 potential country-commodity opportunity markets. Large low-share, relatively unconcentrated examples included China-HS85, China-HS27, China-HS84, France-HS84, Belgium-HS30 and other European markets. These findings show that large import demand alone is insufficient; India's current penetration and supplier concentration materially change the opportunity interpretation.</w:t>
      </w:r>
    </w:p>
    <w:p w:rsidR="00000000" w:rsidDel="00000000" w:rsidP="00000000" w:rsidRDefault="00000000" w:rsidRPr="00000000" w14:paraId="0000016E">
      <w:pPr>
        <w:spacing w:after="120" w:line="480" w:lineRule="auto"/>
        <w:jc w:val="center"/>
        <w:rPr>
          <w:sz w:val="22"/>
          <w:szCs w:val="22"/>
        </w:rPr>
      </w:pPr>
      <w:r w:rsidDel="00000000" w:rsidR="00000000" w:rsidRPr="00000000">
        <w:rPr>
          <w:b w:val="1"/>
          <w:bCs w:val="1"/>
          <w:sz w:val="20"/>
          <w:szCs w:val="20"/>
          <w:rtl w:val="0"/>
        </w:rPr>
        <w:t xml:space="preserve">Table 8. Illustrative RQ3 Opportunity Markets</w:t>
      </w:r>
      <w:r w:rsidDel="00000000" w:rsidR="00000000" w:rsidRPr="00000000">
        <w:rPr>
          <w:rtl w:val="0"/>
        </w:rPr>
      </w:r>
    </w:p>
    <w:sdt>
      <w:sdtPr>
        <w:lock w:val="contentLocked"/>
        <w:id w:val="-483965143"/>
        <w:tag w:val="goog_rdk_6"/>
      </w:sdtPr>
      <w:sdtContent>
        <w:tbl>
          <w:tblPr>
            <w:tblStyle w:val="Table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65"/>
            <w:gridCol w:w="1425"/>
            <w:gridCol w:w="1860"/>
            <w:gridCol w:w="1515"/>
            <w:gridCol w:w="1005"/>
            <w:gridCol w:w="1500"/>
            <w:tblGridChange w:id="0">
              <w:tblGrid>
                <w:gridCol w:w="1275"/>
                <w:gridCol w:w="765"/>
                <w:gridCol w:w="1425"/>
                <w:gridCol w:w="1860"/>
                <w:gridCol w:w="1515"/>
                <w:gridCol w:w="1005"/>
                <w:gridCol w:w="1500"/>
              </w:tblGrid>
            </w:tblGridChange>
          </w:tblGrid>
          <w:tr>
            <w:trPr>
              <w:cantSplit w:val="1"/>
              <w:tblHeader w:val="0"/>
            </w:trPr>
            <w:tc>
              <w:tcPr>
                <w:vAlign w:val="center"/>
              </w:tcPr>
              <w:p w:rsidR="00000000" w:rsidDel="00000000" w:rsidP="00000000" w:rsidRDefault="00000000" w:rsidRPr="00000000" w14:paraId="0000016F">
                <w:pPr>
                  <w:spacing w:line="360" w:lineRule="auto"/>
                  <w:rPr>
                    <w:sz w:val="20"/>
                    <w:szCs w:val="20"/>
                  </w:rPr>
                </w:pPr>
                <w:r w:rsidDel="00000000" w:rsidR="00000000" w:rsidRPr="00000000">
                  <w:rPr>
                    <w:b w:val="1"/>
                    <w:bCs w:val="1"/>
                    <w:sz w:val="20"/>
                    <w:szCs w:val="20"/>
                    <w:rtl w:val="0"/>
                  </w:rPr>
                  <w:t xml:space="preserve">Destination</w:t>
                </w:r>
                <w:r w:rsidDel="00000000" w:rsidR="00000000" w:rsidRPr="00000000">
                  <w:rPr>
                    <w:rtl w:val="0"/>
                  </w:rPr>
                </w:r>
              </w:p>
            </w:tc>
            <w:tc>
              <w:tcPr>
                <w:vAlign w:val="center"/>
              </w:tcPr>
              <w:p w:rsidR="00000000" w:rsidDel="00000000" w:rsidP="00000000" w:rsidRDefault="00000000" w:rsidRPr="00000000" w14:paraId="00000170">
                <w:pPr>
                  <w:spacing w:line="360" w:lineRule="auto"/>
                  <w:rPr>
                    <w:sz w:val="20"/>
                    <w:szCs w:val="20"/>
                  </w:rPr>
                </w:pPr>
                <w:r w:rsidDel="00000000" w:rsidR="00000000" w:rsidRPr="00000000">
                  <w:rPr>
                    <w:b w:val="1"/>
                    <w:bCs w:val="1"/>
                    <w:sz w:val="20"/>
                    <w:szCs w:val="20"/>
                    <w:rtl w:val="0"/>
                  </w:rPr>
                  <w:t xml:space="preserve">HS</w:t>
                </w:r>
                <w:r w:rsidDel="00000000" w:rsidR="00000000" w:rsidRPr="00000000">
                  <w:rPr>
                    <w:rtl w:val="0"/>
                  </w:rPr>
                </w:r>
              </w:p>
            </w:tc>
            <w:tc>
              <w:tcPr>
                <w:vAlign w:val="center"/>
              </w:tcPr>
              <w:p w:rsidR="00000000" w:rsidDel="00000000" w:rsidP="00000000" w:rsidRDefault="00000000" w:rsidRPr="00000000" w14:paraId="00000171">
                <w:pPr>
                  <w:spacing w:line="360" w:lineRule="auto"/>
                  <w:rPr>
                    <w:sz w:val="20"/>
                    <w:szCs w:val="20"/>
                  </w:rPr>
                </w:pPr>
                <w:r w:rsidDel="00000000" w:rsidR="00000000" w:rsidRPr="00000000">
                  <w:rPr>
                    <w:b w:val="1"/>
                    <w:bCs w:val="1"/>
                    <w:sz w:val="20"/>
                    <w:szCs w:val="20"/>
                    <w:rtl w:val="0"/>
                  </w:rPr>
                  <w:t xml:space="preserve">Total Imports</w:t>
                </w:r>
                <w:r w:rsidDel="00000000" w:rsidR="00000000" w:rsidRPr="00000000">
                  <w:rPr>
                    <w:rtl w:val="0"/>
                  </w:rPr>
                </w:r>
              </w:p>
            </w:tc>
            <w:tc>
              <w:tcPr>
                <w:vAlign w:val="center"/>
              </w:tcPr>
              <w:p w:rsidR="00000000" w:rsidDel="00000000" w:rsidP="00000000" w:rsidRDefault="00000000" w:rsidRPr="00000000" w14:paraId="00000172">
                <w:pPr>
                  <w:spacing w:line="360" w:lineRule="auto"/>
                  <w:rPr>
                    <w:sz w:val="20"/>
                    <w:szCs w:val="20"/>
                  </w:rPr>
                </w:pPr>
                <w:r w:rsidDel="00000000" w:rsidR="00000000" w:rsidRPr="00000000">
                  <w:rPr>
                    <w:b w:val="1"/>
                    <w:bCs w:val="1"/>
                    <w:sz w:val="20"/>
                    <w:szCs w:val="20"/>
                    <w:rtl w:val="0"/>
                  </w:rPr>
                  <w:t xml:space="preserve">India Share (%)</w:t>
                </w:r>
                <w:r w:rsidDel="00000000" w:rsidR="00000000" w:rsidRPr="00000000">
                  <w:rPr>
                    <w:rtl w:val="0"/>
                  </w:rPr>
                </w:r>
              </w:p>
            </w:tc>
            <w:tc>
              <w:tcPr>
                <w:vAlign w:val="center"/>
              </w:tcPr>
              <w:p w:rsidR="00000000" w:rsidDel="00000000" w:rsidP="00000000" w:rsidRDefault="00000000" w:rsidRPr="00000000" w14:paraId="00000173">
                <w:pPr>
                  <w:spacing w:line="360" w:lineRule="auto"/>
                  <w:rPr>
                    <w:sz w:val="20"/>
                    <w:szCs w:val="20"/>
                  </w:rPr>
                </w:pPr>
                <w:r w:rsidDel="00000000" w:rsidR="00000000" w:rsidRPr="00000000">
                  <w:rPr>
                    <w:b w:val="1"/>
                    <w:bCs w:val="1"/>
                    <w:sz w:val="20"/>
                    <w:szCs w:val="20"/>
                    <w:rtl w:val="0"/>
                  </w:rPr>
                  <w:t xml:space="preserve">Suppliers</w:t>
                </w:r>
                <w:r w:rsidDel="00000000" w:rsidR="00000000" w:rsidRPr="00000000">
                  <w:rPr>
                    <w:rtl w:val="0"/>
                  </w:rPr>
                </w:r>
              </w:p>
            </w:tc>
            <w:tc>
              <w:tcPr>
                <w:vAlign w:val="center"/>
              </w:tcPr>
              <w:p w:rsidR="00000000" w:rsidDel="00000000" w:rsidP="00000000" w:rsidRDefault="00000000" w:rsidRPr="00000000" w14:paraId="00000174">
                <w:pPr>
                  <w:spacing w:line="360" w:lineRule="auto"/>
                  <w:rPr>
                    <w:sz w:val="20"/>
                    <w:szCs w:val="20"/>
                  </w:rPr>
                </w:pPr>
                <w:r w:rsidDel="00000000" w:rsidR="00000000" w:rsidRPr="00000000">
                  <w:rPr>
                    <w:b w:val="1"/>
                    <w:bCs w:val="1"/>
                    <w:sz w:val="20"/>
                    <w:szCs w:val="20"/>
                    <w:rtl w:val="0"/>
                  </w:rPr>
                  <w:t xml:space="preserve">HHI</w:t>
                </w:r>
                <w:r w:rsidDel="00000000" w:rsidR="00000000" w:rsidRPr="00000000">
                  <w:rPr>
                    <w:rtl w:val="0"/>
                  </w:rPr>
                </w:r>
              </w:p>
            </w:tc>
            <w:tc>
              <w:tcPr>
                <w:vAlign w:val="center"/>
              </w:tcPr>
              <w:p w:rsidR="00000000" w:rsidDel="00000000" w:rsidP="00000000" w:rsidRDefault="00000000" w:rsidRPr="00000000" w14:paraId="00000175">
                <w:pPr>
                  <w:spacing w:line="360" w:lineRule="auto"/>
                  <w:rPr>
                    <w:sz w:val="20"/>
                    <w:szCs w:val="20"/>
                  </w:rPr>
                </w:pPr>
                <w:r w:rsidDel="00000000" w:rsidR="00000000" w:rsidRPr="00000000">
                  <w:rPr>
                    <w:b w:val="1"/>
                    <w:bCs w:val="1"/>
                    <w:sz w:val="20"/>
                    <w:szCs w:val="20"/>
                    <w:rtl w:val="0"/>
                  </w:rPr>
                  <w:t xml:space="preserve">Competition</w:t>
                </w:r>
                <w:r w:rsidDel="00000000" w:rsidR="00000000" w:rsidRPr="00000000">
                  <w:rPr>
                    <w:rtl w:val="0"/>
                  </w:rPr>
                </w:r>
              </w:p>
            </w:tc>
          </w:tr>
          <w:tr>
            <w:trPr>
              <w:cantSplit w:val="1"/>
              <w:tblHeader w:val="0"/>
            </w:trPr>
            <w:tc>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77">
                <w:pPr>
                  <w:spacing w:line="360" w:lineRule="auto"/>
                  <w:rPr>
                    <w:sz w:val="20"/>
                    <w:szCs w:val="20"/>
                  </w:rPr>
                </w:pPr>
                <w:r w:rsidDel="00000000" w:rsidR="00000000" w:rsidRPr="00000000">
                  <w:rPr>
                    <w:sz w:val="20"/>
                    <w:szCs w:val="20"/>
                    <w:rtl w:val="0"/>
                  </w:rPr>
                  <w:t xml:space="preserve">85</w:t>
                </w:r>
              </w:p>
            </w:tc>
            <w:tc>
              <w:tcPr/>
              <w:p w:rsidR="00000000" w:rsidDel="00000000" w:rsidP="00000000" w:rsidRDefault="00000000" w:rsidRPr="00000000" w14:paraId="00000178">
                <w:pPr>
                  <w:spacing w:line="360" w:lineRule="auto"/>
                  <w:rPr>
                    <w:sz w:val="20"/>
                    <w:szCs w:val="20"/>
                  </w:rPr>
                </w:pPr>
                <w:r w:rsidDel="00000000" w:rsidR="00000000" w:rsidRPr="00000000">
                  <w:rPr>
                    <w:sz w:val="20"/>
                    <w:szCs w:val="20"/>
                    <w:rtl w:val="0"/>
                  </w:rPr>
                  <w:t xml:space="preserve">408.98B</w:t>
                </w:r>
              </w:p>
            </w:tc>
            <w:tc>
              <w:tcPr/>
              <w:p w:rsidR="00000000" w:rsidDel="00000000" w:rsidP="00000000" w:rsidRDefault="00000000" w:rsidRPr="00000000" w14:paraId="00000179">
                <w:pPr>
                  <w:spacing w:line="360" w:lineRule="auto"/>
                  <w:rPr>
                    <w:sz w:val="20"/>
                    <w:szCs w:val="20"/>
                  </w:rPr>
                </w:pPr>
                <w:r w:rsidDel="00000000" w:rsidR="00000000" w:rsidRPr="00000000">
                  <w:rPr>
                    <w:sz w:val="20"/>
                    <w:szCs w:val="20"/>
                    <w:rtl w:val="0"/>
                  </w:rPr>
                  <w:t xml:space="preserve">0.190</w:t>
                </w:r>
              </w:p>
            </w:tc>
            <w:tc>
              <w:tcPr/>
              <w:p w:rsidR="00000000" w:rsidDel="00000000" w:rsidP="00000000" w:rsidRDefault="00000000" w:rsidRPr="00000000" w14:paraId="0000017A">
                <w:pPr>
                  <w:spacing w:line="360" w:lineRule="auto"/>
                  <w:rPr>
                    <w:sz w:val="20"/>
                    <w:szCs w:val="20"/>
                  </w:rPr>
                </w:pPr>
                <w:r w:rsidDel="00000000" w:rsidR="00000000" w:rsidRPr="00000000">
                  <w:rPr>
                    <w:sz w:val="20"/>
                    <w:szCs w:val="20"/>
                    <w:rtl w:val="0"/>
                  </w:rPr>
                  <w:t xml:space="preserve">201</w:t>
                </w:r>
              </w:p>
            </w:tc>
            <w:tc>
              <w:tcPr/>
              <w:p w:rsidR="00000000" w:rsidDel="00000000" w:rsidP="00000000" w:rsidRDefault="00000000" w:rsidRPr="00000000" w14:paraId="0000017B">
                <w:pPr>
                  <w:spacing w:line="360" w:lineRule="auto"/>
                  <w:rPr>
                    <w:sz w:val="20"/>
                    <w:szCs w:val="20"/>
                  </w:rPr>
                </w:pPr>
                <w:r w:rsidDel="00000000" w:rsidR="00000000" w:rsidRPr="00000000">
                  <w:rPr>
                    <w:sz w:val="20"/>
                    <w:szCs w:val="20"/>
                    <w:rtl w:val="0"/>
                  </w:rPr>
                  <w:t xml:space="preserve">1318.94</w:t>
                </w:r>
              </w:p>
            </w:tc>
            <w:tc>
              <w:tcPr/>
              <w:p w:rsidR="00000000" w:rsidDel="00000000" w:rsidP="00000000" w:rsidRDefault="00000000" w:rsidRPr="00000000" w14:paraId="0000017C">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7D">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7E">
                <w:pPr>
                  <w:spacing w:line="360" w:lineRule="auto"/>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17F">
                <w:pPr>
                  <w:spacing w:line="360" w:lineRule="auto"/>
                  <w:rPr>
                    <w:sz w:val="20"/>
                    <w:szCs w:val="20"/>
                  </w:rPr>
                </w:pPr>
                <w:r w:rsidDel="00000000" w:rsidR="00000000" w:rsidRPr="00000000">
                  <w:rPr>
                    <w:sz w:val="20"/>
                    <w:szCs w:val="20"/>
                    <w:rtl w:val="0"/>
                  </w:rPr>
                  <w:t xml:space="preserve">273.27B</w:t>
                </w:r>
              </w:p>
            </w:tc>
            <w:tc>
              <w:tcPr/>
              <w:p w:rsidR="00000000" w:rsidDel="00000000" w:rsidP="00000000" w:rsidRDefault="00000000" w:rsidRPr="00000000" w14:paraId="00000180">
                <w:pPr>
                  <w:spacing w:line="360" w:lineRule="auto"/>
                  <w:rPr>
                    <w:sz w:val="20"/>
                    <w:szCs w:val="20"/>
                  </w:rPr>
                </w:pPr>
                <w:r w:rsidDel="00000000" w:rsidR="00000000" w:rsidRPr="00000000">
                  <w:rPr>
                    <w:sz w:val="20"/>
                    <w:szCs w:val="20"/>
                    <w:rtl w:val="0"/>
                  </w:rPr>
                  <w:t xml:space="preserve">0.059</w:t>
                </w:r>
              </w:p>
            </w:tc>
            <w:tc>
              <w:tcPr/>
              <w:p w:rsidR="00000000" w:rsidDel="00000000" w:rsidP="00000000" w:rsidRDefault="00000000" w:rsidRPr="00000000" w14:paraId="00000181">
                <w:pPr>
                  <w:spacing w:line="360" w:lineRule="auto"/>
                  <w:rPr>
                    <w:sz w:val="20"/>
                    <w:szCs w:val="20"/>
                  </w:rPr>
                </w:pPr>
                <w:r w:rsidDel="00000000" w:rsidR="00000000" w:rsidRPr="00000000">
                  <w:rPr>
                    <w:sz w:val="20"/>
                    <w:szCs w:val="20"/>
                    <w:rtl w:val="0"/>
                  </w:rPr>
                  <w:t xml:space="preserve">109</w:t>
                </w:r>
              </w:p>
            </w:tc>
            <w:tc>
              <w:tcPr/>
              <w:p w:rsidR="00000000" w:rsidDel="00000000" w:rsidP="00000000" w:rsidRDefault="00000000" w:rsidRPr="00000000" w14:paraId="00000182">
                <w:pPr>
                  <w:spacing w:line="360" w:lineRule="auto"/>
                  <w:rPr>
                    <w:sz w:val="20"/>
                    <w:szCs w:val="20"/>
                  </w:rPr>
                </w:pPr>
                <w:r w:rsidDel="00000000" w:rsidR="00000000" w:rsidRPr="00000000">
                  <w:rPr>
                    <w:sz w:val="20"/>
                    <w:szCs w:val="20"/>
                    <w:rtl w:val="0"/>
                  </w:rPr>
                  <w:t xml:space="preserve">573.45</w:t>
                </w:r>
              </w:p>
            </w:tc>
            <w:tc>
              <w:tcPr/>
              <w:p w:rsidR="00000000" w:rsidDel="00000000" w:rsidP="00000000" w:rsidRDefault="00000000" w:rsidRPr="00000000" w14:paraId="00000183">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84">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85">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86">
                <w:pPr>
                  <w:spacing w:line="360" w:lineRule="auto"/>
                  <w:rPr>
                    <w:sz w:val="20"/>
                    <w:szCs w:val="20"/>
                  </w:rPr>
                </w:pPr>
                <w:r w:rsidDel="00000000" w:rsidR="00000000" w:rsidRPr="00000000">
                  <w:rPr>
                    <w:sz w:val="20"/>
                    <w:szCs w:val="20"/>
                    <w:rtl w:val="0"/>
                  </w:rPr>
                  <w:t xml:space="preserve">172.76B</w:t>
                </w:r>
              </w:p>
            </w:tc>
            <w:tc>
              <w:tcPr/>
              <w:p w:rsidR="00000000" w:rsidDel="00000000" w:rsidP="00000000" w:rsidRDefault="00000000" w:rsidRPr="00000000" w14:paraId="00000187">
                <w:pPr>
                  <w:spacing w:line="360" w:lineRule="auto"/>
                  <w:rPr>
                    <w:sz w:val="20"/>
                    <w:szCs w:val="20"/>
                  </w:rPr>
                </w:pPr>
                <w:r w:rsidDel="00000000" w:rsidR="00000000" w:rsidRPr="00000000">
                  <w:rPr>
                    <w:sz w:val="20"/>
                    <w:szCs w:val="20"/>
                    <w:rtl w:val="0"/>
                  </w:rPr>
                  <w:t xml:space="preserve">0.502</w:t>
                </w:r>
              </w:p>
            </w:tc>
            <w:tc>
              <w:tcPr/>
              <w:p w:rsidR="00000000" w:rsidDel="00000000" w:rsidP="00000000" w:rsidRDefault="00000000" w:rsidRPr="00000000" w14:paraId="00000188">
                <w:pPr>
                  <w:spacing w:line="360" w:lineRule="auto"/>
                  <w:rPr>
                    <w:sz w:val="20"/>
                    <w:szCs w:val="20"/>
                  </w:rPr>
                </w:pPr>
                <w:r w:rsidDel="00000000" w:rsidR="00000000" w:rsidRPr="00000000">
                  <w:rPr>
                    <w:sz w:val="20"/>
                    <w:szCs w:val="20"/>
                    <w:rtl w:val="0"/>
                  </w:rPr>
                  <w:t xml:space="preserve">182</w:t>
                </w:r>
              </w:p>
            </w:tc>
            <w:tc>
              <w:tcPr/>
              <w:p w:rsidR="00000000" w:rsidDel="00000000" w:rsidP="00000000" w:rsidRDefault="00000000" w:rsidRPr="00000000" w14:paraId="00000189">
                <w:pPr>
                  <w:spacing w:line="360" w:lineRule="auto"/>
                  <w:rPr>
                    <w:sz w:val="20"/>
                    <w:szCs w:val="20"/>
                  </w:rPr>
                </w:pPr>
                <w:r w:rsidDel="00000000" w:rsidR="00000000" w:rsidRPr="00000000">
                  <w:rPr>
                    <w:sz w:val="20"/>
                    <w:szCs w:val="20"/>
                    <w:rtl w:val="0"/>
                  </w:rPr>
                  <w:t xml:space="preserve">1062.97</w:t>
                </w:r>
              </w:p>
            </w:tc>
            <w:tc>
              <w:tcPr/>
              <w:p w:rsidR="00000000" w:rsidDel="00000000" w:rsidP="00000000" w:rsidRDefault="00000000" w:rsidRPr="00000000" w14:paraId="0000018A">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8B">
                <w:pPr>
                  <w:spacing w:line="360" w:lineRule="auto"/>
                  <w:rPr>
                    <w:sz w:val="20"/>
                    <w:szCs w:val="20"/>
                  </w:rPr>
                </w:pPr>
                <w:r w:rsidDel="00000000" w:rsidR="00000000" w:rsidRPr="00000000">
                  <w:rPr>
                    <w:sz w:val="20"/>
                    <w:szCs w:val="20"/>
                    <w:rtl w:val="0"/>
                  </w:rPr>
                  <w:t xml:space="preserve">France</w:t>
                </w:r>
              </w:p>
            </w:tc>
            <w:tc>
              <w:tcPr/>
              <w:p w:rsidR="00000000" w:rsidDel="00000000" w:rsidP="00000000" w:rsidRDefault="00000000" w:rsidRPr="00000000" w14:paraId="0000018C">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8D">
                <w:pPr>
                  <w:spacing w:line="360" w:lineRule="auto"/>
                  <w:rPr>
                    <w:sz w:val="20"/>
                    <w:szCs w:val="20"/>
                  </w:rPr>
                </w:pPr>
                <w:r w:rsidDel="00000000" w:rsidR="00000000" w:rsidRPr="00000000">
                  <w:rPr>
                    <w:sz w:val="20"/>
                    <w:szCs w:val="20"/>
                    <w:rtl w:val="0"/>
                  </w:rPr>
                  <w:t xml:space="preserve">140.68B</w:t>
                </w:r>
              </w:p>
            </w:tc>
            <w:tc>
              <w:tcPr/>
              <w:p w:rsidR="00000000" w:rsidDel="00000000" w:rsidP="00000000" w:rsidRDefault="00000000" w:rsidRPr="00000000" w14:paraId="0000018E">
                <w:pPr>
                  <w:spacing w:line="360" w:lineRule="auto"/>
                  <w:rPr>
                    <w:sz w:val="20"/>
                    <w:szCs w:val="20"/>
                  </w:rPr>
                </w:pPr>
                <w:r w:rsidDel="00000000" w:rsidR="00000000" w:rsidRPr="00000000">
                  <w:rPr>
                    <w:sz w:val="20"/>
                    <w:szCs w:val="20"/>
                    <w:rtl w:val="0"/>
                  </w:rPr>
                  <w:t xml:space="preserve">0.594</w:t>
                </w:r>
              </w:p>
            </w:tc>
            <w:tc>
              <w:tcPr/>
              <w:p w:rsidR="00000000" w:rsidDel="00000000" w:rsidP="00000000" w:rsidRDefault="00000000" w:rsidRPr="00000000" w14:paraId="0000018F">
                <w:pPr>
                  <w:spacing w:line="360" w:lineRule="auto"/>
                  <w:rPr>
                    <w:sz w:val="20"/>
                    <w:szCs w:val="20"/>
                  </w:rPr>
                </w:pPr>
                <w:r w:rsidDel="00000000" w:rsidR="00000000" w:rsidRPr="00000000">
                  <w:rPr>
                    <w:sz w:val="20"/>
                    <w:szCs w:val="20"/>
                    <w:rtl w:val="0"/>
                  </w:rPr>
                  <w:t xml:space="preserve">220</w:t>
                </w:r>
              </w:p>
            </w:tc>
            <w:tc>
              <w:tcPr/>
              <w:p w:rsidR="00000000" w:rsidDel="00000000" w:rsidP="00000000" w:rsidRDefault="00000000" w:rsidRPr="00000000" w14:paraId="00000190">
                <w:pPr>
                  <w:spacing w:line="360" w:lineRule="auto"/>
                  <w:rPr>
                    <w:sz w:val="20"/>
                    <w:szCs w:val="20"/>
                  </w:rPr>
                </w:pPr>
                <w:r w:rsidDel="00000000" w:rsidR="00000000" w:rsidRPr="00000000">
                  <w:rPr>
                    <w:sz w:val="20"/>
                    <w:szCs w:val="20"/>
                    <w:rtl w:val="0"/>
                  </w:rPr>
                  <w:t xml:space="preserve">898.63</w:t>
                </w:r>
              </w:p>
            </w:tc>
            <w:tc>
              <w:tcPr/>
              <w:p w:rsidR="00000000" w:rsidDel="00000000" w:rsidP="00000000" w:rsidRDefault="00000000" w:rsidRPr="00000000" w14:paraId="00000191">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92">
                <w:pPr>
                  <w:spacing w:line="360" w:lineRule="auto"/>
                  <w:rPr>
                    <w:sz w:val="20"/>
                    <w:szCs w:val="20"/>
                  </w:rPr>
                </w:pPr>
                <w:r w:rsidDel="00000000" w:rsidR="00000000" w:rsidRPr="00000000">
                  <w:rPr>
                    <w:sz w:val="20"/>
                    <w:szCs w:val="20"/>
                    <w:rtl w:val="0"/>
                  </w:rPr>
                  <w:t xml:space="preserve">Czechia</w:t>
                </w:r>
              </w:p>
            </w:tc>
            <w:tc>
              <w:tcPr/>
              <w:p w:rsidR="00000000" w:rsidDel="00000000" w:rsidP="00000000" w:rsidRDefault="00000000" w:rsidRPr="00000000" w14:paraId="00000193">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94">
                <w:pPr>
                  <w:spacing w:line="360" w:lineRule="auto"/>
                  <w:rPr>
                    <w:sz w:val="20"/>
                    <w:szCs w:val="20"/>
                  </w:rPr>
                </w:pPr>
                <w:r w:rsidDel="00000000" w:rsidR="00000000" w:rsidRPr="00000000">
                  <w:rPr>
                    <w:sz w:val="20"/>
                    <w:szCs w:val="20"/>
                    <w:rtl w:val="0"/>
                  </w:rPr>
                  <w:t xml:space="preserve">62.92B</w:t>
                </w:r>
              </w:p>
            </w:tc>
            <w:tc>
              <w:tcPr/>
              <w:p w:rsidR="00000000" w:rsidDel="00000000" w:rsidP="00000000" w:rsidRDefault="00000000" w:rsidRPr="00000000" w14:paraId="00000195">
                <w:pPr>
                  <w:spacing w:line="360" w:lineRule="auto"/>
                  <w:rPr>
                    <w:sz w:val="20"/>
                    <w:szCs w:val="20"/>
                  </w:rPr>
                </w:pPr>
                <w:r w:rsidDel="00000000" w:rsidR="00000000" w:rsidRPr="00000000">
                  <w:rPr>
                    <w:sz w:val="20"/>
                    <w:szCs w:val="20"/>
                    <w:rtl w:val="0"/>
                  </w:rPr>
                  <w:t xml:space="preserve">0.271</w:t>
                </w:r>
              </w:p>
            </w:tc>
            <w:tc>
              <w:tcPr/>
              <w:p w:rsidR="00000000" w:rsidDel="00000000" w:rsidP="00000000" w:rsidRDefault="00000000" w:rsidRPr="00000000" w14:paraId="00000196">
                <w:pPr>
                  <w:spacing w:line="360" w:lineRule="auto"/>
                  <w:rPr>
                    <w:sz w:val="20"/>
                    <w:szCs w:val="20"/>
                  </w:rPr>
                </w:pPr>
                <w:r w:rsidDel="00000000" w:rsidR="00000000" w:rsidRPr="00000000">
                  <w:rPr>
                    <w:sz w:val="20"/>
                    <w:szCs w:val="20"/>
                    <w:rtl w:val="0"/>
                  </w:rPr>
                  <w:t xml:space="preserve">188</w:t>
                </w:r>
              </w:p>
            </w:tc>
            <w:tc>
              <w:tcPr/>
              <w:p w:rsidR="00000000" w:rsidDel="00000000" w:rsidP="00000000" w:rsidRDefault="00000000" w:rsidRPr="00000000" w14:paraId="00000197">
                <w:pPr>
                  <w:spacing w:line="360" w:lineRule="auto"/>
                  <w:rPr>
                    <w:sz w:val="20"/>
                    <w:szCs w:val="20"/>
                  </w:rPr>
                </w:pPr>
                <w:r w:rsidDel="00000000" w:rsidR="00000000" w:rsidRPr="00000000">
                  <w:rPr>
                    <w:sz w:val="20"/>
                    <w:szCs w:val="20"/>
                    <w:rtl w:val="0"/>
                  </w:rPr>
                  <w:t xml:space="preserve">1651.34</w:t>
                </w:r>
              </w:p>
            </w:tc>
            <w:tc>
              <w:tcPr/>
              <w:p w:rsidR="00000000" w:rsidDel="00000000" w:rsidP="00000000" w:rsidRDefault="00000000" w:rsidRPr="00000000" w14:paraId="00000198">
                <w:pPr>
                  <w:spacing w:line="360" w:lineRule="auto"/>
                  <w:rPr>
                    <w:sz w:val="20"/>
                    <w:szCs w:val="20"/>
                  </w:rPr>
                </w:pPr>
                <w:r w:rsidDel="00000000" w:rsidR="00000000" w:rsidRPr="00000000">
                  <w:rPr>
                    <w:sz w:val="20"/>
                    <w:szCs w:val="20"/>
                    <w:rtl w:val="0"/>
                  </w:rPr>
                  <w:t xml:space="preserve">Moderately concentrated</w:t>
                </w:r>
              </w:p>
            </w:tc>
          </w:tr>
          <w:tr>
            <w:trPr>
              <w:cantSplit w:val="1"/>
              <w:tblHeader w:val="0"/>
            </w:trPr>
            <w:tc>
              <w:tcPr/>
              <w:p w:rsidR="00000000" w:rsidDel="00000000" w:rsidP="00000000" w:rsidRDefault="00000000" w:rsidRPr="00000000" w14:paraId="00000199">
                <w:pPr>
                  <w:spacing w:line="360" w:lineRule="auto"/>
                  <w:rPr>
                    <w:sz w:val="20"/>
                    <w:szCs w:val="20"/>
                  </w:rPr>
                </w:pPr>
                <w:r w:rsidDel="00000000" w:rsidR="00000000" w:rsidRPr="00000000">
                  <w:rPr>
                    <w:sz w:val="20"/>
                    <w:szCs w:val="20"/>
                    <w:rtl w:val="0"/>
                  </w:rPr>
                  <w:t xml:space="preserve">Belgium</w:t>
                </w:r>
              </w:p>
            </w:tc>
            <w:tc>
              <w:tcPr/>
              <w:p w:rsidR="00000000" w:rsidDel="00000000" w:rsidP="00000000" w:rsidRDefault="00000000" w:rsidRPr="00000000" w14:paraId="0000019A">
                <w:pPr>
                  <w:spacing w:line="360" w:lineRule="auto"/>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9B">
                <w:pPr>
                  <w:spacing w:line="360" w:lineRule="auto"/>
                  <w:rPr>
                    <w:sz w:val="20"/>
                    <w:szCs w:val="20"/>
                  </w:rPr>
                </w:pPr>
                <w:r w:rsidDel="00000000" w:rsidR="00000000" w:rsidRPr="00000000">
                  <w:rPr>
                    <w:sz w:val="20"/>
                    <w:szCs w:val="20"/>
                    <w:rtl w:val="0"/>
                  </w:rPr>
                  <w:t xml:space="preserve">36.89B</w:t>
                </w:r>
              </w:p>
            </w:tc>
            <w:tc>
              <w:tcPr/>
              <w:p w:rsidR="00000000" w:rsidDel="00000000" w:rsidP="00000000" w:rsidRDefault="00000000" w:rsidRPr="00000000" w14:paraId="0000019C">
                <w:pPr>
                  <w:spacing w:line="360" w:lineRule="auto"/>
                  <w:rPr>
                    <w:sz w:val="20"/>
                    <w:szCs w:val="20"/>
                  </w:rPr>
                </w:pPr>
                <w:r w:rsidDel="00000000" w:rsidR="00000000" w:rsidRPr="00000000">
                  <w:rPr>
                    <w:sz w:val="20"/>
                    <w:szCs w:val="20"/>
                    <w:rtl w:val="0"/>
                  </w:rPr>
                  <w:t xml:space="preserve">0.142</w:t>
                </w:r>
              </w:p>
            </w:tc>
            <w:tc>
              <w:tcPr/>
              <w:p w:rsidR="00000000" w:rsidDel="00000000" w:rsidP="00000000" w:rsidRDefault="00000000" w:rsidRPr="00000000" w14:paraId="0000019D">
                <w:pPr>
                  <w:spacing w:line="360" w:lineRule="auto"/>
                  <w:rPr>
                    <w:sz w:val="20"/>
                    <w:szCs w:val="20"/>
                  </w:rPr>
                </w:pPr>
                <w:r w:rsidDel="00000000" w:rsidR="00000000" w:rsidRPr="00000000">
                  <w:rPr>
                    <w:sz w:val="20"/>
                    <w:szCs w:val="20"/>
                    <w:rtl w:val="0"/>
                  </w:rPr>
                  <w:t xml:space="preserve">124</w:t>
                </w:r>
              </w:p>
            </w:tc>
            <w:tc>
              <w:tcPr/>
              <w:p w:rsidR="00000000" w:rsidDel="00000000" w:rsidP="00000000" w:rsidRDefault="00000000" w:rsidRPr="00000000" w14:paraId="0000019E">
                <w:pPr>
                  <w:spacing w:line="360" w:lineRule="auto"/>
                  <w:rPr>
                    <w:sz w:val="20"/>
                    <w:szCs w:val="20"/>
                  </w:rPr>
                </w:pPr>
                <w:r w:rsidDel="00000000" w:rsidR="00000000" w:rsidRPr="00000000">
                  <w:rPr>
                    <w:sz w:val="20"/>
                    <w:szCs w:val="20"/>
                    <w:rtl w:val="0"/>
                  </w:rPr>
                  <w:t xml:space="preserve">1317.48</w:t>
                </w:r>
              </w:p>
            </w:tc>
            <w:tc>
              <w:tcPr/>
              <w:p w:rsidR="00000000" w:rsidDel="00000000" w:rsidP="00000000" w:rsidRDefault="00000000" w:rsidRPr="00000000" w14:paraId="0000019F">
                <w:pPr>
                  <w:spacing w:line="360" w:lineRule="auto"/>
                  <w:rPr>
                    <w:sz w:val="20"/>
                    <w:szCs w:val="20"/>
                  </w:rPr>
                </w:pPr>
                <w:r w:rsidDel="00000000" w:rsidR="00000000" w:rsidRPr="00000000">
                  <w:rPr>
                    <w:sz w:val="20"/>
                    <w:szCs w:val="20"/>
                    <w:rtl w:val="0"/>
                  </w:rPr>
                  <w:t xml:space="preserve">Unconcentrated</w:t>
                </w:r>
              </w:p>
            </w:tc>
          </w:tr>
        </w:tbl>
      </w:sdtContent>
    </w:sdt>
    <w:p w:rsidR="00000000" w:rsidDel="00000000" w:rsidP="00000000" w:rsidRDefault="00000000" w:rsidRPr="00000000" w14:paraId="000001A0">
      <w:pPr>
        <w:pStyle w:val="Heading3"/>
        <w:spacing w:line="480" w:lineRule="auto"/>
        <w:rPr>
          <w:color w:val="000000"/>
          <w:sz w:val="22"/>
          <w:szCs w:val="22"/>
        </w:rPr>
      </w:pPr>
      <w:r w:rsidDel="00000000" w:rsidR="00000000" w:rsidRPr="00000000">
        <w:rPr>
          <w:color w:val="000000"/>
          <w:sz w:val="22"/>
          <w:szCs w:val="22"/>
          <w:rtl w:val="0"/>
        </w:rPr>
        <w:t xml:space="preserve">Research Question 4</w:t>
      </w:r>
    </w:p>
    <w:p w:rsidR="00000000" w:rsidDel="00000000" w:rsidP="00000000" w:rsidRDefault="00000000" w:rsidRPr="00000000" w14:paraId="000001A1">
      <w:pPr>
        <w:spacing w:after="120" w:line="480" w:lineRule="auto"/>
        <w:ind w:firstLine="720"/>
        <w:rPr>
          <w:sz w:val="22"/>
          <w:szCs w:val="22"/>
        </w:rPr>
      </w:pPr>
      <w:r w:rsidDel="00000000" w:rsidR="00000000" w:rsidRPr="00000000">
        <w:rPr>
          <w:sz w:val="22"/>
          <w:szCs w:val="22"/>
          <w:rtl w:val="0"/>
        </w:rPr>
        <w:t xml:space="preserve">Random Forest outperformed both XGBoost and Linear Regression in the out-of-time 2025 test set. Random Forest achieved log RMSE = 0.6299 and R² = 0.9224, compared with Linear Regression RMSE = 1.0821 and R² = 0.7710. The 41.79% RMSE improvement over the linear baseline supports rejection of H0₄. Random Forest was therefore selected to generate the predictive demand signal used in the final market-screening framework.</w:t>
      </w:r>
    </w:p>
    <w:p w:rsidR="00000000" w:rsidDel="00000000" w:rsidP="00000000" w:rsidRDefault="00000000" w:rsidRPr="00000000" w14:paraId="000001A2">
      <w:pPr>
        <w:pStyle w:val="Heading2"/>
        <w:spacing w:line="480" w:lineRule="auto"/>
        <w:rPr>
          <w:color w:val="000000"/>
        </w:rPr>
      </w:pPr>
      <w:r w:rsidDel="00000000" w:rsidR="00000000" w:rsidRPr="00000000">
        <w:rPr>
          <w:color w:val="000000"/>
          <w:rtl w:val="0"/>
        </w:rPr>
        <w:t xml:space="preserve">Overall Interpretation</w:t>
      </w:r>
    </w:p>
    <w:p w:rsidR="00000000" w:rsidDel="00000000" w:rsidP="00000000" w:rsidRDefault="00000000" w:rsidRPr="00000000" w14:paraId="000001A3">
      <w:pPr>
        <w:spacing w:after="120" w:line="480" w:lineRule="auto"/>
        <w:ind w:firstLine="720"/>
        <w:rPr>
          <w:sz w:val="22"/>
          <w:szCs w:val="22"/>
        </w:rPr>
      </w:pPr>
      <w:r w:rsidDel="00000000" w:rsidR="00000000" w:rsidRPr="00000000">
        <w:rPr>
          <w:sz w:val="22"/>
          <w:szCs w:val="22"/>
          <w:rtl w:val="0"/>
        </w:rPr>
        <w:t xml:space="preserve">The results across the four research questions demonstrate that export-market attractiveness is multidimensional. RQ1 establishes that export-demand distributions differ significantly across the selected commodity groups, supporting commodity-specific market assessment rather than treating all products uniformly. RQ2 demonstrates that destination macroeconomic conditions provide meaningful explanatory information for export demand. RQ3 shows that destination import demand should be interpreted together with supplier concentration and India's existing market position when identifying potential expansion opportunities. RQ4 demonstrates that nonlinear machine-learning models provide stronger out-of-time predictive performance than the Linear Regression baseline, with Random Forest achieving the best overall predictive performance.</w:t>
      </w:r>
    </w:p>
    <w:p w:rsidR="00000000" w:rsidDel="00000000" w:rsidP="00000000" w:rsidRDefault="00000000" w:rsidRPr="00000000" w14:paraId="000001A4">
      <w:pPr>
        <w:spacing w:after="120" w:line="480" w:lineRule="auto"/>
        <w:ind w:firstLine="720"/>
        <w:rPr>
          <w:sz w:val="22"/>
          <w:szCs w:val="22"/>
        </w:rPr>
      </w:pPr>
      <w:r w:rsidDel="00000000" w:rsidR="00000000" w:rsidRPr="00000000">
        <w:rPr>
          <w:sz w:val="22"/>
          <w:szCs w:val="22"/>
          <w:rtl w:val="0"/>
        </w:rPr>
        <w:t xml:space="preserve">Together, these findings provide the analytical foundation for the Export Market Attractiveness Score (EMAS). Rather than relying on historical export value, predicted demand, economic conditions, or competition independently, EMAS integrates six complementary dimensions: Export Performance, Growth, Economic Strength, Import Demand, India Opportunity, and Competition. Sensitivity analysis further evaluates whether the resulting market priorities remain stable under alternative strategic weighting assumptions.</w:t>
      </w:r>
    </w:p>
    <w:p w:rsidR="00000000" w:rsidDel="00000000" w:rsidP="00000000" w:rsidRDefault="00000000" w:rsidRPr="00000000" w14:paraId="000001A5">
      <w:pPr>
        <w:pStyle w:val="Heading2"/>
        <w:spacing w:line="480" w:lineRule="auto"/>
        <w:rPr>
          <w:color w:val="000000"/>
        </w:rPr>
      </w:pPr>
      <w:r w:rsidDel="00000000" w:rsidR="00000000" w:rsidRPr="00000000">
        <w:rPr>
          <w:color w:val="000000"/>
          <w:rtl w:val="0"/>
        </w:rPr>
        <w:t xml:space="preserve">Export Market Attractiveness Score (EMAS)</w:t>
      </w:r>
    </w:p>
    <w:p w:rsidR="00000000" w:rsidDel="00000000" w:rsidP="00000000" w:rsidRDefault="00000000" w:rsidRPr="00000000" w14:paraId="000001A6">
      <w:pPr>
        <w:spacing w:after="120" w:line="480" w:lineRule="auto"/>
        <w:ind w:firstLine="720"/>
        <w:rPr>
          <w:sz w:val="22"/>
          <w:szCs w:val="22"/>
        </w:rPr>
      </w:pPr>
      <w:r w:rsidDel="00000000" w:rsidR="00000000" w:rsidRPr="00000000">
        <w:rPr>
          <w:sz w:val="22"/>
          <w:szCs w:val="22"/>
          <w:rtl w:val="0"/>
        </w:rPr>
        <w:t xml:space="preserve">The final EMAS framework evaluates 231 country-commodity combinations using six dimensions. Historical export demand and Random Forest predicted demand were consolidated into Export Performance to avoid double-counting after a correlation of approximately 0.97 was observed between their normalized scores. Growth was treated separately, while Economic Strength, Import Demand, India Opportunity and Competition represent distinct market characteristics.</w:t>
      </w:r>
    </w:p>
    <w:p w:rsidR="00000000" w:rsidDel="00000000" w:rsidP="00000000" w:rsidRDefault="00000000" w:rsidRPr="00000000" w14:paraId="000001A7">
      <w:pPr>
        <w:spacing w:after="120" w:line="480" w:lineRule="auto"/>
        <w:jc w:val="center"/>
        <w:rPr>
          <w:sz w:val="22"/>
          <w:szCs w:val="22"/>
        </w:rPr>
      </w:pPr>
      <w:r w:rsidDel="00000000" w:rsidR="00000000" w:rsidRPr="00000000">
        <w:rPr>
          <w:b w:val="1"/>
          <w:bCs w:val="1"/>
          <w:sz w:val="20"/>
          <w:szCs w:val="20"/>
          <w:rtl w:val="0"/>
        </w:rPr>
        <w:t xml:space="preserve">Table 9. Final EMAS Dimensions and Weights</w:t>
      </w:r>
      <w:r w:rsidDel="00000000" w:rsidR="00000000" w:rsidRPr="00000000">
        <w:rPr>
          <w:rtl w:val="0"/>
        </w:rPr>
      </w:r>
    </w:p>
    <w:sdt>
      <w:sdtPr>
        <w:lock w:val="contentLocked"/>
        <w:id w:val="-1837267710"/>
        <w:tag w:val="goog_rdk_7"/>
      </w:sdtPr>
      <w:sdtContent>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b w:val="1"/>
                    <w:bCs w:val="1"/>
                    <w:sz w:val="20"/>
                    <w:szCs w:val="20"/>
                    <w:rtl w:val="0"/>
                  </w:rPr>
                  <w:t xml:space="preserve">Dimension</w:t>
                </w:r>
                <w:r w:rsidDel="00000000" w:rsidR="00000000" w:rsidRPr="00000000">
                  <w:rPr>
                    <w:rtl w:val="0"/>
                  </w:rPr>
                </w:r>
              </w:p>
            </w:tc>
            <w:tc>
              <w:tcPr>
                <w:vAlign w:val="center"/>
              </w:tcPr>
              <w:p w:rsidR="00000000" w:rsidDel="00000000" w:rsidP="00000000" w:rsidRDefault="00000000" w:rsidRPr="00000000" w14:paraId="000001A9">
                <w:pPr>
                  <w:spacing w:line="360" w:lineRule="auto"/>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vAlign w:val="center"/>
              </w:tcPr>
              <w:p w:rsidR="00000000" w:rsidDel="00000000" w:rsidP="00000000" w:rsidRDefault="00000000" w:rsidRPr="00000000" w14:paraId="000001AA">
                <w:pPr>
                  <w:spacing w:line="360" w:lineRule="auto"/>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r>
          <w:tr>
            <w:trPr>
              <w:cantSplit w:val="1"/>
              <w:tblHeader w:val="0"/>
            </w:trPr>
            <w:tc>
              <w:tcPr/>
              <w:p w:rsidR="00000000" w:rsidDel="00000000" w:rsidP="00000000" w:rsidRDefault="00000000" w:rsidRPr="00000000" w14:paraId="000001AB">
                <w:pPr>
                  <w:spacing w:line="360" w:lineRule="auto"/>
                  <w:rPr>
                    <w:sz w:val="20"/>
                    <w:szCs w:val="20"/>
                  </w:rPr>
                </w:pPr>
                <w:r w:rsidDel="00000000" w:rsidR="00000000" w:rsidRPr="00000000">
                  <w:rPr>
                    <w:sz w:val="20"/>
                    <w:szCs w:val="20"/>
                    <w:rtl w:val="0"/>
                  </w:rPr>
                  <w:t xml:space="preserve">Export Performance</w:t>
                </w:r>
              </w:p>
            </w:tc>
            <w:tc>
              <w:tcPr/>
              <w:p w:rsidR="00000000" w:rsidDel="00000000" w:rsidP="00000000" w:rsidRDefault="00000000" w:rsidRPr="00000000" w14:paraId="000001AC">
                <w:pPr>
                  <w:spacing w:line="360" w:lineRule="auto"/>
                  <w:rPr>
                    <w:sz w:val="20"/>
                    <w:szCs w:val="20"/>
                  </w:rPr>
                </w:pPr>
                <w:r w:rsidDel="00000000" w:rsidR="00000000" w:rsidRPr="00000000">
                  <w:rPr>
                    <w:sz w:val="20"/>
                    <w:szCs w:val="20"/>
                    <w:rtl w:val="0"/>
                  </w:rPr>
                  <w:t xml:space="preserve">0.25</w:t>
                </w:r>
              </w:p>
            </w:tc>
            <w:tc>
              <w:tcPr/>
              <w:p w:rsidR="00000000" w:rsidDel="00000000" w:rsidP="00000000" w:rsidRDefault="00000000" w:rsidRPr="00000000" w14:paraId="000001AD">
                <w:pPr>
                  <w:spacing w:line="360" w:lineRule="auto"/>
                  <w:rPr>
                    <w:sz w:val="20"/>
                    <w:szCs w:val="20"/>
                  </w:rPr>
                </w:pPr>
                <w:r w:rsidDel="00000000" w:rsidR="00000000" w:rsidRPr="00000000">
                  <w:rPr>
                    <w:sz w:val="20"/>
                    <w:szCs w:val="20"/>
                    <w:rtl w:val="0"/>
                  </w:rPr>
                  <w:t xml:space="preserve">Historical and predicted export demand consolidated into one performance dimension</w:t>
                </w:r>
              </w:p>
            </w:tc>
          </w:tr>
          <w:tr>
            <w:trPr>
              <w:cantSplit w:val="1"/>
              <w:tblHeader w:val="0"/>
            </w:trPr>
            <w:tc>
              <w:tcPr/>
              <w:p w:rsidR="00000000" w:rsidDel="00000000" w:rsidP="00000000" w:rsidRDefault="00000000" w:rsidRPr="00000000" w14:paraId="000001AE">
                <w:pPr>
                  <w:spacing w:line="360" w:lineRule="auto"/>
                  <w:rPr>
                    <w:sz w:val="20"/>
                    <w:szCs w:val="20"/>
                  </w:rPr>
                </w:pPr>
                <w:r w:rsidDel="00000000" w:rsidR="00000000" w:rsidRPr="00000000">
                  <w:rPr>
                    <w:sz w:val="20"/>
                    <w:szCs w:val="20"/>
                    <w:rtl w:val="0"/>
                  </w:rPr>
                  <w:t xml:space="preserve">Growth</w:t>
                </w:r>
              </w:p>
            </w:tc>
            <w:tc>
              <w:tcPr/>
              <w:p w:rsidR="00000000" w:rsidDel="00000000" w:rsidP="00000000" w:rsidRDefault="00000000" w:rsidRPr="00000000" w14:paraId="000001AF">
                <w:pPr>
                  <w:spacing w:line="360" w:lineRule="auto"/>
                  <w:rPr>
                    <w:sz w:val="20"/>
                    <w:szCs w:val="20"/>
                  </w:rPr>
                </w:pPr>
                <w:r w:rsidDel="00000000" w:rsidR="00000000" w:rsidRPr="00000000">
                  <w:rPr>
                    <w:sz w:val="20"/>
                    <w:szCs w:val="20"/>
                    <w:rtl w:val="0"/>
                  </w:rPr>
                  <w:t xml:space="preserve">0.10</w:t>
                </w:r>
              </w:p>
            </w:tc>
            <w:tc>
              <w:tcPr/>
              <w:p w:rsidR="00000000" w:rsidDel="00000000" w:rsidP="00000000" w:rsidRDefault="00000000" w:rsidRPr="00000000" w14:paraId="000001B0">
                <w:pPr>
                  <w:spacing w:line="360" w:lineRule="auto"/>
                  <w:rPr>
                    <w:sz w:val="20"/>
                    <w:szCs w:val="20"/>
                  </w:rPr>
                </w:pPr>
                <w:r w:rsidDel="00000000" w:rsidR="00000000" w:rsidRPr="00000000">
                  <w:rPr>
                    <w:sz w:val="20"/>
                    <w:szCs w:val="20"/>
                    <w:rtl w:val="0"/>
                  </w:rPr>
                  <w:t xml:space="preserve">Recent export momentum, with small-base neutralization</w:t>
                </w:r>
              </w:p>
            </w:tc>
          </w:tr>
          <w:tr>
            <w:trPr>
              <w:cantSplit w:val="1"/>
              <w:tblHeader w:val="0"/>
            </w:trPr>
            <w:tc>
              <w:tcPr/>
              <w:p w:rsidR="00000000" w:rsidDel="00000000" w:rsidP="00000000" w:rsidRDefault="00000000" w:rsidRPr="00000000" w14:paraId="000001B1">
                <w:pPr>
                  <w:spacing w:line="360" w:lineRule="auto"/>
                  <w:rPr>
                    <w:sz w:val="20"/>
                    <w:szCs w:val="20"/>
                  </w:rPr>
                </w:pPr>
                <w:r w:rsidDel="00000000" w:rsidR="00000000" w:rsidRPr="00000000">
                  <w:rPr>
                    <w:sz w:val="20"/>
                    <w:szCs w:val="20"/>
                    <w:rtl w:val="0"/>
                  </w:rPr>
                  <w:t xml:space="preserve">Economic Strength</w:t>
                </w:r>
              </w:p>
            </w:tc>
            <w:tc>
              <w:tcPr/>
              <w:p w:rsidR="00000000" w:rsidDel="00000000" w:rsidP="00000000" w:rsidRDefault="00000000" w:rsidRPr="00000000" w14:paraId="000001B2">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B3">
                <w:pPr>
                  <w:spacing w:line="360" w:lineRule="auto"/>
                  <w:rPr>
                    <w:sz w:val="20"/>
                    <w:szCs w:val="20"/>
                  </w:rPr>
                </w:pPr>
                <w:r w:rsidDel="00000000" w:rsidR="00000000" w:rsidRPr="00000000">
                  <w:rPr>
                    <w:sz w:val="20"/>
                    <w:szCs w:val="20"/>
                    <w:rtl w:val="0"/>
                  </w:rPr>
                  <w:t xml:space="preserve">GDP, GDP per capita and population</w:t>
                </w:r>
              </w:p>
            </w:tc>
          </w:tr>
          <w:tr>
            <w:trPr>
              <w:cantSplit w:val="1"/>
              <w:tblHeader w:val="0"/>
            </w:trPr>
            <w:tc>
              <w:tcPr/>
              <w:p w:rsidR="00000000" w:rsidDel="00000000" w:rsidP="00000000" w:rsidRDefault="00000000" w:rsidRPr="00000000" w14:paraId="000001B4">
                <w:pPr>
                  <w:spacing w:line="360" w:lineRule="auto"/>
                  <w:rPr>
                    <w:sz w:val="20"/>
                    <w:szCs w:val="20"/>
                  </w:rPr>
                </w:pPr>
                <w:r w:rsidDel="00000000" w:rsidR="00000000" w:rsidRPr="00000000">
                  <w:rPr>
                    <w:sz w:val="20"/>
                    <w:szCs w:val="20"/>
                    <w:rtl w:val="0"/>
                  </w:rPr>
                  <w:t xml:space="preserve">Import Demand</w:t>
                </w:r>
              </w:p>
            </w:tc>
            <w:tc>
              <w:tcPr/>
              <w:p w:rsidR="00000000" w:rsidDel="00000000" w:rsidP="00000000" w:rsidRDefault="00000000" w:rsidRPr="00000000" w14:paraId="000001B5">
                <w:pPr>
                  <w:spacing w:line="360" w:lineRule="auto"/>
                  <w:rPr>
                    <w:sz w:val="20"/>
                    <w:szCs w:val="20"/>
                  </w:rPr>
                </w:pPr>
                <w:r w:rsidDel="00000000" w:rsidR="00000000" w:rsidRPr="00000000">
                  <w:rPr>
                    <w:sz w:val="20"/>
                    <w:szCs w:val="20"/>
                    <w:rtl w:val="0"/>
                  </w:rPr>
                  <w:t xml:space="preserve">0.20</w:t>
                </w:r>
              </w:p>
            </w:tc>
            <w:tc>
              <w:tcPr/>
              <w:p w:rsidR="00000000" w:rsidDel="00000000" w:rsidP="00000000" w:rsidRDefault="00000000" w:rsidRPr="00000000" w14:paraId="000001B6">
                <w:pPr>
                  <w:spacing w:line="360" w:lineRule="auto"/>
                  <w:rPr>
                    <w:sz w:val="20"/>
                    <w:szCs w:val="20"/>
                  </w:rPr>
                </w:pPr>
                <w:r w:rsidDel="00000000" w:rsidR="00000000" w:rsidRPr="00000000">
                  <w:rPr>
                    <w:sz w:val="20"/>
                    <w:szCs w:val="20"/>
                    <w:rtl w:val="0"/>
                  </w:rPr>
                  <w:t xml:space="preserve">Destination demand for the commodity</w:t>
                </w:r>
              </w:p>
            </w:tc>
          </w:tr>
          <w:tr>
            <w:trPr>
              <w:cantSplit w:val="1"/>
              <w:tblHeader w:val="0"/>
            </w:trPr>
            <w:tc>
              <w:tcPr/>
              <w:p w:rsidR="00000000" w:rsidDel="00000000" w:rsidP="00000000" w:rsidRDefault="00000000" w:rsidRPr="00000000" w14:paraId="000001B7">
                <w:pPr>
                  <w:spacing w:line="360" w:lineRule="auto"/>
                  <w:rPr>
                    <w:sz w:val="20"/>
                    <w:szCs w:val="20"/>
                  </w:rPr>
                </w:pPr>
                <w:r w:rsidDel="00000000" w:rsidR="00000000" w:rsidRPr="00000000">
                  <w:rPr>
                    <w:sz w:val="20"/>
                    <w:szCs w:val="20"/>
                    <w:rtl w:val="0"/>
                  </w:rPr>
                  <w:t xml:space="preserve">India Opportunity</w:t>
                </w:r>
              </w:p>
            </w:tc>
            <w:tc>
              <w:tcPr/>
              <w:p w:rsidR="00000000" w:rsidDel="00000000" w:rsidP="00000000" w:rsidRDefault="00000000" w:rsidRPr="00000000" w14:paraId="000001B8">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B9">
                <w:pPr>
                  <w:spacing w:line="360" w:lineRule="auto"/>
                  <w:rPr>
                    <w:sz w:val="20"/>
                    <w:szCs w:val="20"/>
                  </w:rPr>
                </w:pPr>
                <w:r w:rsidDel="00000000" w:rsidR="00000000" w:rsidRPr="00000000">
                  <w:rPr>
                    <w:sz w:val="20"/>
                    <w:szCs w:val="20"/>
                    <w:rtl w:val="0"/>
                  </w:rPr>
                  <w:t xml:space="preserve">Greater room for India where current share is lower</w:t>
                </w:r>
              </w:p>
            </w:tc>
          </w:tr>
          <w:tr>
            <w:trPr>
              <w:cantSplit w:val="1"/>
              <w:tblHeader w:val="0"/>
            </w:trPr>
            <w:tc>
              <w:tcPr/>
              <w:p w:rsidR="00000000" w:rsidDel="00000000" w:rsidP="00000000" w:rsidRDefault="00000000" w:rsidRPr="00000000" w14:paraId="000001BA">
                <w:pPr>
                  <w:spacing w:line="360" w:lineRule="auto"/>
                  <w:rPr>
                    <w:sz w:val="20"/>
                    <w:szCs w:val="20"/>
                  </w:rPr>
                </w:pPr>
                <w:r w:rsidDel="00000000" w:rsidR="00000000" w:rsidRPr="00000000">
                  <w:rPr>
                    <w:sz w:val="20"/>
                    <w:szCs w:val="20"/>
                    <w:rtl w:val="0"/>
                  </w:rPr>
                  <w:t xml:space="preserve">Competition</w:t>
                </w:r>
              </w:p>
            </w:tc>
            <w:tc>
              <w:tcPr/>
              <w:p w:rsidR="00000000" w:rsidDel="00000000" w:rsidP="00000000" w:rsidRDefault="00000000" w:rsidRPr="00000000" w14:paraId="000001BB">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BC">
                <w:pPr>
                  <w:spacing w:line="360" w:lineRule="auto"/>
                  <w:rPr>
                    <w:sz w:val="20"/>
                    <w:szCs w:val="20"/>
                  </w:rPr>
                </w:pPr>
                <w:r w:rsidDel="00000000" w:rsidR="00000000" w:rsidRPr="00000000">
                  <w:rPr>
                    <w:sz w:val="20"/>
                    <w:szCs w:val="20"/>
                    <w:rtl w:val="0"/>
                  </w:rPr>
                  <w:t xml:space="preserve">More favorable score where supplier concentration is lower</w:t>
                </w:r>
              </w:p>
            </w:tc>
          </w:tr>
        </w:tbl>
      </w:sdtContent>
    </w:sdt>
    <w:p w:rsidR="00000000" w:rsidDel="00000000" w:rsidP="00000000" w:rsidRDefault="00000000" w:rsidRPr="00000000" w14:paraId="000001BD">
      <w:pPr>
        <w:spacing w:after="120" w:line="480" w:lineRule="auto"/>
        <w:ind w:firstLine="720"/>
        <w:rPr>
          <w:sz w:val="22"/>
          <w:szCs w:val="22"/>
        </w:rPr>
      </w:pPr>
      <w:r w:rsidDel="00000000" w:rsidR="00000000" w:rsidRPr="00000000">
        <w:rPr>
          <w:rtl w:val="0"/>
        </w:rPr>
      </w:r>
    </w:p>
    <w:p w:rsidR="00000000" w:rsidDel="00000000" w:rsidP="00000000" w:rsidRDefault="00000000" w:rsidRPr="00000000" w14:paraId="000001BE">
      <w:pPr>
        <w:spacing w:after="120" w:line="480" w:lineRule="auto"/>
        <w:ind w:firstLine="720"/>
        <w:rPr>
          <w:sz w:val="22"/>
          <w:szCs w:val="22"/>
        </w:rPr>
      </w:pPr>
      <w:r w:rsidDel="00000000" w:rsidR="00000000" w:rsidRPr="00000000">
        <w:rPr>
          <w:sz w:val="22"/>
          <w:szCs w:val="22"/>
          <w:rtl w:val="0"/>
        </w:rPr>
        <w:t xml:space="preserve">All 231 observations received complete normalized scores. Twenty-six observations received a neutral Growth Score because growth was missing or the previous export base was too small for a reliable percentage-growth interpretation. This prevents tiny historical values from producing disproportionate ranking effects.</w:t>
      </w:r>
    </w:p>
    <w:p w:rsidR="00000000" w:rsidDel="00000000" w:rsidP="00000000" w:rsidRDefault="00000000" w:rsidRPr="00000000" w14:paraId="000001BF">
      <w:pPr>
        <w:pStyle w:val="Heading2"/>
        <w:spacing w:line="480" w:lineRule="auto"/>
        <w:rPr>
          <w:color w:val="000000"/>
        </w:rPr>
      </w:pPr>
      <w:r w:rsidDel="00000000" w:rsidR="00000000" w:rsidRPr="00000000">
        <w:rPr>
          <w:color w:val="000000"/>
          <w:rtl w:val="0"/>
        </w:rPr>
        <w:t xml:space="preserve">Final Strategic Recommendations</w:t>
      </w:r>
    </w:p>
    <w:p w:rsidR="00000000" w:rsidDel="00000000" w:rsidP="00000000" w:rsidRDefault="00000000" w:rsidRPr="00000000" w14:paraId="000001C0">
      <w:pPr>
        <w:spacing w:after="120" w:line="480" w:lineRule="auto"/>
        <w:ind w:firstLine="720"/>
        <w:rPr>
          <w:sz w:val="22"/>
          <w:szCs w:val="22"/>
        </w:rPr>
      </w:pPr>
      <w:r w:rsidDel="00000000" w:rsidR="00000000" w:rsidRPr="00000000">
        <w:rPr>
          <w:sz w:val="22"/>
          <w:szCs w:val="22"/>
          <w:rtl w:val="0"/>
        </w:rPr>
        <w:t xml:space="preserve">China-HS85 ranks first with EMAS 87.103, followed by China-HS27 at 86.713 and China-HS84 at 78.793. HS84 has the highest average EMAS (53.445), followed by HS85 (52.596), HS27 (50.510), HS30 (49.067) and HS71 (42.745). The final recommendation framework classifies 13 opportunities as Priority, 7 as Strong, 30 as Secondary and 181 as Monitor/Lower Priority.</w:t>
      </w:r>
    </w:p>
    <w:p w:rsidR="00000000" w:rsidDel="00000000" w:rsidP="00000000" w:rsidRDefault="00000000" w:rsidRPr="00000000" w14:paraId="000001C1">
      <w:pPr>
        <w:spacing w:after="120" w:line="480" w:lineRule="auto"/>
        <w:jc w:val="center"/>
        <w:rPr>
          <w:sz w:val="22"/>
          <w:szCs w:val="22"/>
        </w:rPr>
      </w:pPr>
      <w:r w:rsidDel="00000000" w:rsidR="00000000" w:rsidRPr="00000000">
        <w:rPr>
          <w:b w:val="1"/>
          <w:bCs w:val="1"/>
          <w:sz w:val="20"/>
          <w:szCs w:val="20"/>
          <w:rtl w:val="0"/>
        </w:rPr>
        <w:t xml:space="preserve">Figure 3. Consensus Priority Export Opportunities</w:t>
      </w:r>
      <w:r w:rsidDel="00000000" w:rsidR="00000000" w:rsidRPr="00000000">
        <w:rPr>
          <w:rtl w:val="0"/>
        </w:rPr>
      </w:r>
    </w:p>
    <w:p w:rsidR="00000000" w:rsidDel="00000000" w:rsidP="00000000" w:rsidRDefault="00000000" w:rsidRPr="00000000" w14:paraId="000001C2">
      <w:pPr>
        <w:spacing w:after="120" w:line="480" w:lineRule="auto"/>
        <w:jc w:val="center"/>
        <w:rPr>
          <w:sz w:val="22"/>
          <w:szCs w:val="22"/>
        </w:rPr>
      </w:pPr>
      <w:r w:rsidDel="00000000" w:rsidR="00000000" w:rsidRPr="00000000">
        <w:rPr>
          <w:sz w:val="22"/>
          <w:szCs w:val="22"/>
        </w:rPr>
        <w:drawing>
          <wp:inline distB="0" distT="0" distL="114300" distR="114300">
            <wp:extent cx="4110038" cy="24765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10038"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line="480" w:lineRule="auto"/>
        <w:jc w:val="center"/>
        <w:rPr>
          <w:sz w:val="22"/>
          <w:szCs w:val="22"/>
        </w:rPr>
      </w:pPr>
      <w:r w:rsidDel="00000000" w:rsidR="00000000" w:rsidRPr="00000000">
        <w:rPr>
          <w:b w:val="1"/>
          <w:bCs w:val="1"/>
          <w:sz w:val="20"/>
          <w:szCs w:val="20"/>
          <w:rtl w:val="0"/>
        </w:rPr>
        <w:t xml:space="preserve">Table 10. Consensus Tier-1 Priority Opportunities</w:t>
      </w:r>
      <w:r w:rsidDel="00000000" w:rsidR="00000000" w:rsidRPr="00000000">
        <w:rPr>
          <w:rtl w:val="0"/>
        </w:rPr>
      </w:r>
    </w:p>
    <w:sdt>
      <w:sdtPr>
        <w:lock w:val="contentLocked"/>
        <w:id w:val="1111971745"/>
        <w:tag w:val="goog_rdk_8"/>
      </w:sdtPr>
      <w:sdtContent>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1C4">
                <w:pPr>
                  <w:spacing w:line="360" w:lineRule="auto"/>
                  <w:rPr>
                    <w:sz w:val="20"/>
                    <w:szCs w:val="20"/>
                  </w:rPr>
                </w:pPr>
                <w:r w:rsidDel="00000000" w:rsidR="00000000" w:rsidRPr="00000000">
                  <w:rPr>
                    <w:b w:val="1"/>
                    <w:bCs w:val="1"/>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1C5">
                <w:pPr>
                  <w:spacing w:line="360" w:lineRule="auto"/>
                  <w:rPr>
                    <w:sz w:val="20"/>
                    <w:szCs w:val="20"/>
                  </w:rPr>
                </w:pPr>
                <w:r w:rsidDel="00000000" w:rsidR="00000000" w:rsidRPr="00000000">
                  <w:rPr>
                    <w:b w:val="1"/>
                    <w:bCs w:val="1"/>
                    <w:sz w:val="20"/>
                    <w:szCs w:val="20"/>
                    <w:rtl w:val="0"/>
                  </w:rPr>
                  <w:t xml:space="preserve">Market</w:t>
                </w:r>
                <w:r w:rsidDel="00000000" w:rsidR="00000000" w:rsidRPr="00000000">
                  <w:rPr>
                    <w:rtl w:val="0"/>
                  </w:rPr>
                </w:r>
              </w:p>
            </w:tc>
            <w:tc>
              <w:tcPr>
                <w:vAlign w:val="center"/>
              </w:tcPr>
              <w:p w:rsidR="00000000" w:rsidDel="00000000" w:rsidP="00000000" w:rsidRDefault="00000000" w:rsidRPr="00000000" w14:paraId="000001C6">
                <w:pPr>
                  <w:spacing w:line="360" w:lineRule="auto"/>
                  <w:rPr>
                    <w:sz w:val="20"/>
                    <w:szCs w:val="20"/>
                  </w:rPr>
                </w:pPr>
                <w:r w:rsidDel="00000000" w:rsidR="00000000" w:rsidRPr="00000000">
                  <w:rPr>
                    <w:b w:val="1"/>
                    <w:bCs w:val="1"/>
                    <w:sz w:val="20"/>
                    <w:szCs w:val="20"/>
                    <w:rtl w:val="0"/>
                  </w:rPr>
                  <w:t xml:space="preserve">EMAS</w:t>
                </w:r>
                <w:r w:rsidDel="00000000" w:rsidR="00000000" w:rsidRPr="00000000">
                  <w:rPr>
                    <w:rtl w:val="0"/>
                  </w:rPr>
                </w:r>
              </w:p>
            </w:tc>
            <w:tc>
              <w:tcPr>
                <w:vAlign w:val="center"/>
              </w:tcPr>
              <w:p w:rsidR="00000000" w:rsidDel="00000000" w:rsidP="00000000" w:rsidRDefault="00000000" w:rsidRPr="00000000" w14:paraId="000001C7">
                <w:pPr>
                  <w:spacing w:line="360" w:lineRule="auto"/>
                  <w:rPr>
                    <w:sz w:val="20"/>
                    <w:szCs w:val="20"/>
                  </w:rPr>
                </w:pPr>
                <w:r w:rsidDel="00000000" w:rsidR="00000000" w:rsidRPr="00000000">
                  <w:rPr>
                    <w:b w:val="1"/>
                    <w:bCs w:val="1"/>
                    <w:sz w:val="20"/>
                    <w:szCs w:val="20"/>
                    <w:rtl w:val="0"/>
                  </w:rPr>
                  <w:t xml:space="preserve">Robustness</w:t>
                </w:r>
                <w:r w:rsidDel="00000000" w:rsidR="00000000" w:rsidRPr="00000000">
                  <w:rPr>
                    <w:rtl w:val="0"/>
                  </w:rPr>
                </w:r>
              </w:p>
            </w:tc>
          </w:tr>
          <w:tr>
            <w:trPr>
              <w:cantSplit w:val="1"/>
              <w:tblHeader w:val="0"/>
            </w:trPr>
            <w:tc>
              <w:tcPr/>
              <w:p w:rsidR="00000000" w:rsidDel="00000000" w:rsidP="00000000" w:rsidRDefault="00000000" w:rsidRPr="00000000" w14:paraId="000001C8">
                <w:pPr>
                  <w:spacing w:line="36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C9">
                <w:pPr>
                  <w:spacing w:line="360" w:lineRule="auto"/>
                  <w:rPr>
                    <w:sz w:val="20"/>
                    <w:szCs w:val="20"/>
                  </w:rPr>
                </w:pPr>
                <w:r w:rsidDel="00000000" w:rsidR="00000000" w:rsidRPr="00000000">
                  <w:rPr>
                    <w:sz w:val="20"/>
                    <w:szCs w:val="20"/>
                    <w:rtl w:val="0"/>
                  </w:rPr>
                  <w:t xml:space="preserve">China-HS85</w:t>
                </w:r>
              </w:p>
            </w:tc>
            <w:tc>
              <w:tcPr/>
              <w:p w:rsidR="00000000" w:rsidDel="00000000" w:rsidP="00000000" w:rsidRDefault="00000000" w:rsidRPr="00000000" w14:paraId="000001CA">
                <w:pPr>
                  <w:spacing w:line="360" w:lineRule="auto"/>
                  <w:rPr>
                    <w:sz w:val="20"/>
                    <w:szCs w:val="20"/>
                  </w:rPr>
                </w:pPr>
                <w:r w:rsidDel="00000000" w:rsidR="00000000" w:rsidRPr="00000000">
                  <w:rPr>
                    <w:sz w:val="20"/>
                    <w:szCs w:val="20"/>
                    <w:rtl w:val="0"/>
                  </w:rPr>
                  <w:t xml:space="preserve">87.103</w:t>
                </w:r>
              </w:p>
            </w:tc>
            <w:tc>
              <w:tcPr/>
              <w:p w:rsidR="00000000" w:rsidDel="00000000" w:rsidP="00000000" w:rsidRDefault="00000000" w:rsidRPr="00000000" w14:paraId="000001C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CC">
                <w:pPr>
                  <w:spacing w:line="36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CD">
                <w:pPr>
                  <w:spacing w:line="360" w:lineRule="auto"/>
                  <w:rPr>
                    <w:sz w:val="20"/>
                    <w:szCs w:val="20"/>
                  </w:rPr>
                </w:pPr>
                <w:r w:rsidDel="00000000" w:rsidR="00000000" w:rsidRPr="00000000">
                  <w:rPr>
                    <w:sz w:val="20"/>
                    <w:szCs w:val="20"/>
                    <w:rtl w:val="0"/>
                  </w:rPr>
                  <w:t xml:space="preserve">China-HS27</w:t>
                </w:r>
              </w:p>
            </w:tc>
            <w:tc>
              <w:tcPr/>
              <w:p w:rsidR="00000000" w:rsidDel="00000000" w:rsidP="00000000" w:rsidRDefault="00000000" w:rsidRPr="00000000" w14:paraId="000001CE">
                <w:pPr>
                  <w:spacing w:line="360" w:lineRule="auto"/>
                  <w:rPr>
                    <w:sz w:val="20"/>
                    <w:szCs w:val="20"/>
                  </w:rPr>
                </w:pPr>
                <w:r w:rsidDel="00000000" w:rsidR="00000000" w:rsidRPr="00000000">
                  <w:rPr>
                    <w:sz w:val="20"/>
                    <w:szCs w:val="20"/>
                    <w:rtl w:val="0"/>
                  </w:rPr>
                  <w:t xml:space="preserve">86.713</w:t>
                </w:r>
              </w:p>
            </w:tc>
            <w:tc>
              <w:tcPr/>
              <w:p w:rsidR="00000000" w:rsidDel="00000000" w:rsidP="00000000" w:rsidRDefault="00000000" w:rsidRPr="00000000" w14:paraId="000001C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D0">
                <w:pPr>
                  <w:spacing w:line="36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D1">
                <w:pPr>
                  <w:spacing w:line="360" w:lineRule="auto"/>
                  <w:rPr>
                    <w:sz w:val="20"/>
                    <w:szCs w:val="20"/>
                  </w:rPr>
                </w:pPr>
                <w:r w:rsidDel="00000000" w:rsidR="00000000" w:rsidRPr="00000000">
                  <w:rPr>
                    <w:sz w:val="20"/>
                    <w:szCs w:val="20"/>
                    <w:rtl w:val="0"/>
                  </w:rPr>
                  <w:t xml:space="preserve">China-HS84</w:t>
                </w:r>
              </w:p>
            </w:tc>
            <w:tc>
              <w:tcPr/>
              <w:p w:rsidR="00000000" w:rsidDel="00000000" w:rsidP="00000000" w:rsidRDefault="00000000" w:rsidRPr="00000000" w14:paraId="000001D2">
                <w:pPr>
                  <w:spacing w:line="360" w:lineRule="auto"/>
                  <w:rPr>
                    <w:sz w:val="20"/>
                    <w:szCs w:val="20"/>
                  </w:rPr>
                </w:pPr>
                <w:r w:rsidDel="00000000" w:rsidR="00000000" w:rsidRPr="00000000">
                  <w:rPr>
                    <w:sz w:val="20"/>
                    <w:szCs w:val="20"/>
                    <w:rtl w:val="0"/>
                  </w:rPr>
                  <w:t xml:space="preserve">78.793</w:t>
                </w:r>
              </w:p>
            </w:tc>
            <w:tc>
              <w:tcPr/>
              <w:p w:rsidR="00000000" w:rsidDel="00000000" w:rsidP="00000000" w:rsidRDefault="00000000" w:rsidRPr="00000000" w14:paraId="000001D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D4">
                <w:pPr>
                  <w:spacing w:line="36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D5">
                <w:pPr>
                  <w:spacing w:line="360" w:lineRule="auto"/>
                  <w:rPr>
                    <w:sz w:val="20"/>
                    <w:szCs w:val="20"/>
                  </w:rPr>
                </w:pPr>
                <w:r w:rsidDel="00000000" w:rsidR="00000000" w:rsidRPr="00000000">
                  <w:rPr>
                    <w:sz w:val="20"/>
                    <w:szCs w:val="20"/>
                    <w:rtl w:val="0"/>
                  </w:rPr>
                  <w:t xml:space="preserve">Germany-HS84</w:t>
                </w:r>
              </w:p>
            </w:tc>
            <w:tc>
              <w:tcPr/>
              <w:p w:rsidR="00000000" w:rsidDel="00000000" w:rsidP="00000000" w:rsidRDefault="00000000" w:rsidRPr="00000000" w14:paraId="000001D6">
                <w:pPr>
                  <w:spacing w:line="360" w:lineRule="auto"/>
                  <w:rPr>
                    <w:sz w:val="20"/>
                    <w:szCs w:val="20"/>
                  </w:rPr>
                </w:pPr>
                <w:r w:rsidDel="00000000" w:rsidR="00000000" w:rsidRPr="00000000">
                  <w:rPr>
                    <w:sz w:val="20"/>
                    <w:szCs w:val="20"/>
                    <w:rtl w:val="0"/>
                  </w:rPr>
                  <w:t xml:space="preserve">77.961</w:t>
                </w:r>
              </w:p>
            </w:tc>
            <w:tc>
              <w:tcPr/>
              <w:p w:rsidR="00000000" w:rsidDel="00000000" w:rsidP="00000000" w:rsidRDefault="00000000" w:rsidRPr="00000000" w14:paraId="000001D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D8">
                <w:pPr>
                  <w:spacing w:line="36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D9">
                <w:pPr>
                  <w:spacing w:line="360" w:lineRule="auto"/>
                  <w:rPr>
                    <w:sz w:val="20"/>
                    <w:szCs w:val="20"/>
                  </w:rPr>
                </w:pPr>
                <w:r w:rsidDel="00000000" w:rsidR="00000000" w:rsidRPr="00000000">
                  <w:rPr>
                    <w:sz w:val="20"/>
                    <w:szCs w:val="20"/>
                    <w:rtl w:val="0"/>
                  </w:rPr>
                  <w:t xml:space="preserve">Germany-HS85</w:t>
                </w:r>
              </w:p>
            </w:tc>
            <w:tc>
              <w:tcPr/>
              <w:p w:rsidR="00000000" w:rsidDel="00000000" w:rsidP="00000000" w:rsidRDefault="00000000" w:rsidRPr="00000000" w14:paraId="000001DA">
                <w:pPr>
                  <w:spacing w:line="360" w:lineRule="auto"/>
                  <w:rPr>
                    <w:sz w:val="20"/>
                    <w:szCs w:val="20"/>
                  </w:rPr>
                </w:pPr>
                <w:r w:rsidDel="00000000" w:rsidR="00000000" w:rsidRPr="00000000">
                  <w:rPr>
                    <w:sz w:val="20"/>
                    <w:szCs w:val="20"/>
                    <w:rtl w:val="0"/>
                  </w:rPr>
                  <w:t xml:space="preserve">77.895</w:t>
                </w:r>
              </w:p>
            </w:tc>
            <w:tc>
              <w:tcPr/>
              <w:p w:rsidR="00000000" w:rsidDel="00000000" w:rsidP="00000000" w:rsidRDefault="00000000" w:rsidRPr="00000000" w14:paraId="000001D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DC">
                <w:pPr>
                  <w:spacing w:line="36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DD">
                <w:pPr>
                  <w:spacing w:line="360" w:lineRule="auto"/>
                  <w:rPr>
                    <w:sz w:val="20"/>
                    <w:szCs w:val="20"/>
                  </w:rPr>
                </w:pPr>
                <w:r w:rsidDel="00000000" w:rsidR="00000000" w:rsidRPr="00000000">
                  <w:rPr>
                    <w:sz w:val="20"/>
                    <w:szCs w:val="20"/>
                    <w:rtl w:val="0"/>
                  </w:rPr>
                  <w:t xml:space="preserve">France-HS84</w:t>
                </w:r>
              </w:p>
            </w:tc>
            <w:tc>
              <w:tcPr/>
              <w:p w:rsidR="00000000" w:rsidDel="00000000" w:rsidP="00000000" w:rsidRDefault="00000000" w:rsidRPr="00000000" w14:paraId="000001DE">
                <w:pPr>
                  <w:spacing w:line="360" w:lineRule="auto"/>
                  <w:rPr>
                    <w:sz w:val="20"/>
                    <w:szCs w:val="20"/>
                  </w:rPr>
                </w:pPr>
                <w:r w:rsidDel="00000000" w:rsidR="00000000" w:rsidRPr="00000000">
                  <w:rPr>
                    <w:sz w:val="20"/>
                    <w:szCs w:val="20"/>
                    <w:rtl w:val="0"/>
                  </w:rPr>
                  <w:t xml:space="preserve">75.142</w:t>
                </w:r>
              </w:p>
            </w:tc>
            <w:tc>
              <w:tcPr/>
              <w:p w:rsidR="00000000" w:rsidDel="00000000" w:rsidP="00000000" w:rsidRDefault="00000000" w:rsidRPr="00000000" w14:paraId="000001D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E1">
                <w:pPr>
                  <w:spacing w:line="360" w:lineRule="auto"/>
                  <w:rPr>
                    <w:sz w:val="20"/>
                    <w:szCs w:val="20"/>
                  </w:rPr>
                </w:pPr>
                <w:r w:rsidDel="00000000" w:rsidR="00000000" w:rsidRPr="00000000">
                  <w:rPr>
                    <w:sz w:val="20"/>
                    <w:szCs w:val="20"/>
                    <w:rtl w:val="0"/>
                  </w:rPr>
                  <w:t xml:space="preserve">France-HS85</w:t>
                </w:r>
              </w:p>
            </w:tc>
            <w:tc>
              <w:tcPr/>
              <w:p w:rsidR="00000000" w:rsidDel="00000000" w:rsidP="00000000" w:rsidRDefault="00000000" w:rsidRPr="00000000" w14:paraId="000001E2">
                <w:pPr>
                  <w:spacing w:line="360" w:lineRule="auto"/>
                  <w:rPr>
                    <w:sz w:val="20"/>
                    <w:szCs w:val="20"/>
                  </w:rPr>
                </w:pPr>
                <w:r w:rsidDel="00000000" w:rsidR="00000000" w:rsidRPr="00000000">
                  <w:rPr>
                    <w:sz w:val="20"/>
                    <w:szCs w:val="20"/>
                    <w:rtl w:val="0"/>
                  </w:rPr>
                  <w:t xml:space="preserve">73.261</w:t>
                </w:r>
              </w:p>
            </w:tc>
            <w:tc>
              <w:tcPr/>
              <w:p w:rsidR="00000000" w:rsidDel="00000000" w:rsidP="00000000" w:rsidRDefault="00000000" w:rsidRPr="00000000" w14:paraId="000001E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E4">
                <w:pPr>
                  <w:spacing w:line="36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E5">
                <w:pPr>
                  <w:spacing w:line="360" w:lineRule="auto"/>
                  <w:rPr>
                    <w:sz w:val="20"/>
                    <w:szCs w:val="20"/>
                  </w:rPr>
                </w:pPr>
                <w:r w:rsidDel="00000000" w:rsidR="00000000" w:rsidRPr="00000000">
                  <w:rPr>
                    <w:sz w:val="20"/>
                    <w:szCs w:val="20"/>
                    <w:rtl w:val="0"/>
                  </w:rPr>
                  <w:t xml:space="preserve">Belgium-HS30</w:t>
                </w:r>
              </w:p>
            </w:tc>
            <w:tc>
              <w:tcPr/>
              <w:p w:rsidR="00000000" w:rsidDel="00000000" w:rsidP="00000000" w:rsidRDefault="00000000" w:rsidRPr="00000000" w14:paraId="000001E6">
                <w:pPr>
                  <w:spacing w:line="360" w:lineRule="auto"/>
                  <w:rPr>
                    <w:sz w:val="20"/>
                    <w:szCs w:val="20"/>
                  </w:rPr>
                </w:pPr>
                <w:r w:rsidDel="00000000" w:rsidR="00000000" w:rsidRPr="00000000">
                  <w:rPr>
                    <w:sz w:val="20"/>
                    <w:szCs w:val="20"/>
                    <w:rtl w:val="0"/>
                  </w:rPr>
                  <w:t xml:space="preserve">72.954</w:t>
                </w:r>
              </w:p>
            </w:tc>
            <w:tc>
              <w:tcPr/>
              <w:p w:rsidR="00000000" w:rsidDel="00000000" w:rsidP="00000000" w:rsidRDefault="00000000" w:rsidRPr="00000000" w14:paraId="000001E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E8">
                <w:pPr>
                  <w:spacing w:line="36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E9">
                <w:pPr>
                  <w:spacing w:line="360" w:lineRule="auto"/>
                  <w:rPr>
                    <w:sz w:val="20"/>
                    <w:szCs w:val="20"/>
                  </w:rPr>
                </w:pPr>
                <w:r w:rsidDel="00000000" w:rsidR="00000000" w:rsidRPr="00000000">
                  <w:rPr>
                    <w:sz w:val="20"/>
                    <w:szCs w:val="20"/>
                    <w:rtl w:val="0"/>
                  </w:rPr>
                  <w:t xml:space="preserve">France-HS30</w:t>
                </w:r>
              </w:p>
            </w:tc>
            <w:tc>
              <w:tcPr/>
              <w:p w:rsidR="00000000" w:rsidDel="00000000" w:rsidP="00000000" w:rsidRDefault="00000000" w:rsidRPr="00000000" w14:paraId="000001EA">
                <w:pPr>
                  <w:spacing w:line="360" w:lineRule="auto"/>
                  <w:rPr>
                    <w:sz w:val="20"/>
                    <w:szCs w:val="20"/>
                  </w:rPr>
                </w:pPr>
                <w:r w:rsidDel="00000000" w:rsidR="00000000" w:rsidRPr="00000000">
                  <w:rPr>
                    <w:sz w:val="20"/>
                    <w:szCs w:val="20"/>
                    <w:rtl w:val="0"/>
                  </w:rPr>
                  <w:t xml:space="preserve">72.318</w:t>
                </w:r>
              </w:p>
            </w:tc>
            <w:tc>
              <w:tcPr/>
              <w:p w:rsidR="00000000" w:rsidDel="00000000" w:rsidP="00000000" w:rsidRDefault="00000000" w:rsidRPr="00000000" w14:paraId="000001E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EC">
                <w:pPr>
                  <w:spacing w:line="36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ED">
                <w:pPr>
                  <w:spacing w:line="360" w:lineRule="auto"/>
                  <w:rPr>
                    <w:sz w:val="20"/>
                    <w:szCs w:val="20"/>
                  </w:rPr>
                </w:pPr>
                <w:r w:rsidDel="00000000" w:rsidR="00000000" w:rsidRPr="00000000">
                  <w:rPr>
                    <w:sz w:val="20"/>
                    <w:szCs w:val="20"/>
                    <w:rtl w:val="0"/>
                  </w:rPr>
                  <w:t xml:space="preserve">Canada-HS84</w:t>
                </w:r>
              </w:p>
            </w:tc>
            <w:tc>
              <w:tcPr/>
              <w:p w:rsidR="00000000" w:rsidDel="00000000" w:rsidP="00000000" w:rsidRDefault="00000000" w:rsidRPr="00000000" w14:paraId="000001EE">
                <w:pPr>
                  <w:spacing w:line="360" w:lineRule="auto"/>
                  <w:rPr>
                    <w:sz w:val="20"/>
                    <w:szCs w:val="20"/>
                  </w:rPr>
                </w:pPr>
                <w:r w:rsidDel="00000000" w:rsidR="00000000" w:rsidRPr="00000000">
                  <w:rPr>
                    <w:sz w:val="20"/>
                    <w:szCs w:val="20"/>
                    <w:rtl w:val="0"/>
                  </w:rPr>
                  <w:t xml:space="preserve">70.982</w:t>
                </w:r>
              </w:p>
            </w:tc>
            <w:tc>
              <w:tcPr/>
              <w:p w:rsidR="00000000" w:rsidDel="00000000" w:rsidP="00000000" w:rsidRDefault="00000000" w:rsidRPr="00000000" w14:paraId="000001E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F0">
                <w:pPr>
                  <w:spacing w:line="36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F1">
                <w:pPr>
                  <w:spacing w:line="360" w:lineRule="auto"/>
                  <w:rPr>
                    <w:sz w:val="20"/>
                    <w:szCs w:val="20"/>
                  </w:rPr>
                </w:pPr>
                <w:r w:rsidDel="00000000" w:rsidR="00000000" w:rsidRPr="00000000">
                  <w:rPr>
                    <w:sz w:val="20"/>
                    <w:szCs w:val="20"/>
                    <w:rtl w:val="0"/>
                  </w:rPr>
                  <w:t xml:space="preserve">Australia-HS84</w:t>
                </w:r>
              </w:p>
            </w:tc>
            <w:tc>
              <w:tcPr/>
              <w:p w:rsidR="00000000" w:rsidDel="00000000" w:rsidP="00000000" w:rsidRDefault="00000000" w:rsidRPr="00000000" w14:paraId="000001F2">
                <w:pPr>
                  <w:spacing w:line="360" w:lineRule="auto"/>
                  <w:rPr>
                    <w:sz w:val="20"/>
                    <w:szCs w:val="20"/>
                  </w:rPr>
                </w:pPr>
                <w:r w:rsidDel="00000000" w:rsidR="00000000" w:rsidRPr="00000000">
                  <w:rPr>
                    <w:sz w:val="20"/>
                    <w:szCs w:val="20"/>
                    <w:rtl w:val="0"/>
                  </w:rPr>
                  <w:t xml:space="preserve">70.158</w:t>
                </w:r>
              </w:p>
            </w:tc>
            <w:tc>
              <w:tcPr/>
              <w:p w:rsidR="00000000" w:rsidDel="00000000" w:rsidP="00000000" w:rsidRDefault="00000000" w:rsidRPr="00000000" w14:paraId="000001F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F4">
                <w:pPr>
                  <w:spacing w:line="36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F5">
                <w:pPr>
                  <w:spacing w:line="360" w:lineRule="auto"/>
                  <w:rPr>
                    <w:sz w:val="20"/>
                    <w:szCs w:val="20"/>
                  </w:rPr>
                </w:pPr>
                <w:r w:rsidDel="00000000" w:rsidR="00000000" w:rsidRPr="00000000">
                  <w:rPr>
                    <w:sz w:val="20"/>
                    <w:szCs w:val="20"/>
                    <w:rtl w:val="0"/>
                  </w:rPr>
                  <w:t xml:space="preserve">Canada-HS85</w:t>
                </w:r>
              </w:p>
            </w:tc>
            <w:tc>
              <w:tcPr/>
              <w:p w:rsidR="00000000" w:rsidDel="00000000" w:rsidP="00000000" w:rsidRDefault="00000000" w:rsidRPr="00000000" w14:paraId="000001F6">
                <w:pPr>
                  <w:spacing w:line="360" w:lineRule="auto"/>
                  <w:rPr>
                    <w:sz w:val="20"/>
                    <w:szCs w:val="20"/>
                  </w:rPr>
                </w:pPr>
                <w:r w:rsidDel="00000000" w:rsidR="00000000" w:rsidRPr="00000000">
                  <w:rPr>
                    <w:sz w:val="20"/>
                    <w:szCs w:val="20"/>
                    <w:rtl w:val="0"/>
                  </w:rPr>
                  <w:t xml:space="preserve">70.152</w:t>
                </w:r>
              </w:p>
            </w:tc>
            <w:tc>
              <w:tcPr/>
              <w:p w:rsidR="00000000" w:rsidDel="00000000" w:rsidP="00000000" w:rsidRDefault="00000000" w:rsidRPr="00000000" w14:paraId="000001F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F8">
                <w:pPr>
                  <w:spacing w:line="36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Austria-HS85</w:t>
                </w:r>
              </w:p>
            </w:tc>
            <w:tc>
              <w:tcPr/>
              <w:p w:rsidR="00000000" w:rsidDel="00000000" w:rsidP="00000000" w:rsidRDefault="00000000" w:rsidRPr="00000000" w14:paraId="000001FA">
                <w:pPr>
                  <w:spacing w:line="360" w:lineRule="auto"/>
                  <w:rPr>
                    <w:sz w:val="20"/>
                    <w:szCs w:val="20"/>
                  </w:rPr>
                </w:pPr>
                <w:r w:rsidDel="00000000" w:rsidR="00000000" w:rsidRPr="00000000">
                  <w:rPr>
                    <w:sz w:val="20"/>
                    <w:szCs w:val="20"/>
                    <w:rtl w:val="0"/>
                  </w:rPr>
                  <w:t xml:space="preserve">69.985</w:t>
                </w:r>
              </w:p>
            </w:tc>
            <w:tc>
              <w:tcPr/>
              <w:p w:rsidR="00000000" w:rsidDel="00000000" w:rsidP="00000000" w:rsidRDefault="00000000" w:rsidRPr="00000000" w14:paraId="000001FB">
                <w:pPr>
                  <w:spacing w:line="360" w:lineRule="auto"/>
                  <w:rPr>
                    <w:sz w:val="20"/>
                    <w:szCs w:val="20"/>
                  </w:rPr>
                </w:pPr>
                <w:r w:rsidDel="00000000" w:rsidR="00000000" w:rsidRPr="00000000">
                  <w:rPr>
                    <w:sz w:val="20"/>
                    <w:szCs w:val="20"/>
                    <w:rtl w:val="0"/>
                  </w:rPr>
                  <w:t xml:space="preserve">Very Robust</w:t>
                </w:r>
              </w:p>
            </w:tc>
          </w:tr>
        </w:tbl>
      </w:sdtContent>
    </w:sdt>
    <w:p w:rsidR="00000000" w:rsidDel="00000000" w:rsidP="00000000" w:rsidRDefault="00000000" w:rsidRPr="00000000" w14:paraId="000001FC">
      <w:pPr>
        <w:pStyle w:val="Heading2"/>
        <w:spacing w:line="480" w:lineRule="auto"/>
        <w:rPr>
          <w:color w:val="000000"/>
        </w:rPr>
      </w:pPr>
      <w:bookmarkStart w:colFirst="0" w:colLast="0" w:name="_heading=h.rhnci91ksqlz" w:id="19"/>
      <w:bookmarkEnd w:id="19"/>
      <w:r w:rsidDel="00000000" w:rsidR="00000000" w:rsidRPr="00000000">
        <w:rPr>
          <w:color w:val="000000"/>
          <w:rtl w:val="0"/>
        </w:rPr>
        <w:t xml:space="preserve">Sensitivity Analysis</w:t>
      </w:r>
    </w:p>
    <w:p w:rsidR="00000000" w:rsidDel="00000000" w:rsidP="00000000" w:rsidRDefault="00000000" w:rsidRPr="00000000" w14:paraId="000001FD">
      <w:pPr>
        <w:spacing w:after="120" w:line="480" w:lineRule="auto"/>
        <w:ind w:firstLine="720"/>
        <w:rPr>
          <w:sz w:val="22"/>
          <w:szCs w:val="22"/>
        </w:rPr>
      </w:pPr>
      <w:r w:rsidDel="00000000" w:rsidR="00000000" w:rsidRPr="00000000">
        <w:rPr>
          <w:sz w:val="22"/>
          <w:szCs w:val="22"/>
          <w:rtl w:val="0"/>
        </w:rPr>
        <w:t xml:space="preserve">Alternative weighting scenarios produced Spearman rank correlations of 0.993 for Equal Weights, 0.970 for Demand Focused, 0.964 for Forward Looking, and 0.951 for Opportunity Focused relative to the baseline ranking. Thirteen markets remained in the Top 20 under all five scenarios. This provides strong evidence that the leading recommendations are not artifacts of a single weighting configuration, although some markets such as Australia-HS27 are more sensitive to the strategic emphasis placed on individual dimensions.</w:t>
      </w:r>
    </w:p>
    <w:p w:rsidR="00000000" w:rsidDel="00000000" w:rsidP="00000000" w:rsidRDefault="00000000" w:rsidRPr="00000000" w14:paraId="000001FE">
      <w:pPr>
        <w:pStyle w:val="Heading1"/>
        <w:spacing w:line="480" w:lineRule="auto"/>
        <w:rPr>
          <w:color w:val="000000"/>
        </w:rPr>
      </w:pPr>
      <w:r w:rsidDel="00000000" w:rsidR="00000000" w:rsidRPr="00000000">
        <w:rPr>
          <w:color w:val="000000"/>
          <w:rtl w:val="0"/>
        </w:rPr>
        <w:t xml:space="preserve">Practical Significance</w:t>
      </w:r>
    </w:p>
    <w:p w:rsidR="00000000" w:rsidDel="00000000" w:rsidP="00000000" w:rsidRDefault="00000000" w:rsidRPr="00000000" w14:paraId="000001FF">
      <w:pPr>
        <w:spacing w:after="120" w:line="480" w:lineRule="auto"/>
        <w:ind w:firstLine="720"/>
        <w:rPr>
          <w:sz w:val="22"/>
          <w:szCs w:val="22"/>
        </w:rPr>
      </w:pPr>
      <w:r w:rsidDel="00000000" w:rsidR="00000000" w:rsidRPr="00000000">
        <w:rPr>
          <w:sz w:val="22"/>
          <w:szCs w:val="22"/>
          <w:rtl w:val="0"/>
        </w:rPr>
        <w:t xml:space="preserve">The final EMAS framework provides a practical mechanism for reducing a large set of potential export destinations into a smaller and analytically defensible shortlist. The framework evaluates 231 country–commodity combinations and enables decision-makers to compare opportunities using multiple dimensions rather than relying solely on historical export value or destination import size. The identification of Priority, Strong, Secondary, and Monitor/Lower Priority opportunities can help exporters and trade analysts focus detailed market research and commercial due diligence on comparatively stronger opportunities.</w:t>
      </w:r>
    </w:p>
    <w:p w:rsidR="00000000" w:rsidDel="00000000" w:rsidP="00000000" w:rsidRDefault="00000000" w:rsidRPr="00000000" w14:paraId="00000200">
      <w:pPr>
        <w:spacing w:after="120" w:line="480" w:lineRule="auto"/>
        <w:ind w:firstLine="720"/>
        <w:rPr>
          <w:sz w:val="22"/>
          <w:szCs w:val="22"/>
        </w:rPr>
      </w:pPr>
      <w:r w:rsidDel="00000000" w:rsidR="00000000" w:rsidRPr="00000000">
        <w:rPr>
          <w:sz w:val="22"/>
          <w:szCs w:val="22"/>
          <w:rtl w:val="0"/>
        </w:rPr>
        <w:t xml:space="preserve">The results should be interpreted as first-stage strategic screening rather than automatic market-entry recommendations. Before entering a shortlisted market, exporters should additionally assess product-level tariffs, regulatory requirements, certification, logistics, pricing, distribution channels, and firm-specific capabilities.</w:t>
      </w:r>
    </w:p>
    <w:p w:rsidR="00000000" w:rsidDel="00000000" w:rsidP="00000000" w:rsidRDefault="00000000" w:rsidRPr="00000000" w14:paraId="00000201">
      <w:pPr>
        <w:pStyle w:val="Heading1"/>
        <w:spacing w:line="480" w:lineRule="auto"/>
        <w:rPr>
          <w:color w:val="000000"/>
        </w:rPr>
      </w:pPr>
      <w:r w:rsidDel="00000000" w:rsidR="00000000" w:rsidRPr="00000000">
        <w:rPr>
          <w:color w:val="000000"/>
          <w:rtl w:val="0"/>
        </w:rPr>
        <w:t xml:space="preserve">Implementation and User Benefit</w:t>
      </w:r>
    </w:p>
    <w:p w:rsidR="00000000" w:rsidDel="00000000" w:rsidP="00000000" w:rsidRDefault="00000000" w:rsidRPr="00000000" w14:paraId="00000202">
      <w:pPr>
        <w:pStyle w:val="Heading2"/>
        <w:spacing w:line="480" w:lineRule="auto"/>
        <w:rPr>
          <w:color w:val="000000"/>
        </w:rPr>
      </w:pPr>
      <w:r w:rsidDel="00000000" w:rsidR="00000000" w:rsidRPr="00000000">
        <w:rPr>
          <w:color w:val="000000"/>
          <w:rtl w:val="0"/>
        </w:rPr>
        <w:t xml:space="preserve">Deployment Approach</w:t>
      </w:r>
    </w:p>
    <w:p w:rsidR="00000000" w:rsidDel="00000000" w:rsidP="00000000" w:rsidRDefault="00000000" w:rsidRPr="00000000" w14:paraId="00000203">
      <w:pPr>
        <w:spacing w:after="120" w:line="480" w:lineRule="auto"/>
        <w:ind w:firstLine="720"/>
        <w:rPr>
          <w:sz w:val="22"/>
          <w:szCs w:val="22"/>
        </w:rPr>
      </w:pPr>
      <w:r w:rsidDel="00000000" w:rsidR="00000000" w:rsidRPr="00000000">
        <w:rPr>
          <w:sz w:val="22"/>
          <w:szCs w:val="22"/>
          <w:rtl w:val="0"/>
        </w:rPr>
        <w:t xml:space="preserve">The current solution is implemented as a reproducible Python notebook and GitHub-based analytical workflow. A practical future deployment path is a Power BI, Streamlit, or similar interactive dashboard that reads the final ranked EMAS output and allows users to filter opportunities by HS commodity group, destination country, recommendation tier, robustness classification, and individual EMAS dimensions. A scheduled data-refresh process could rerun the preprocessing, prediction, and scoring workflow when updated TradeStat, UN Comtrade, and World Bank observations become available. A production dashboard, API, or cloud deployment is considered a future implementation rather than a completed component of the present study.</w:t>
      </w:r>
    </w:p>
    <w:p w:rsidR="00000000" w:rsidDel="00000000" w:rsidP="00000000" w:rsidRDefault="00000000" w:rsidRPr="00000000" w14:paraId="00000204">
      <w:pPr>
        <w:pStyle w:val="Heading2"/>
        <w:spacing w:line="480" w:lineRule="auto"/>
        <w:rPr>
          <w:color w:val="000000"/>
        </w:rPr>
      </w:pPr>
      <w:r w:rsidDel="00000000" w:rsidR="00000000" w:rsidRPr="00000000">
        <w:rPr>
          <w:color w:val="000000"/>
          <w:rtl w:val="0"/>
        </w:rPr>
        <w:t xml:space="preserve">System Integration</w:t>
      </w:r>
    </w:p>
    <w:p w:rsidR="00000000" w:rsidDel="00000000" w:rsidP="00000000" w:rsidRDefault="00000000" w:rsidRPr="00000000" w14:paraId="00000205">
      <w:pPr>
        <w:spacing w:after="120" w:line="480" w:lineRule="auto"/>
        <w:ind w:firstLine="720"/>
        <w:rPr>
          <w:sz w:val="22"/>
          <w:szCs w:val="22"/>
        </w:rPr>
      </w:pPr>
      <w:r w:rsidDel="00000000" w:rsidR="00000000" w:rsidRPr="00000000">
        <w:rPr>
          <w:sz w:val="22"/>
          <w:szCs w:val="22"/>
          <w:rtl w:val="0"/>
        </w:rPr>
        <w:t xml:space="preserve">The ranked EMAS output can be exported as CSV/Excel or connected to an internal business-intelligence workflow. Export-promotion teams could combine the EMAS shortlist with internal sales, distributor, pricing or lead data before making market-entry decisions.</w:t>
      </w:r>
    </w:p>
    <w:p w:rsidR="00000000" w:rsidDel="00000000" w:rsidP="00000000" w:rsidRDefault="00000000" w:rsidRPr="00000000" w14:paraId="00000206">
      <w:pPr>
        <w:pStyle w:val="Heading2"/>
        <w:spacing w:line="480" w:lineRule="auto"/>
        <w:rPr>
          <w:color w:val="000000"/>
        </w:rPr>
      </w:pPr>
      <w:r w:rsidDel="00000000" w:rsidR="00000000" w:rsidRPr="00000000">
        <w:rPr>
          <w:color w:val="000000"/>
          <w:rtl w:val="0"/>
        </w:rPr>
        <w:t xml:space="preserve">User Interaction</w:t>
      </w:r>
    </w:p>
    <w:p w:rsidR="00000000" w:rsidDel="00000000" w:rsidP="00000000" w:rsidRDefault="00000000" w:rsidRPr="00000000" w14:paraId="00000207">
      <w:pPr>
        <w:spacing w:after="120" w:line="480" w:lineRule="auto"/>
        <w:ind w:firstLine="720"/>
        <w:rPr>
          <w:sz w:val="22"/>
          <w:szCs w:val="22"/>
        </w:rPr>
      </w:pPr>
      <w:r w:rsidDel="00000000" w:rsidR="00000000" w:rsidRPr="00000000">
        <w:rPr>
          <w:sz w:val="22"/>
          <w:szCs w:val="22"/>
          <w:rtl w:val="0"/>
        </w:rPr>
        <w:t xml:space="preserve">A user would select a commodity or destination and review the EMAS score, rank, recommendation tier, robustness classification and component scores. Filters can narrow the output to Priority or Strong opportunities, while a sensitivity view can show whether a recommendation remains stable under alternative strategic weightings.</w:t>
      </w:r>
    </w:p>
    <w:p w:rsidR="00000000" w:rsidDel="00000000" w:rsidP="00000000" w:rsidRDefault="00000000" w:rsidRPr="00000000" w14:paraId="00000208">
      <w:pPr>
        <w:pStyle w:val="Heading2"/>
        <w:spacing w:line="480" w:lineRule="auto"/>
        <w:rPr>
          <w:color w:val="000000"/>
        </w:rPr>
      </w:pPr>
      <w:r w:rsidDel="00000000" w:rsidR="00000000" w:rsidRPr="00000000">
        <w:rPr>
          <w:color w:val="000000"/>
          <w:rtl w:val="0"/>
        </w:rPr>
        <w:t xml:space="preserve">Benefits to Users</w:t>
      </w:r>
    </w:p>
    <w:p w:rsidR="00000000" w:rsidDel="00000000" w:rsidP="00000000" w:rsidRDefault="00000000" w:rsidRPr="00000000" w14:paraId="00000209">
      <w:pPr>
        <w:spacing w:after="120" w:line="480" w:lineRule="auto"/>
        <w:ind w:firstLine="720"/>
        <w:rPr>
          <w:sz w:val="22"/>
          <w:szCs w:val="22"/>
        </w:rPr>
      </w:pPr>
      <w:r w:rsidDel="00000000" w:rsidR="00000000" w:rsidRPr="00000000">
        <w:rPr>
          <w:sz w:val="22"/>
          <w:szCs w:val="22"/>
          <w:rtl w:val="0"/>
        </w:rPr>
        <w:t xml:space="preserve">Operational efficiency: reduces manual consolidation of multiple public datasets. Financial value: focuses costly due diligence on a smaller set of promising markets. Strategic value: provides a transparent rationale for prioritization and makes weight-sensitive recommendations visible rather than hiding uncertainty.</w:t>
      </w:r>
    </w:p>
    <w:p w:rsidR="00000000" w:rsidDel="00000000" w:rsidP="00000000" w:rsidRDefault="00000000" w:rsidRPr="00000000" w14:paraId="0000020A">
      <w:pPr>
        <w:pStyle w:val="Heading2"/>
        <w:spacing w:line="480" w:lineRule="auto"/>
        <w:rPr>
          <w:color w:val="000000"/>
        </w:rPr>
      </w:pPr>
      <w:r w:rsidDel="00000000" w:rsidR="00000000" w:rsidRPr="00000000">
        <w:rPr>
          <w:color w:val="000000"/>
          <w:rtl w:val="0"/>
        </w:rPr>
        <w:t xml:space="preserve">Example Use Case</w:t>
      </w:r>
    </w:p>
    <w:p w:rsidR="00000000" w:rsidDel="00000000" w:rsidP="00000000" w:rsidRDefault="00000000" w:rsidRPr="00000000" w14:paraId="0000020B">
      <w:pPr>
        <w:spacing w:after="120" w:line="480" w:lineRule="auto"/>
        <w:ind w:firstLine="720"/>
        <w:rPr>
          <w:sz w:val="22"/>
          <w:szCs w:val="22"/>
        </w:rPr>
      </w:pPr>
      <w:r w:rsidDel="00000000" w:rsidR="00000000" w:rsidRPr="00000000">
        <w:rPr>
          <w:sz w:val="22"/>
          <w:szCs w:val="22"/>
          <w:rtl w:val="0"/>
        </w:rPr>
        <w:t xml:space="preserve">An Indian exporter of HS84 products can filter the final output to HS84 and immediately identify China, Germany, France, Canada, and Australia among the Very Robust Priority opportunities. The exporter can then compare India market share, import demand, competition, economic strength, and export performance across these destinations and select two or three markets for detailed assessment of tariffs, customs duties, certification requirements, distributor availability, logistics costs, product pricing, and expected commercial feasibility.</w:t>
      </w:r>
    </w:p>
    <w:p w:rsidR="00000000" w:rsidDel="00000000" w:rsidP="00000000" w:rsidRDefault="00000000" w:rsidRPr="00000000" w14:paraId="0000020C">
      <w:pPr>
        <w:pStyle w:val="Heading1"/>
        <w:spacing w:line="480" w:lineRule="auto"/>
        <w:rPr>
          <w:color w:val="000000"/>
        </w:rPr>
      </w:pPr>
      <w:r w:rsidDel="00000000" w:rsidR="00000000" w:rsidRPr="00000000">
        <w:rPr>
          <w:color w:val="000000"/>
          <w:rtl w:val="0"/>
        </w:rPr>
        <w:t xml:space="preserve">Limitations and Further Improvements</w:t>
      </w:r>
    </w:p>
    <w:p w:rsidR="00000000" w:rsidDel="00000000" w:rsidP="00000000" w:rsidRDefault="00000000" w:rsidRPr="00000000" w14:paraId="0000020D">
      <w:pPr>
        <w:pStyle w:val="Heading2"/>
        <w:spacing w:line="480" w:lineRule="auto"/>
        <w:rPr>
          <w:color w:val="000000"/>
        </w:rPr>
      </w:pPr>
      <w:r w:rsidDel="00000000" w:rsidR="00000000" w:rsidRPr="00000000">
        <w:rPr>
          <w:color w:val="000000"/>
          <w:rtl w:val="0"/>
        </w:rPr>
        <w:t xml:space="preserve">Limitations</w:t>
      </w:r>
    </w:p>
    <w:p w:rsidR="00000000" w:rsidDel="00000000" w:rsidP="00000000" w:rsidRDefault="00000000" w:rsidRPr="00000000" w14:paraId="0000020E">
      <w:pPr>
        <w:numPr>
          <w:ilvl w:val="0"/>
          <w:numId w:val="1"/>
        </w:numPr>
        <w:spacing w:after="0" w:line="480" w:lineRule="auto"/>
        <w:ind w:left="360"/>
        <w:rPr>
          <w:sz w:val="22"/>
          <w:szCs w:val="22"/>
        </w:rPr>
      </w:pPr>
      <w:r w:rsidDel="00000000" w:rsidR="00000000" w:rsidRPr="00000000">
        <w:rPr>
          <w:sz w:val="22"/>
          <w:szCs w:val="22"/>
          <w:rtl w:val="0"/>
        </w:rPr>
        <w:t xml:space="preserve">Historical dependence: several EMAS dimensions use historical trade and macroeconomic information and may not capture sudden policy, geopolitical, exchange-rate or supply-chain changes.</w:t>
      </w:r>
    </w:p>
    <w:p w:rsidR="00000000" w:rsidDel="00000000" w:rsidP="00000000" w:rsidRDefault="00000000" w:rsidRPr="00000000" w14:paraId="0000020F">
      <w:pPr>
        <w:numPr>
          <w:ilvl w:val="0"/>
          <w:numId w:val="1"/>
        </w:numPr>
        <w:spacing w:after="0" w:line="480" w:lineRule="auto"/>
        <w:ind w:left="360"/>
        <w:rPr>
          <w:sz w:val="22"/>
          <w:szCs w:val="22"/>
        </w:rPr>
      </w:pPr>
      <w:r w:rsidDel="00000000" w:rsidR="00000000" w:rsidRPr="00000000">
        <w:rPr>
          <w:sz w:val="22"/>
          <w:szCs w:val="22"/>
          <w:rtl w:val="0"/>
        </w:rPr>
        <w:t xml:space="preserve">Growth instability: percentage growth is unreliable when the previous export base is extremely small; winsorization and neutral scoring reduce distortion but do not create evidence of true growth.</w:t>
      </w:r>
    </w:p>
    <w:p w:rsidR="00000000" w:rsidDel="00000000" w:rsidP="00000000" w:rsidRDefault="00000000" w:rsidRPr="00000000" w14:paraId="00000210">
      <w:pPr>
        <w:numPr>
          <w:ilvl w:val="0"/>
          <w:numId w:val="1"/>
        </w:numPr>
        <w:spacing w:after="0" w:line="480" w:lineRule="auto"/>
        <w:ind w:left="360"/>
        <w:rPr>
          <w:sz w:val="22"/>
          <w:szCs w:val="22"/>
        </w:rPr>
      </w:pPr>
      <w:r w:rsidDel="00000000" w:rsidR="00000000" w:rsidRPr="00000000">
        <w:rPr>
          <w:sz w:val="22"/>
          <w:szCs w:val="22"/>
          <w:rtl w:val="0"/>
        </w:rPr>
        <w:t xml:space="preserve">Indicator dependence: some dimensions are related. Historical and predicted demand were consolidated into Export Performance, but Economic Strength and Import Demand still show meaningful correlation.</w:t>
      </w:r>
    </w:p>
    <w:p w:rsidR="00000000" w:rsidDel="00000000" w:rsidP="00000000" w:rsidRDefault="00000000" w:rsidRPr="00000000" w14:paraId="00000211">
      <w:pPr>
        <w:numPr>
          <w:ilvl w:val="0"/>
          <w:numId w:val="1"/>
        </w:numPr>
        <w:spacing w:after="0" w:line="480" w:lineRule="auto"/>
        <w:ind w:left="360"/>
        <w:rPr>
          <w:sz w:val="22"/>
          <w:szCs w:val="22"/>
        </w:rPr>
      </w:pPr>
      <w:r w:rsidDel="00000000" w:rsidR="00000000" w:rsidRPr="00000000">
        <w:rPr>
          <w:sz w:val="22"/>
          <w:szCs w:val="22"/>
          <w:rtl w:val="0"/>
        </w:rPr>
        <w:t xml:space="preserve">Weight subjectivity: EMAS weights reflect analytical priorities. Sensitivity analysis reduces this concern but cannot eliminate the need for stakeholder-specific judgment.</w:t>
      </w:r>
    </w:p>
    <w:p w:rsidR="00000000" w:rsidDel="00000000" w:rsidP="00000000" w:rsidRDefault="00000000" w:rsidRPr="00000000" w14:paraId="00000212">
      <w:pPr>
        <w:numPr>
          <w:ilvl w:val="0"/>
          <w:numId w:val="1"/>
        </w:numPr>
        <w:spacing w:after="0" w:line="480" w:lineRule="auto"/>
        <w:ind w:left="360"/>
        <w:rPr>
          <w:sz w:val="22"/>
          <w:szCs w:val="22"/>
        </w:rPr>
      </w:pPr>
      <w:r w:rsidDel="00000000" w:rsidR="00000000" w:rsidRPr="00000000">
        <w:rPr>
          <w:sz w:val="22"/>
          <w:szCs w:val="22"/>
          <w:rtl w:val="0"/>
        </w:rPr>
        <w:t xml:space="preserve">Macroeconomic timing: exact-year World Bank data were not always available, so the latest complete observation at or before the trade year was used for required economic-strength variables.</w:t>
      </w:r>
    </w:p>
    <w:p w:rsidR="00000000" w:rsidDel="00000000" w:rsidP="00000000" w:rsidRDefault="00000000" w:rsidRPr="00000000" w14:paraId="00000213">
      <w:pPr>
        <w:numPr>
          <w:ilvl w:val="0"/>
          <w:numId w:val="1"/>
        </w:numPr>
        <w:spacing w:after="0" w:line="480" w:lineRule="auto"/>
        <w:ind w:left="360"/>
        <w:rPr>
          <w:sz w:val="22"/>
          <w:szCs w:val="22"/>
        </w:rPr>
      </w:pPr>
      <w:r w:rsidDel="00000000" w:rsidR="00000000" w:rsidRPr="00000000">
        <w:rPr>
          <w:sz w:val="22"/>
          <w:szCs w:val="22"/>
          <w:rtl w:val="0"/>
        </w:rPr>
        <w:t xml:space="preserve">Predictive uncertainty: strong historical out-of-time performance does not guarantee equal accuracy after structural market changes.</w:t>
      </w:r>
    </w:p>
    <w:p w:rsidR="00000000" w:rsidDel="00000000" w:rsidP="00000000" w:rsidRDefault="00000000" w:rsidRPr="00000000" w14:paraId="00000214">
      <w:pPr>
        <w:numPr>
          <w:ilvl w:val="0"/>
          <w:numId w:val="1"/>
        </w:numPr>
        <w:spacing w:after="0" w:line="480" w:lineRule="auto"/>
        <w:ind w:left="360"/>
        <w:rPr>
          <w:sz w:val="22"/>
          <w:szCs w:val="22"/>
        </w:rPr>
      </w:pPr>
      <w:r w:rsidDel="00000000" w:rsidR="00000000" w:rsidRPr="00000000">
        <w:rPr>
          <w:sz w:val="22"/>
          <w:szCs w:val="22"/>
          <w:rtl w:val="0"/>
        </w:rPr>
        <w:t xml:space="preserve">Market-level scope: the framework evaluates country-commodity opportunities, not firm-specific readiness, capacity, pricing or distribution capabilities.</w:t>
      </w:r>
    </w:p>
    <w:p w:rsidR="00000000" w:rsidDel="00000000" w:rsidP="00000000" w:rsidRDefault="00000000" w:rsidRPr="00000000" w14:paraId="00000215">
      <w:pPr>
        <w:numPr>
          <w:ilvl w:val="0"/>
          <w:numId w:val="1"/>
        </w:numPr>
        <w:spacing w:after="120" w:line="480" w:lineRule="auto"/>
        <w:ind w:left="360"/>
        <w:rPr>
          <w:sz w:val="22"/>
          <w:szCs w:val="22"/>
        </w:rPr>
      </w:pPr>
      <w:r w:rsidDel="00000000" w:rsidR="00000000" w:rsidRPr="00000000">
        <w:rPr>
          <w:sz w:val="22"/>
          <w:szCs w:val="22"/>
          <w:rtl w:val="0"/>
        </w:rPr>
        <w:t xml:space="preserve">Commercial and trade-cost factors: The current EMAS does not directly incorporate destination-specific import tariffs, customs duties, applicable trade taxes, preferential tariff rates under bilateral or regional trade agreements, non-tariff barriers, certification requirements, freight and logistics costs, channel-access costs, political risk, or product-level pricing. Consequently, a destination with a high strategic attractiveness score may not necessarily provide the highest commercial profitability after landed costs and market-entry expenses are considered.</w:t>
      </w:r>
    </w:p>
    <w:p w:rsidR="00000000" w:rsidDel="00000000" w:rsidP="00000000" w:rsidRDefault="00000000" w:rsidRPr="00000000" w14:paraId="00000216">
      <w:pPr>
        <w:pStyle w:val="Heading2"/>
        <w:spacing w:line="480" w:lineRule="auto"/>
        <w:rPr>
          <w:color w:val="000000"/>
        </w:rPr>
      </w:pPr>
      <w:r w:rsidDel="00000000" w:rsidR="00000000" w:rsidRPr="00000000">
        <w:rPr>
          <w:color w:val="000000"/>
          <w:rtl w:val="0"/>
        </w:rPr>
        <w:t xml:space="preserve">Impact of Limitations</w:t>
      </w:r>
    </w:p>
    <w:p w:rsidR="00000000" w:rsidDel="00000000" w:rsidP="00000000" w:rsidRDefault="00000000" w:rsidRPr="00000000" w14:paraId="00000217">
      <w:pPr>
        <w:spacing w:after="120" w:line="480" w:lineRule="auto"/>
        <w:ind w:firstLine="720"/>
        <w:rPr>
          <w:sz w:val="22"/>
          <w:szCs w:val="22"/>
        </w:rPr>
      </w:pPr>
      <w:r w:rsidDel="00000000" w:rsidR="00000000" w:rsidRPr="00000000">
        <w:rPr>
          <w:sz w:val="22"/>
          <w:szCs w:val="22"/>
          <w:rtl w:val="0"/>
        </w:rPr>
        <w:t xml:space="preserve">These limitations mean that EMAS should be interpreted as a comparative screening framework rather than a causal model or automatic market-entry rule. Rankings are most reliable for prioritizing where to investigate next; they should not replace product-level feasibility analysis. Temporal data gaps and future structural changes may alter both predicted demand and relative rankings, while omitted commercial factors can materially affect realized profitability.</w:t>
      </w:r>
    </w:p>
    <w:p w:rsidR="00000000" w:rsidDel="00000000" w:rsidP="00000000" w:rsidRDefault="00000000" w:rsidRPr="00000000" w14:paraId="00000218">
      <w:pPr>
        <w:pStyle w:val="Heading2"/>
        <w:spacing w:line="480" w:lineRule="auto"/>
        <w:rPr>
          <w:color w:val="000000"/>
        </w:rPr>
      </w:pPr>
      <w:r w:rsidDel="00000000" w:rsidR="00000000" w:rsidRPr="00000000">
        <w:rPr>
          <w:color w:val="000000"/>
          <w:rtl w:val="0"/>
        </w:rPr>
        <w:t xml:space="preserve">Future Improvements</w:t>
      </w:r>
    </w:p>
    <w:p w:rsidR="00000000" w:rsidDel="00000000" w:rsidP="00000000" w:rsidRDefault="00000000" w:rsidRPr="00000000" w14:paraId="00000219">
      <w:pPr>
        <w:numPr>
          <w:ilvl w:val="0"/>
          <w:numId w:val="1"/>
        </w:numPr>
        <w:spacing w:after="0" w:line="480" w:lineRule="auto"/>
        <w:ind w:left="360"/>
        <w:rPr>
          <w:sz w:val="22"/>
          <w:szCs w:val="22"/>
        </w:rPr>
      </w:pPr>
      <w:r w:rsidDel="00000000" w:rsidR="00000000" w:rsidRPr="00000000">
        <w:rPr>
          <w:sz w:val="22"/>
          <w:szCs w:val="22"/>
          <w:rtl w:val="0"/>
        </w:rPr>
        <w:t xml:space="preserve">Incorporate destination-specific tariffs, customs duties, applicable trade taxes, preferential tariff rates under bilateral or regional trade agreements, and non-tariff barriers.</w:t>
      </w:r>
    </w:p>
    <w:p w:rsidR="00000000" w:rsidDel="00000000" w:rsidP="00000000" w:rsidRDefault="00000000" w:rsidRPr="00000000" w14:paraId="0000021A">
      <w:pPr>
        <w:numPr>
          <w:ilvl w:val="0"/>
          <w:numId w:val="1"/>
        </w:numPr>
        <w:spacing w:after="0" w:line="480" w:lineRule="auto"/>
        <w:ind w:left="360"/>
        <w:rPr>
          <w:sz w:val="22"/>
          <w:szCs w:val="22"/>
        </w:rPr>
      </w:pPr>
      <w:r w:rsidDel="00000000" w:rsidR="00000000" w:rsidRPr="00000000">
        <w:rPr>
          <w:sz w:val="22"/>
          <w:szCs w:val="22"/>
          <w:rtl w:val="0"/>
        </w:rPr>
        <w:t xml:space="preserve">Add logistics cost, geographic distance and shipping-time indicators.</w:t>
      </w:r>
    </w:p>
    <w:p w:rsidR="00000000" w:rsidDel="00000000" w:rsidP="00000000" w:rsidRDefault="00000000" w:rsidRPr="00000000" w14:paraId="0000021B">
      <w:pPr>
        <w:numPr>
          <w:ilvl w:val="0"/>
          <w:numId w:val="1"/>
        </w:numPr>
        <w:spacing w:after="0" w:line="480" w:lineRule="auto"/>
        <w:ind w:left="360"/>
        <w:rPr>
          <w:sz w:val="22"/>
          <w:szCs w:val="22"/>
        </w:rPr>
      </w:pPr>
      <w:r w:rsidDel="00000000" w:rsidR="00000000" w:rsidRPr="00000000">
        <w:rPr>
          <w:sz w:val="22"/>
          <w:szCs w:val="22"/>
          <w:rtl w:val="0"/>
        </w:rPr>
        <w:t xml:space="preserve">Include exchange-rate volatility, political risk and regulatory-complexity measures.</w:t>
      </w:r>
    </w:p>
    <w:p w:rsidR="00000000" w:rsidDel="00000000" w:rsidP="00000000" w:rsidRDefault="00000000" w:rsidRPr="00000000" w14:paraId="0000021C">
      <w:pPr>
        <w:numPr>
          <w:ilvl w:val="0"/>
          <w:numId w:val="1"/>
        </w:numPr>
        <w:spacing w:after="0" w:line="480" w:lineRule="auto"/>
        <w:ind w:left="360"/>
        <w:rPr>
          <w:sz w:val="22"/>
          <w:szCs w:val="22"/>
        </w:rPr>
      </w:pPr>
      <w:r w:rsidDel="00000000" w:rsidR="00000000" w:rsidRPr="00000000">
        <w:rPr>
          <w:sz w:val="22"/>
          <w:szCs w:val="22"/>
          <w:rtl w:val="0"/>
        </w:rPr>
        <w:t xml:space="preserve">Extend to more detailed HS product codes and additional years of historical data.</w:t>
      </w:r>
    </w:p>
    <w:p w:rsidR="00000000" w:rsidDel="00000000" w:rsidP="00000000" w:rsidRDefault="00000000" w:rsidRPr="00000000" w14:paraId="0000021D">
      <w:pPr>
        <w:numPr>
          <w:ilvl w:val="0"/>
          <w:numId w:val="1"/>
        </w:numPr>
        <w:spacing w:after="0" w:line="480" w:lineRule="auto"/>
        <w:ind w:left="360"/>
        <w:rPr>
          <w:sz w:val="22"/>
          <w:szCs w:val="22"/>
        </w:rPr>
      </w:pPr>
      <w:r w:rsidDel="00000000" w:rsidR="00000000" w:rsidRPr="00000000">
        <w:rPr>
          <w:sz w:val="22"/>
          <w:szCs w:val="22"/>
          <w:rtl w:val="0"/>
        </w:rPr>
        <w:t xml:space="preserve">Evaluate additional time-series and machine-learning models as longitudinal coverage grows.</w:t>
      </w:r>
    </w:p>
    <w:p w:rsidR="00000000" w:rsidDel="00000000" w:rsidP="00000000" w:rsidRDefault="00000000" w:rsidRPr="00000000" w14:paraId="0000021E">
      <w:pPr>
        <w:numPr>
          <w:ilvl w:val="0"/>
          <w:numId w:val="1"/>
        </w:numPr>
        <w:spacing w:after="120" w:line="480" w:lineRule="auto"/>
        <w:ind w:left="360"/>
        <w:rPr>
          <w:sz w:val="22"/>
          <w:szCs w:val="22"/>
        </w:rPr>
      </w:pPr>
      <w:r w:rsidDel="00000000" w:rsidR="00000000" w:rsidRPr="00000000">
        <w:rPr>
          <w:sz w:val="22"/>
          <w:szCs w:val="22"/>
          <w:rtl w:val="0"/>
        </w:rPr>
        <w:t xml:space="preserve">Automate data refresh and develop a production dashboard/API with user-adjustable weights.</w:t>
      </w:r>
    </w:p>
    <w:p w:rsidR="00000000" w:rsidDel="00000000" w:rsidP="00000000" w:rsidRDefault="00000000" w:rsidRPr="00000000" w14:paraId="0000021F">
      <w:pPr>
        <w:pStyle w:val="Heading2"/>
        <w:spacing w:line="480" w:lineRule="auto"/>
        <w:rPr>
          <w:color w:val="000000"/>
        </w:rPr>
      </w:pPr>
      <w:r w:rsidDel="00000000" w:rsidR="00000000" w:rsidRPr="00000000">
        <w:rPr>
          <w:color w:val="000000"/>
          <w:rtl w:val="0"/>
        </w:rPr>
        <w:t xml:space="preserve">Future Scope</w:t>
      </w:r>
    </w:p>
    <w:p w:rsidR="00000000" w:rsidDel="00000000" w:rsidP="00000000" w:rsidRDefault="00000000" w:rsidRPr="00000000" w14:paraId="00000220">
      <w:pPr>
        <w:spacing w:after="120" w:line="480" w:lineRule="auto"/>
        <w:ind w:firstLine="720"/>
        <w:rPr>
          <w:b w:val="1"/>
          <w:bCs w:val="1"/>
          <w:sz w:val="22"/>
          <w:szCs w:val="22"/>
        </w:rPr>
      </w:pPr>
      <w:r w:rsidDel="00000000" w:rsidR="00000000" w:rsidRPr="00000000">
        <w:rPr>
          <w:sz w:val="22"/>
          <w:szCs w:val="22"/>
          <w:rtl w:val="0"/>
        </w:rPr>
        <w:t xml:space="preserve">Future work can extend EMAS from strategic country-commodity screening to product-level recommendation, firm-specific suitability scoring and scenario analysis. An interactive dashboard could allow decision-makers to modify weights and immediately observe changes in rankings. With richer time-series data, the predictive layer could incorporate explicit forecasting models and uncertainty intervals, while integration with firm-level sales and cost data could support expected-margin or risk-adjusted opportunity scoring.</w:t>
      </w:r>
      <w:r w:rsidDel="00000000" w:rsidR="00000000" w:rsidRPr="00000000">
        <w:rPr>
          <w:rtl w:val="0"/>
        </w:rPr>
      </w:r>
    </w:p>
    <w:p w:rsidR="00000000" w:rsidDel="00000000" w:rsidP="00000000" w:rsidRDefault="00000000" w:rsidRPr="00000000" w14:paraId="00000221">
      <w:pPr>
        <w:spacing w:after="120" w:line="480" w:lineRule="auto"/>
        <w:ind w:left="0" w:firstLine="720"/>
        <w:rPr/>
      </w:pPr>
      <w:r w:rsidDel="00000000" w:rsidR="00000000" w:rsidRPr="00000000">
        <w:rPr>
          <w:b w:val="1"/>
          <w:bCs w:val="1"/>
          <w:sz w:val="22"/>
          <w:szCs w:val="22"/>
          <w:rtl w:val="0"/>
        </w:rPr>
        <w:t xml:space="preserve">Cost-Adjusted Export Market Attractiveness.</w:t>
      </w:r>
      <w:r w:rsidDel="00000000" w:rsidR="00000000" w:rsidRPr="00000000">
        <w:rPr>
          <w:sz w:val="22"/>
          <w:szCs w:val="22"/>
          <w:rtl w:val="0"/>
        </w:rPr>
        <w:t xml:space="preserve"> A particularly valuable extension would be the development of a cost-adjusted version of EMAS. Destination-specific import tariffs, customs duties, applicable taxes, preferential rates under trade agreements, non-tariff barriers, certification expenses, freight costs, insurance, and other market-entry expenses could be combined with the existing attractiveness dimensions. This extension would allow the framework to distinguish between markets that appear attractive based on demand, growth, economic strength, India opportunity, and competition and those that remain commercially attractive after the practical cost of exporting is considered. With sufficiently detailed product-level and firm-level information, future versions could estimate landed cost, expected margin, or risk-adjusted export opportunity.</w:t>
      </w:r>
      <w:r w:rsidDel="00000000" w:rsidR="00000000" w:rsidRPr="00000000">
        <w:rPr>
          <w:rtl w:val="0"/>
        </w:rPr>
      </w:r>
    </w:p>
    <w:p w:rsidR="00000000" w:rsidDel="00000000" w:rsidP="00000000" w:rsidRDefault="00000000" w:rsidRPr="00000000" w14:paraId="00000222">
      <w:pPr>
        <w:spacing w:after="120" w:line="480" w:lineRule="auto"/>
        <w:ind w:left="0" w:firstLine="720"/>
        <w:rPr/>
      </w:pPr>
      <w:r w:rsidDel="00000000" w:rsidR="00000000" w:rsidRPr="00000000">
        <w:rPr>
          <w:rtl w:val="0"/>
        </w:rPr>
      </w:r>
    </w:p>
    <w:p w:rsidR="00000000" w:rsidDel="00000000" w:rsidP="00000000" w:rsidRDefault="00000000" w:rsidRPr="00000000" w14:paraId="00000223">
      <w:pPr>
        <w:spacing w:after="120" w:line="480" w:lineRule="auto"/>
        <w:ind w:left="0" w:firstLine="720"/>
        <w:rPr/>
      </w:pPr>
      <w:r w:rsidDel="00000000" w:rsidR="00000000" w:rsidRPr="00000000">
        <w:rPr>
          <w:rtl w:val="0"/>
        </w:rPr>
      </w:r>
    </w:p>
    <w:p w:rsidR="00000000" w:rsidDel="00000000" w:rsidP="00000000" w:rsidRDefault="00000000" w:rsidRPr="00000000" w14:paraId="00000224">
      <w:pPr>
        <w:spacing w:after="120" w:line="480" w:lineRule="auto"/>
        <w:ind w:left="0" w:firstLine="720"/>
        <w:rPr/>
      </w:pPr>
      <w:r w:rsidDel="00000000" w:rsidR="00000000" w:rsidRPr="00000000">
        <w:rPr>
          <w:rtl w:val="0"/>
        </w:rPr>
      </w:r>
    </w:p>
    <w:p w:rsidR="00000000" w:rsidDel="00000000" w:rsidP="00000000" w:rsidRDefault="00000000" w:rsidRPr="00000000" w14:paraId="00000225">
      <w:pPr>
        <w:spacing w:after="120" w:line="480" w:lineRule="auto"/>
        <w:ind w:left="0" w:firstLine="0"/>
        <w:rPr/>
      </w:pPr>
      <w:r w:rsidDel="00000000" w:rsidR="00000000" w:rsidRPr="00000000">
        <w:rPr>
          <w:rtl w:val="0"/>
        </w:rPr>
      </w:r>
    </w:p>
    <w:p w:rsidR="00000000" w:rsidDel="00000000" w:rsidP="00000000" w:rsidRDefault="00000000" w:rsidRPr="00000000" w14:paraId="00000226">
      <w:pPr>
        <w:pStyle w:val="Heading1"/>
        <w:spacing w:line="480" w:lineRule="auto"/>
        <w:rPr>
          <w:color w:val="000000"/>
        </w:rPr>
      </w:pPr>
      <w:bookmarkStart w:colFirst="0" w:colLast="0" w:name="_heading=h.6afhkbafc5d" w:id="20"/>
      <w:bookmarkEnd w:id="20"/>
      <w:r w:rsidDel="00000000" w:rsidR="00000000" w:rsidRPr="00000000">
        <w:rPr>
          <w:color w:val="000000"/>
          <w:rtl w:val="0"/>
        </w:rPr>
        <w:t xml:space="preserve">Bibliography</w:t>
      </w:r>
    </w:p>
    <w:p w:rsidR="00000000" w:rsidDel="00000000" w:rsidP="00000000" w:rsidRDefault="00000000" w:rsidRPr="00000000" w14:paraId="00000227">
      <w:pPr>
        <w:spacing w:after="120" w:line="480" w:lineRule="auto"/>
        <w:ind w:left="432"/>
        <w:rPr>
          <w:sz w:val="22"/>
          <w:szCs w:val="22"/>
        </w:rPr>
      </w:pPr>
      <w:r w:rsidDel="00000000" w:rsidR="00000000" w:rsidRPr="00000000">
        <w:rPr>
          <w:sz w:val="22"/>
          <w:szCs w:val="22"/>
          <w:rtl w:val="0"/>
        </w:rPr>
        <w:t xml:space="preserve">Andersen, P. H., &amp; Strandskov, J. (1998). International market selection: A cognitive mapping perspective. Journal of Global Marketing, 11(3), 65-84.</w:t>
      </w:r>
    </w:p>
    <w:p w:rsidR="00000000" w:rsidDel="00000000" w:rsidP="00000000" w:rsidRDefault="00000000" w:rsidRPr="00000000" w14:paraId="00000228">
      <w:pPr>
        <w:spacing w:after="120" w:line="480" w:lineRule="auto"/>
        <w:ind w:left="432"/>
        <w:rPr>
          <w:sz w:val="22"/>
          <w:szCs w:val="22"/>
        </w:rPr>
      </w:pPr>
      <w:r w:rsidDel="00000000" w:rsidR="00000000" w:rsidRPr="00000000">
        <w:rPr>
          <w:sz w:val="22"/>
          <w:szCs w:val="22"/>
          <w:rtl w:val="0"/>
        </w:rPr>
        <w:t xml:space="preserve">Batarseh, F. A., Gopinath, M., Nalluru, G., &amp; Beckman, J. (2019). Application of machine learning in forecasting international trade trends. arXiv:1910.03112.</w:t>
      </w:r>
    </w:p>
    <w:p w:rsidR="00000000" w:rsidDel="00000000" w:rsidP="00000000" w:rsidRDefault="00000000" w:rsidRPr="00000000" w14:paraId="00000229">
      <w:pPr>
        <w:spacing w:after="120" w:line="480" w:lineRule="auto"/>
        <w:ind w:left="432"/>
        <w:rPr>
          <w:sz w:val="22"/>
          <w:szCs w:val="22"/>
        </w:rPr>
      </w:pPr>
      <w:r w:rsidDel="00000000" w:rsidR="00000000" w:rsidRPr="00000000">
        <w:rPr>
          <w:sz w:val="22"/>
          <w:szCs w:val="22"/>
          <w:rtl w:val="0"/>
        </w:rPr>
        <w:t xml:space="preserve">Brenton, P., &amp; Newfarmer, R. (2007). Watching more than the discovery channel: Export cycles and diversification in development (Policy Research Working Paper No. 4302). World Bank.</w:t>
      </w:r>
    </w:p>
    <w:p w:rsidR="00000000" w:rsidDel="00000000" w:rsidP="00000000" w:rsidRDefault="00000000" w:rsidRPr="00000000" w14:paraId="0000022A">
      <w:pPr>
        <w:spacing w:after="120" w:line="480" w:lineRule="auto"/>
        <w:ind w:left="432"/>
        <w:rPr>
          <w:sz w:val="22"/>
          <w:szCs w:val="22"/>
        </w:rPr>
      </w:pPr>
      <w:r w:rsidDel="00000000" w:rsidR="00000000" w:rsidRPr="00000000">
        <w:rPr>
          <w:sz w:val="22"/>
          <w:szCs w:val="22"/>
          <w:rtl w:val="0"/>
        </w:rPr>
        <w:t xml:space="preserve">Caldarelli, G., Cristelli, M., Gabrielli, A., Pietronero, L., Scala, A., &amp; Tacchella, A. (2012). A network analysis of countries’ export flows: Firm grounds for the building blocks of the economy. PLOS ONE, 7(10), e47278. https://doi.org/10.1371/journal.pone.0047278</w:t>
      </w:r>
    </w:p>
    <w:p w:rsidR="00000000" w:rsidDel="00000000" w:rsidP="00000000" w:rsidRDefault="00000000" w:rsidRPr="00000000" w14:paraId="0000022B">
      <w:pPr>
        <w:spacing w:after="120" w:line="480" w:lineRule="auto"/>
        <w:ind w:left="432"/>
        <w:rPr>
          <w:sz w:val="22"/>
          <w:szCs w:val="22"/>
        </w:rPr>
      </w:pPr>
      <w:r w:rsidDel="00000000" w:rsidR="00000000" w:rsidRPr="00000000">
        <w:rPr>
          <w:sz w:val="22"/>
          <w:szCs w:val="22"/>
          <w:rtl w:val="0"/>
        </w:rPr>
        <w:t xml:space="preserve">Decreux, Y., &amp; Spies, J. (2016). Export potential assessments: A methodology to identify export opportunities for developing countries. International Trade Centre.</w:t>
      </w:r>
    </w:p>
    <w:p w:rsidR="00000000" w:rsidDel="00000000" w:rsidP="00000000" w:rsidRDefault="00000000" w:rsidRPr="00000000" w14:paraId="0000022C">
      <w:pPr>
        <w:spacing w:after="120" w:line="480" w:lineRule="auto"/>
        <w:ind w:left="432"/>
        <w:rPr>
          <w:sz w:val="22"/>
          <w:szCs w:val="22"/>
        </w:rPr>
      </w:pPr>
      <w:r w:rsidDel="00000000" w:rsidR="00000000" w:rsidRPr="00000000">
        <w:rPr>
          <w:sz w:val="22"/>
          <w:szCs w:val="22"/>
          <w:rtl w:val="0"/>
        </w:rPr>
        <w:t xml:space="preserve">El Kefi, S. (2021). Application of DEA in international market selection for the export of products from Spain. arXiv:2110.03512.</w:t>
      </w:r>
    </w:p>
    <w:p w:rsidR="00000000" w:rsidDel="00000000" w:rsidP="00000000" w:rsidRDefault="00000000" w:rsidRPr="00000000" w14:paraId="0000022D">
      <w:pPr>
        <w:spacing w:after="120" w:line="480" w:lineRule="auto"/>
        <w:ind w:left="432"/>
        <w:rPr>
          <w:sz w:val="22"/>
          <w:szCs w:val="22"/>
        </w:rPr>
      </w:pPr>
      <w:r w:rsidDel="00000000" w:rsidR="00000000" w:rsidRPr="00000000">
        <w:rPr>
          <w:sz w:val="22"/>
          <w:szCs w:val="22"/>
          <w:rtl w:val="0"/>
        </w:rPr>
        <w:t xml:space="preserve">Gaston-Breton, C., &amp; Martin Martin, O. (2011). International market selection and segmentation: A two-stage model. International Marketing Review, 28(3), 267-290. https://doi.org/10.1108/02651331111132857</w:t>
      </w:r>
    </w:p>
    <w:p w:rsidR="00000000" w:rsidDel="00000000" w:rsidP="00000000" w:rsidRDefault="00000000" w:rsidRPr="00000000" w14:paraId="0000022E">
      <w:pPr>
        <w:spacing w:after="120" w:line="480" w:lineRule="auto"/>
        <w:ind w:left="432"/>
        <w:rPr>
          <w:sz w:val="22"/>
          <w:szCs w:val="22"/>
        </w:rPr>
      </w:pPr>
      <w:r w:rsidDel="00000000" w:rsidR="00000000" w:rsidRPr="00000000">
        <w:rPr>
          <w:sz w:val="22"/>
          <w:szCs w:val="22"/>
          <w:rtl w:val="0"/>
        </w:rPr>
        <w:t xml:space="preserve">Hausmann, R., &amp; Hidalgo, C. A. (2011). The network structure of economic output. Journal of Economic Growth, 16, 309-342. https://doi.org/10.1007/s10997-011-9071-4</w:t>
      </w:r>
    </w:p>
    <w:p w:rsidR="00000000" w:rsidDel="00000000" w:rsidP="00000000" w:rsidRDefault="00000000" w:rsidRPr="00000000" w14:paraId="0000022F">
      <w:pPr>
        <w:spacing w:after="120" w:line="480" w:lineRule="auto"/>
        <w:ind w:left="432"/>
        <w:rPr>
          <w:sz w:val="22"/>
          <w:szCs w:val="22"/>
        </w:rPr>
      </w:pPr>
      <w:r w:rsidDel="00000000" w:rsidR="00000000" w:rsidRPr="00000000">
        <w:rPr>
          <w:sz w:val="22"/>
          <w:szCs w:val="22"/>
          <w:rtl w:val="0"/>
        </w:rPr>
        <w:t xml:space="preserve">Hidalgo, C. A., Klinger, B., Barabási, A.-L., &amp; Hausmann, R. (2007). The product space conditions the development of nations. Science, 317(5837), 482-487. https://doi.org/10.1126/science.1144581</w:t>
      </w:r>
    </w:p>
    <w:p w:rsidR="00000000" w:rsidDel="00000000" w:rsidP="00000000" w:rsidRDefault="00000000" w:rsidRPr="00000000" w14:paraId="00000230">
      <w:pPr>
        <w:spacing w:after="120" w:line="480" w:lineRule="auto"/>
        <w:ind w:left="432"/>
        <w:rPr>
          <w:sz w:val="22"/>
          <w:szCs w:val="22"/>
        </w:rPr>
      </w:pPr>
      <w:r w:rsidDel="00000000" w:rsidR="00000000" w:rsidRPr="00000000">
        <w:rPr>
          <w:sz w:val="22"/>
          <w:szCs w:val="22"/>
          <w:rtl w:val="0"/>
        </w:rPr>
        <w:t xml:space="preserve">Papadopoulos, N., Chen, H., &amp; Thomas, D. R. (2002). Toward a tradeoff model for international market selection. International Business Review, 11(2), 165-192.</w:t>
      </w:r>
    </w:p>
    <w:p w:rsidR="00000000" w:rsidDel="00000000" w:rsidP="00000000" w:rsidRDefault="00000000" w:rsidRPr="00000000" w14:paraId="00000231">
      <w:pPr>
        <w:spacing w:after="120" w:line="480" w:lineRule="auto"/>
        <w:ind w:left="432"/>
        <w:rPr>
          <w:sz w:val="22"/>
          <w:szCs w:val="22"/>
        </w:rPr>
      </w:pPr>
      <w:r w:rsidDel="00000000" w:rsidR="00000000" w:rsidRPr="00000000">
        <w:rPr>
          <w:sz w:val="22"/>
          <w:szCs w:val="22"/>
          <w:rtl w:val="0"/>
        </w:rPr>
        <w:t xml:space="preserve">Rhoades, S. A. (1993). The Herfindahl-Hirschman Index. Federal Reserve Bulletin, 79, 188-189.</w:t>
      </w:r>
    </w:p>
    <w:p w:rsidR="00000000" w:rsidDel="00000000" w:rsidP="00000000" w:rsidRDefault="00000000" w:rsidRPr="00000000" w14:paraId="00000232">
      <w:pPr>
        <w:spacing w:after="120" w:line="480" w:lineRule="auto"/>
        <w:ind w:left="432"/>
        <w:rPr>
          <w:sz w:val="22"/>
          <w:szCs w:val="22"/>
        </w:rPr>
      </w:pPr>
      <w:r w:rsidDel="00000000" w:rsidR="00000000" w:rsidRPr="00000000">
        <w:rPr>
          <w:sz w:val="22"/>
          <w:szCs w:val="22"/>
          <w:rtl w:val="0"/>
        </w:rPr>
        <w:t xml:space="preserve">World Bank. (2026). World Development Indicators. World Bank Open Data.</w:t>
      </w:r>
    </w:p>
    <w:p w:rsidR="00000000" w:rsidDel="00000000" w:rsidP="00000000" w:rsidRDefault="00000000" w:rsidRPr="00000000" w14:paraId="00000233">
      <w:pPr>
        <w:spacing w:after="120" w:line="480" w:lineRule="auto"/>
        <w:ind w:left="432"/>
        <w:rPr>
          <w:sz w:val="22"/>
          <w:szCs w:val="22"/>
        </w:rPr>
      </w:pPr>
      <w:r w:rsidDel="00000000" w:rsidR="00000000" w:rsidRPr="00000000">
        <w:rPr>
          <w:sz w:val="22"/>
          <w:szCs w:val="22"/>
          <w:rtl w:val="0"/>
        </w:rPr>
        <w:t xml:space="preserve">United Nations Statistics Division. (2026). UN Comtrade Database.</w:t>
      </w:r>
    </w:p>
    <w:p w:rsidR="00000000" w:rsidDel="00000000" w:rsidP="00000000" w:rsidRDefault="00000000" w:rsidRPr="00000000" w14:paraId="00000234">
      <w:pPr>
        <w:spacing w:after="120" w:line="480" w:lineRule="auto"/>
        <w:ind w:left="432"/>
        <w:rPr>
          <w:sz w:val="22"/>
          <w:szCs w:val="22"/>
        </w:rPr>
      </w:pPr>
      <w:r w:rsidDel="00000000" w:rsidR="00000000" w:rsidRPr="00000000">
        <w:rPr>
          <w:sz w:val="22"/>
          <w:szCs w:val="22"/>
          <w:rtl w:val="0"/>
        </w:rPr>
        <w:t xml:space="preserve">Department of Commerce, Government of India. (2026). TradeStat export data.</w:t>
      </w:r>
    </w:p>
    <w:p w:rsidR="00000000" w:rsidDel="00000000" w:rsidP="00000000" w:rsidRDefault="00000000" w:rsidRPr="00000000" w14:paraId="00000235">
      <w:pPr>
        <w:spacing w:after="120" w:line="480" w:lineRule="auto"/>
        <w:ind w:left="0" w:firstLine="0"/>
        <w:rPr/>
      </w:pPr>
      <w:r w:rsidDel="00000000" w:rsidR="00000000" w:rsidRPr="00000000">
        <w:rPr>
          <w:rtl w:val="0"/>
        </w:rPr>
      </w:r>
    </w:p>
    <w:p w:rsidR="00000000" w:rsidDel="00000000" w:rsidP="00000000" w:rsidRDefault="00000000" w:rsidRPr="00000000" w14:paraId="00000236">
      <w:pPr>
        <w:pStyle w:val="Heading1"/>
        <w:spacing w:line="480" w:lineRule="auto"/>
        <w:rPr>
          <w:color w:val="000000"/>
        </w:rPr>
      </w:pPr>
      <w:r w:rsidDel="00000000" w:rsidR="00000000" w:rsidRPr="00000000">
        <w:rPr>
          <w:rtl w:val="0"/>
        </w:rPr>
      </w:r>
    </w:p>
    <w:p w:rsidR="00000000" w:rsidDel="00000000" w:rsidP="00000000" w:rsidRDefault="00000000" w:rsidRPr="00000000" w14:paraId="00000237">
      <w:pPr>
        <w:pStyle w:val="Heading1"/>
        <w:spacing w:line="480" w:lineRule="auto"/>
        <w:rPr>
          <w:color w:val="000000"/>
        </w:rPr>
      </w:pPr>
      <w:r w:rsidDel="00000000" w:rsidR="00000000" w:rsidRPr="00000000">
        <w:rPr>
          <w:rtl w:val="0"/>
        </w:rPr>
      </w:r>
    </w:p>
    <w:p w:rsidR="00000000" w:rsidDel="00000000" w:rsidP="00000000" w:rsidRDefault="00000000" w:rsidRPr="00000000" w14:paraId="00000238">
      <w:pPr>
        <w:pStyle w:val="Heading1"/>
        <w:spacing w:line="480" w:lineRule="auto"/>
        <w:rPr>
          <w:color w:val="000000"/>
        </w:rPr>
      </w:pPr>
      <w:r w:rsidDel="00000000" w:rsidR="00000000" w:rsidRPr="00000000">
        <w:rPr>
          <w:rtl w:val="0"/>
        </w:rPr>
      </w:r>
    </w:p>
    <w:p w:rsidR="00000000" w:rsidDel="00000000" w:rsidP="00000000" w:rsidRDefault="00000000" w:rsidRPr="00000000" w14:paraId="00000239">
      <w:pPr>
        <w:pStyle w:val="Heading1"/>
        <w:spacing w:line="480" w:lineRule="auto"/>
        <w:rPr>
          <w:color w:val="000000"/>
        </w:rPr>
      </w:pPr>
      <w:r w:rsidDel="00000000" w:rsidR="00000000" w:rsidRPr="00000000">
        <w:rPr>
          <w:rtl w:val="0"/>
        </w:rPr>
      </w:r>
    </w:p>
    <w:p w:rsidR="00000000" w:rsidDel="00000000" w:rsidP="00000000" w:rsidRDefault="00000000" w:rsidRPr="00000000" w14:paraId="0000023A">
      <w:pPr>
        <w:pStyle w:val="Heading1"/>
        <w:spacing w:line="480" w:lineRule="auto"/>
        <w:rPr>
          <w:color w:val="000000"/>
        </w:rPr>
      </w:pPr>
      <w:r w:rsidDel="00000000" w:rsidR="00000000" w:rsidRPr="00000000">
        <w:rPr>
          <w:rtl w:val="0"/>
        </w:rPr>
      </w:r>
    </w:p>
    <w:p w:rsidR="00000000" w:rsidDel="00000000" w:rsidP="00000000" w:rsidRDefault="00000000" w:rsidRPr="00000000" w14:paraId="0000023B">
      <w:pPr>
        <w:pStyle w:val="Heading1"/>
        <w:spacing w:line="480" w:lineRule="auto"/>
        <w:rPr>
          <w:color w:val="000000"/>
        </w:rPr>
      </w:pPr>
      <w:r w:rsidDel="00000000" w:rsidR="00000000" w:rsidRPr="00000000">
        <w:rPr>
          <w:rtl w:val="0"/>
        </w:rPr>
      </w:r>
    </w:p>
    <w:p w:rsidR="00000000" w:rsidDel="00000000" w:rsidP="00000000" w:rsidRDefault="00000000" w:rsidRPr="00000000" w14:paraId="0000023C">
      <w:pPr>
        <w:pStyle w:val="Heading1"/>
        <w:spacing w:line="480" w:lineRule="auto"/>
        <w:rPr>
          <w:color w:val="000000"/>
        </w:rPr>
      </w:pPr>
      <w:r w:rsidDel="00000000" w:rsidR="00000000" w:rsidRPr="00000000">
        <w:rPr>
          <w:rtl w:val="0"/>
        </w:rPr>
      </w:r>
    </w:p>
    <w:p w:rsidR="00000000" w:rsidDel="00000000" w:rsidP="00000000" w:rsidRDefault="00000000" w:rsidRPr="00000000" w14:paraId="0000023D">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23E">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23F">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240">
      <w:pPr>
        <w:pStyle w:val="Heading1"/>
        <w:spacing w:line="480" w:lineRule="auto"/>
        <w:rPr>
          <w:color w:val="000000"/>
        </w:rPr>
      </w:pPr>
      <w:r w:rsidDel="00000000" w:rsidR="00000000" w:rsidRPr="00000000">
        <w:rPr>
          <w:color w:val="000000"/>
          <w:rtl w:val="0"/>
        </w:rPr>
        <w:t xml:space="preserve">Appendix </w:t>
      </w:r>
    </w:p>
    <w:p w:rsidR="00000000" w:rsidDel="00000000" w:rsidP="00000000" w:rsidRDefault="00000000" w:rsidRPr="00000000" w14:paraId="00000241">
      <w:pPr>
        <w:pStyle w:val="Heading2"/>
        <w:spacing w:line="480" w:lineRule="auto"/>
        <w:rPr>
          <w:sz w:val="22"/>
          <w:szCs w:val="22"/>
        </w:rPr>
      </w:pPr>
      <w:r w:rsidDel="00000000" w:rsidR="00000000" w:rsidRPr="00000000">
        <w:rPr>
          <w:color w:val="000000"/>
          <w:rtl w:val="0"/>
        </w:rPr>
        <w:t xml:space="preserve">Appendix A: Final EMAS Scoring Logic</w:t>
      </w:r>
      <w:r w:rsidDel="00000000" w:rsidR="00000000" w:rsidRPr="00000000">
        <w:rPr>
          <w:rtl w:val="0"/>
        </w:rPr>
      </w:r>
    </w:p>
    <w:p w:rsidR="00000000" w:rsidDel="00000000" w:rsidP="00000000" w:rsidRDefault="00000000" w:rsidRPr="00000000" w14:paraId="00000242">
      <w:pPr>
        <w:spacing w:after="120" w:line="480" w:lineRule="auto"/>
        <w:ind w:firstLine="720"/>
        <w:rPr>
          <w:sz w:val="22"/>
          <w:szCs w:val="22"/>
        </w:rPr>
      </w:pPr>
      <w:r w:rsidDel="00000000" w:rsidR="00000000" w:rsidRPr="00000000">
        <w:rPr>
          <w:sz w:val="22"/>
          <w:szCs w:val="22"/>
          <w:rtl w:val="0"/>
        </w:rPr>
        <w:t xml:space="preserve">The Export Market Attractiveness Score (EMAS) is a composite 0–100 score designed to rank eligible country–commodity export opportunities. The final framework contains six normalized dimensions: Export Performance (0.25), Growth (0.10), Economic Strength (0.15), Import Demand (0.20), India Opportunity (0.15), and Competition (0.15).</w:t>
      </w:r>
    </w:p>
    <w:p w:rsidR="00000000" w:rsidDel="00000000" w:rsidP="00000000" w:rsidRDefault="00000000" w:rsidRPr="00000000" w14:paraId="00000243">
      <w:pPr>
        <w:spacing w:after="120" w:line="480" w:lineRule="auto"/>
        <w:ind w:firstLine="720"/>
        <w:rPr>
          <w:sz w:val="22"/>
          <w:szCs w:val="22"/>
        </w:rPr>
      </w:pPr>
      <w:r w:rsidDel="00000000" w:rsidR="00000000" w:rsidRPr="00000000">
        <w:rPr>
          <w:sz w:val="22"/>
          <w:szCs w:val="22"/>
          <w:rtl w:val="0"/>
        </w:rPr>
        <w:t xml:space="preserve">Historical export demand and Random Forest predicted demand were consolidated into the Export Performance dimension because their normalized scores exhibited a high correlation of approximately 0.97. Export Performance combines the historical Export Demand Score and Prediction Score using weights of 0.60 and 0.40, respectively. This consolidation reduces the risk of double-counting two closely related indicators.</w:t>
      </w:r>
    </w:p>
    <w:p w:rsidR="00000000" w:rsidDel="00000000" w:rsidP="00000000" w:rsidRDefault="00000000" w:rsidRPr="00000000" w14:paraId="00000244">
      <w:pPr>
        <w:spacing w:after="120" w:line="480" w:lineRule="auto"/>
        <w:ind w:firstLine="720"/>
        <w:rPr>
          <w:sz w:val="22"/>
          <w:szCs w:val="22"/>
        </w:rPr>
      </w:pPr>
      <w:r w:rsidDel="00000000" w:rsidR="00000000" w:rsidRPr="00000000">
        <w:rPr>
          <w:sz w:val="22"/>
          <w:szCs w:val="22"/>
          <w:rtl w:val="0"/>
        </w:rPr>
        <w:t xml:space="preserve">The six dimensions are combined using the stated weights and converted to a final 0–100 EMAS score. Country–commodity observations are subsequently ranked according to the resulting score. Recommendation tiers provide relative strategic classifications, while sensitivity analysis generates a separate robustness classification by examining rank stability under alternative weighting scenarios.</w:t>
      </w:r>
    </w:p>
    <w:p w:rsidR="00000000" w:rsidDel="00000000" w:rsidP="00000000" w:rsidRDefault="00000000" w:rsidRPr="00000000" w14:paraId="00000245">
      <w:pPr>
        <w:spacing w:after="120" w:line="480" w:lineRule="auto"/>
        <w:ind w:firstLine="720"/>
        <w:rPr>
          <w:sz w:val="22"/>
          <w:szCs w:val="22"/>
        </w:rPr>
      </w:pPr>
      <w:r w:rsidDel="00000000" w:rsidR="00000000" w:rsidRPr="00000000">
        <w:rPr>
          <w:sz w:val="22"/>
          <w:szCs w:val="22"/>
          <w:rtl w:val="0"/>
        </w:rPr>
        <w:t xml:space="preserve">The final framework evaluates 231 country–commodity combinations across 48 destination countries and five HS commodity groups. EMAS is intended as a comparative first-stage screening measure and should not be interpreted as a probability of export success or an automatic recommendation to enter a market.</w:t>
      </w:r>
    </w:p>
    <w:p w:rsidR="00000000" w:rsidDel="00000000" w:rsidP="00000000" w:rsidRDefault="00000000" w:rsidRPr="00000000" w14:paraId="00000246">
      <w:pPr>
        <w:pStyle w:val="Heading2"/>
        <w:spacing w:line="480" w:lineRule="auto"/>
        <w:rPr>
          <w:color w:val="000000"/>
        </w:rPr>
      </w:pPr>
      <w:r w:rsidDel="00000000" w:rsidR="00000000" w:rsidRPr="00000000">
        <w:rPr>
          <w:color w:val="000000"/>
          <w:rtl w:val="0"/>
        </w:rPr>
        <w:t xml:space="preserve">Appendix B: Key Reproducibility Notes</w:t>
      </w:r>
    </w:p>
    <w:p w:rsidR="00000000" w:rsidDel="00000000" w:rsidP="00000000" w:rsidRDefault="00000000" w:rsidRPr="00000000" w14:paraId="00000247">
      <w:pPr>
        <w:spacing w:after="240" w:before="240" w:line="480" w:lineRule="auto"/>
        <w:ind w:firstLine="720"/>
        <w:rPr>
          <w:sz w:val="22"/>
          <w:szCs w:val="22"/>
        </w:rPr>
      </w:pPr>
      <w:r w:rsidDel="00000000" w:rsidR="00000000" w:rsidRPr="00000000">
        <w:rPr>
          <w:sz w:val="22"/>
          <w:szCs w:val="22"/>
          <w:rtl w:val="0"/>
        </w:rPr>
        <w:t xml:space="preserve">The project repository contains the notebooks, data folders, analytical outputs, and supporting materials required to reproduce the analysis. Source datasets from TradeStat, UN Comtrade, and World Bank Open Data are processed through source-specific cleaning steps before being integrated into the analytical workflow.</w:t>
      </w:r>
    </w:p>
    <w:p w:rsidR="00000000" w:rsidDel="00000000" w:rsidP="00000000" w:rsidRDefault="00000000" w:rsidRPr="00000000" w14:paraId="00000248">
      <w:pPr>
        <w:spacing w:after="240" w:before="240" w:line="480" w:lineRule="auto"/>
        <w:ind w:firstLine="720"/>
        <w:rPr>
          <w:sz w:val="22"/>
          <w:szCs w:val="22"/>
        </w:rPr>
      </w:pPr>
      <w:r w:rsidDel="00000000" w:rsidR="00000000" w:rsidRPr="00000000">
        <w:rPr>
          <w:sz w:val="22"/>
          <w:szCs w:val="22"/>
          <w:rtl w:val="0"/>
        </w:rPr>
        <w:t xml:space="preserve">Country names are standardized across data sources before merging. Numeric variables are converted to appropriate data types, invalid and infinite values are treated as missing where necessary, and analysis-specific datasets are created according to the requirements of each research question.</w:t>
      </w:r>
    </w:p>
    <w:p w:rsidR="00000000" w:rsidDel="00000000" w:rsidP="00000000" w:rsidRDefault="00000000" w:rsidRPr="00000000" w14:paraId="00000249">
      <w:pPr>
        <w:spacing w:after="240" w:before="240" w:line="480" w:lineRule="auto"/>
        <w:ind w:firstLine="720"/>
        <w:rPr>
          <w:sz w:val="22"/>
          <w:szCs w:val="22"/>
        </w:rPr>
      </w:pPr>
      <w:r w:rsidDel="00000000" w:rsidR="00000000" w:rsidRPr="00000000">
        <w:rPr>
          <w:sz w:val="22"/>
          <w:szCs w:val="22"/>
          <w:rtl w:val="0"/>
        </w:rPr>
        <w:t xml:space="preserve">For RQ4, numeric and categorical preprocessing is handled through the modeling pipeline. Historical observations through 2024 are used for model development, while 2025 observations are reserved for out-of-time testing. Linear Regression, Random Forest, and XGBoost are evaluated using the same temporal test data. Random Forest is retained as the final model because it achieves the lowest log-scale RMSE.</w:t>
      </w:r>
    </w:p>
    <w:p w:rsidR="00000000" w:rsidDel="00000000" w:rsidP="00000000" w:rsidRDefault="00000000" w:rsidRPr="00000000" w14:paraId="0000024A">
      <w:pPr>
        <w:spacing w:after="240" w:before="240" w:line="480" w:lineRule="auto"/>
        <w:ind w:firstLine="720"/>
        <w:rPr>
          <w:sz w:val="22"/>
          <w:szCs w:val="22"/>
        </w:rPr>
      </w:pPr>
      <w:r w:rsidDel="00000000" w:rsidR="00000000" w:rsidRPr="00000000">
        <w:rPr>
          <w:sz w:val="22"/>
          <w:szCs w:val="22"/>
          <w:rtl w:val="0"/>
        </w:rPr>
        <w:t xml:space="preserve">The trained Random Forest pipeline is subsequently applied to the eligible EMAS candidate population to generate predicted export demand. Required macroeconomic values are matched using the latest complete World Bank observation available at or before the corresponding trade year. The final EMAS calculation, sensitivity analysis, ranking, and recommendation classifications are generated from these processed analytical inputs.</w:t>
      </w:r>
    </w:p>
    <w:p w:rsidR="00000000" w:rsidDel="00000000" w:rsidP="00000000" w:rsidRDefault="00000000" w:rsidRPr="00000000" w14:paraId="0000024B">
      <w:pPr>
        <w:pStyle w:val="Heading2"/>
        <w:spacing w:line="360" w:lineRule="auto"/>
        <w:rPr>
          <w:color w:val="000000"/>
        </w:rPr>
      </w:pPr>
      <w:bookmarkStart w:colFirst="0" w:colLast="0" w:name="_heading=h.teh2gdjis7qt" w:id="21"/>
      <w:bookmarkEnd w:id="21"/>
      <w:r w:rsidDel="00000000" w:rsidR="00000000" w:rsidRPr="00000000">
        <w:rPr>
          <w:color w:val="000000"/>
          <w:rtl w:val="0"/>
        </w:rPr>
        <w:t xml:space="preserve">Appendix C: Final Strategic Classification</w:t>
      </w:r>
    </w:p>
    <w:p w:rsidR="00000000" w:rsidDel="00000000" w:rsidP="00000000" w:rsidRDefault="00000000" w:rsidRPr="00000000" w14:paraId="0000024C">
      <w:pPr>
        <w:spacing w:after="120" w:line="360" w:lineRule="auto"/>
        <w:jc w:val="center"/>
        <w:rPr>
          <w:sz w:val="22"/>
          <w:szCs w:val="22"/>
        </w:rPr>
      </w:pPr>
      <w:r w:rsidDel="00000000" w:rsidR="00000000" w:rsidRPr="00000000">
        <w:rPr>
          <w:b w:val="1"/>
          <w:bCs w:val="1"/>
          <w:sz w:val="20"/>
          <w:szCs w:val="20"/>
          <w:rtl w:val="0"/>
        </w:rPr>
        <w:t xml:space="preserve">Table A1. Final Recommendation Distribution</w:t>
      </w:r>
      <w:r w:rsidDel="00000000" w:rsidR="00000000" w:rsidRPr="00000000">
        <w:rPr>
          <w:rtl w:val="0"/>
        </w:rPr>
      </w:r>
    </w:p>
    <w:sdt>
      <w:sdtPr>
        <w:lock w:val="contentLocked"/>
        <w:id w:val="-1055688263"/>
        <w:tag w:val="goog_rdk_9"/>
      </w:sdtPr>
      <w:sdtContent>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vAlign w:val="center"/>
              </w:tcPr>
              <w:p w:rsidR="00000000" w:rsidDel="00000000" w:rsidP="00000000" w:rsidRDefault="00000000" w:rsidRPr="00000000" w14:paraId="0000024D">
                <w:pPr>
                  <w:spacing w:line="360" w:lineRule="auto"/>
                  <w:rPr>
                    <w:sz w:val="20"/>
                    <w:szCs w:val="20"/>
                  </w:rPr>
                </w:pPr>
                <w:r w:rsidDel="00000000" w:rsidR="00000000" w:rsidRPr="00000000">
                  <w:rPr>
                    <w:b w:val="1"/>
                    <w:bCs w:val="1"/>
                    <w:sz w:val="20"/>
                    <w:szCs w:val="20"/>
                    <w:rtl w:val="0"/>
                  </w:rPr>
                  <w:t xml:space="preserve">Classification</w:t>
                </w:r>
                <w:r w:rsidDel="00000000" w:rsidR="00000000" w:rsidRPr="00000000">
                  <w:rPr>
                    <w:rtl w:val="0"/>
                  </w:rPr>
                </w:r>
              </w:p>
            </w:tc>
            <w:tc>
              <w:tcPr>
                <w:vAlign w:val="center"/>
              </w:tcPr>
              <w:p w:rsidR="00000000" w:rsidDel="00000000" w:rsidP="00000000" w:rsidRDefault="00000000" w:rsidRPr="00000000" w14:paraId="0000024E">
                <w:pPr>
                  <w:spacing w:line="360" w:lineRule="auto"/>
                  <w:rPr>
                    <w:sz w:val="20"/>
                    <w:szCs w:val="20"/>
                  </w:rPr>
                </w:pPr>
                <w:r w:rsidDel="00000000" w:rsidR="00000000" w:rsidRPr="00000000">
                  <w:rPr>
                    <w:b w:val="1"/>
                    <w:bCs w:val="1"/>
                    <w:sz w:val="20"/>
                    <w:szCs w:val="20"/>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24F">
                <w:pPr>
                  <w:spacing w:line="360" w:lineRule="auto"/>
                  <w:rPr>
                    <w:sz w:val="20"/>
                    <w:szCs w:val="20"/>
                  </w:rPr>
                </w:pPr>
                <w:r w:rsidDel="00000000" w:rsidR="00000000" w:rsidRPr="00000000">
                  <w:rPr>
                    <w:sz w:val="20"/>
                    <w:szCs w:val="20"/>
                    <w:rtl w:val="0"/>
                  </w:rPr>
                  <w:t xml:space="preserve">Priority Export Opportunity</w:t>
                </w:r>
              </w:p>
            </w:tc>
            <w:tc>
              <w:tcPr/>
              <w:p w:rsidR="00000000" w:rsidDel="00000000" w:rsidP="00000000" w:rsidRDefault="00000000" w:rsidRPr="00000000" w14:paraId="00000250">
                <w:pPr>
                  <w:spacing w:line="360" w:lineRule="auto"/>
                  <w:rPr>
                    <w:sz w:val="20"/>
                    <w:szCs w:val="20"/>
                  </w:rPr>
                </w:pPr>
                <w:r w:rsidDel="00000000" w:rsidR="00000000" w:rsidRPr="00000000">
                  <w:rPr>
                    <w:sz w:val="20"/>
                    <w:szCs w:val="20"/>
                    <w:rtl w:val="0"/>
                  </w:rPr>
                  <w:t xml:space="preserve">13</w:t>
                </w:r>
              </w:p>
            </w:tc>
          </w:tr>
          <w:tr>
            <w:trPr>
              <w:cantSplit w:val="1"/>
              <w:tblHeader w:val="0"/>
            </w:trPr>
            <w:tc>
              <w:tcPr/>
              <w:p w:rsidR="00000000" w:rsidDel="00000000" w:rsidP="00000000" w:rsidRDefault="00000000" w:rsidRPr="00000000" w14:paraId="00000251">
                <w:pPr>
                  <w:spacing w:line="360" w:lineRule="auto"/>
                  <w:rPr>
                    <w:sz w:val="20"/>
                    <w:szCs w:val="20"/>
                  </w:rPr>
                </w:pPr>
                <w:r w:rsidDel="00000000" w:rsidR="00000000" w:rsidRPr="00000000">
                  <w:rPr>
                    <w:sz w:val="20"/>
                    <w:szCs w:val="20"/>
                    <w:rtl w:val="0"/>
                  </w:rPr>
                  <w:t xml:space="preserve">Strong Opportunity</w:t>
                </w:r>
              </w:p>
            </w:tc>
            <w:tc>
              <w:tcPr/>
              <w:p w:rsidR="00000000" w:rsidDel="00000000" w:rsidP="00000000" w:rsidRDefault="00000000" w:rsidRPr="00000000" w14:paraId="00000252">
                <w:pPr>
                  <w:spacing w:line="360" w:lineRule="auto"/>
                  <w:rPr>
                    <w:sz w:val="20"/>
                    <w:szCs w:val="20"/>
                  </w:rPr>
                </w:pPr>
                <w:r w:rsidDel="00000000" w:rsidR="00000000" w:rsidRPr="00000000">
                  <w:rPr>
                    <w:sz w:val="20"/>
                    <w:szCs w:val="20"/>
                    <w:rtl w:val="0"/>
                  </w:rPr>
                  <w:t xml:space="preserve">7</w:t>
                </w:r>
              </w:p>
            </w:tc>
          </w:tr>
          <w:tr>
            <w:trPr>
              <w:cantSplit w:val="1"/>
              <w:tblHeader w:val="0"/>
            </w:trPr>
            <w:tc>
              <w:tcPr/>
              <w:p w:rsidR="00000000" w:rsidDel="00000000" w:rsidP="00000000" w:rsidRDefault="00000000" w:rsidRPr="00000000" w14:paraId="00000253">
                <w:pPr>
                  <w:spacing w:line="360" w:lineRule="auto"/>
                  <w:rPr>
                    <w:sz w:val="20"/>
                    <w:szCs w:val="20"/>
                  </w:rPr>
                </w:pPr>
                <w:r w:rsidDel="00000000" w:rsidR="00000000" w:rsidRPr="00000000">
                  <w:rPr>
                    <w:sz w:val="20"/>
                    <w:szCs w:val="20"/>
                    <w:rtl w:val="0"/>
                  </w:rPr>
                  <w:t xml:space="preserve">Secondary Opportunity</w:t>
                </w:r>
              </w:p>
            </w:tc>
            <w:tc>
              <w:tcPr/>
              <w:p w:rsidR="00000000" w:rsidDel="00000000" w:rsidP="00000000" w:rsidRDefault="00000000" w:rsidRPr="00000000" w14:paraId="00000254">
                <w:pPr>
                  <w:spacing w:line="360" w:lineRule="auto"/>
                  <w:rPr>
                    <w:sz w:val="20"/>
                    <w:szCs w:val="20"/>
                  </w:rPr>
                </w:pPr>
                <w:r w:rsidDel="00000000" w:rsidR="00000000" w:rsidRPr="00000000">
                  <w:rPr>
                    <w:sz w:val="20"/>
                    <w:szCs w:val="20"/>
                    <w:rtl w:val="0"/>
                  </w:rPr>
                  <w:t xml:space="preserve">30</w:t>
                </w:r>
              </w:p>
            </w:tc>
          </w:tr>
          <w:tr>
            <w:trPr>
              <w:cantSplit w:val="1"/>
              <w:tblHeader w:val="0"/>
            </w:trPr>
            <w:tc>
              <w:tcPr/>
              <w:p w:rsidR="00000000" w:rsidDel="00000000" w:rsidP="00000000" w:rsidRDefault="00000000" w:rsidRPr="00000000" w14:paraId="00000255">
                <w:pPr>
                  <w:spacing w:line="360" w:lineRule="auto"/>
                  <w:rPr>
                    <w:sz w:val="20"/>
                    <w:szCs w:val="20"/>
                  </w:rPr>
                </w:pPr>
                <w:r w:rsidDel="00000000" w:rsidR="00000000" w:rsidRPr="00000000">
                  <w:rPr>
                    <w:sz w:val="20"/>
                    <w:szCs w:val="20"/>
                    <w:rtl w:val="0"/>
                  </w:rPr>
                  <w:t xml:space="preserve">Monitor / Lower Priority</w:t>
                </w:r>
              </w:p>
            </w:tc>
            <w:tc>
              <w:tcPr/>
              <w:p w:rsidR="00000000" w:rsidDel="00000000" w:rsidP="00000000" w:rsidRDefault="00000000" w:rsidRPr="00000000" w14:paraId="00000256">
                <w:pPr>
                  <w:spacing w:line="360" w:lineRule="auto"/>
                  <w:rPr>
                    <w:sz w:val="20"/>
                    <w:szCs w:val="20"/>
                  </w:rPr>
                </w:pPr>
                <w:r w:rsidDel="00000000" w:rsidR="00000000" w:rsidRPr="00000000">
                  <w:rPr>
                    <w:sz w:val="20"/>
                    <w:szCs w:val="20"/>
                    <w:rtl w:val="0"/>
                  </w:rPr>
                  <w:t xml:space="preserve">181</w:t>
                </w:r>
              </w:p>
            </w:tc>
          </w:tr>
          <w:tr>
            <w:trPr>
              <w:cantSplit w:val="1"/>
              <w:tblHeader w:val="0"/>
            </w:trPr>
            <w:tc>
              <w:tcPr/>
              <w:p w:rsidR="00000000" w:rsidDel="00000000" w:rsidP="00000000" w:rsidRDefault="00000000" w:rsidRPr="00000000" w14:paraId="00000257">
                <w:pPr>
                  <w:spacing w:line="360" w:lineRule="auto"/>
                  <w:rPr>
                    <w:sz w:val="20"/>
                    <w:szCs w:val="20"/>
                  </w:rPr>
                </w:pPr>
                <w:r w:rsidDel="00000000" w:rsidR="00000000" w:rsidRPr="00000000">
                  <w:rPr>
                    <w:sz w:val="20"/>
                    <w:szCs w:val="20"/>
                    <w:rtl w:val="0"/>
                  </w:rPr>
                  <w:t xml:space="preserve">Total</w:t>
                </w:r>
              </w:p>
            </w:tc>
            <w:tc>
              <w:tcPr/>
              <w:p w:rsidR="00000000" w:rsidDel="00000000" w:rsidP="00000000" w:rsidRDefault="00000000" w:rsidRPr="00000000" w14:paraId="00000258">
                <w:pPr>
                  <w:spacing w:line="360" w:lineRule="auto"/>
                  <w:rPr>
                    <w:sz w:val="20"/>
                    <w:szCs w:val="20"/>
                  </w:rPr>
                </w:pPr>
                <w:r w:rsidDel="00000000" w:rsidR="00000000" w:rsidRPr="00000000">
                  <w:rPr>
                    <w:sz w:val="20"/>
                    <w:szCs w:val="20"/>
                    <w:rtl w:val="0"/>
                  </w:rPr>
                  <w:t xml:space="preserve">231</w:t>
                </w:r>
              </w:p>
            </w:tc>
          </w:tr>
        </w:tbl>
      </w:sdtContent>
    </w:sdt>
    <w:p w:rsidR="00000000" w:rsidDel="00000000" w:rsidP="00000000" w:rsidRDefault="00000000" w:rsidRPr="00000000" w14:paraId="00000259">
      <w:pPr>
        <w:pStyle w:val="Heading1"/>
        <w:spacing w:after="240" w:before="240" w:line="480" w:lineRule="auto"/>
        <w:rPr>
          <w:b w:val="0"/>
          <w:bCs w:val="0"/>
          <w:color w:val="000000"/>
          <w:sz w:val="22"/>
          <w:szCs w:val="22"/>
        </w:rPr>
      </w:pPr>
      <w:r w:rsidDel="00000000" w:rsidR="00000000" w:rsidRPr="00000000">
        <w:rPr>
          <w:b w:val="0"/>
          <w:bCs w:val="0"/>
          <w:color w:val="000000"/>
          <w:sz w:val="22"/>
          <w:szCs w:val="22"/>
          <w:rtl w:val="0"/>
        </w:rPr>
        <w:t xml:space="preserve">Sensitivity analysis was used separately to determine the robustness of the resulting rankings. Thirteen Priority Export Opportunities remained within the Top 20 across all five weighting scenarios and were classified as Very Robust. These opportunities represent the most stable strategic shortlist within the evaluated dataset.</w:t>
      </w:r>
    </w:p>
    <w:p w:rsidR="00000000" w:rsidDel="00000000" w:rsidP="00000000" w:rsidRDefault="00000000" w:rsidRPr="00000000" w14:paraId="0000025A">
      <w:pPr>
        <w:pStyle w:val="Heading1"/>
        <w:spacing w:after="240" w:before="240" w:line="480" w:lineRule="auto"/>
        <w:rPr>
          <w:color w:val="000000"/>
          <w:sz w:val="24"/>
          <w:szCs w:val="24"/>
        </w:rPr>
      </w:pPr>
      <w:bookmarkStart w:colFirst="0" w:colLast="0" w:name="_heading=h.xf4qqbk1cb5i" w:id="22"/>
      <w:bookmarkEnd w:id="22"/>
      <w:r w:rsidDel="00000000" w:rsidR="00000000" w:rsidRPr="00000000">
        <w:rPr>
          <w:b w:val="0"/>
          <w:bCs w:val="0"/>
          <w:color w:val="000000"/>
          <w:sz w:val="22"/>
          <w:szCs w:val="22"/>
          <w:rtl w:val="0"/>
        </w:rPr>
        <w:t xml:space="preserve">The recommendation tiers should be interpreted as comparative screening categories rather than guarantees of export-market success. Detailed market-entry assessment should consider tariffs, regulatory requirements, logistics, pricing, distribution channels, firm-specific capabilities, and current market conditions before a commercial decision is mad</w:t>
      </w:r>
      <w:r w:rsidDel="00000000" w:rsidR="00000000" w:rsidRPr="00000000">
        <w:rPr>
          <w:b w:val="0"/>
          <w:bCs w:val="0"/>
          <w:color w:val="000000"/>
          <w:sz w:val="24"/>
          <w:szCs w:val="24"/>
          <w:rtl w:val="0"/>
        </w:rPr>
        <w:t xml:space="preserve">e</w:t>
      </w:r>
      <w:r w:rsidDel="00000000" w:rsidR="00000000" w:rsidRPr="00000000">
        <w:rPr>
          <w:color w:val="000000"/>
          <w:sz w:val="24"/>
          <w:szCs w:val="24"/>
          <w:rtl w:val="0"/>
        </w:rPr>
        <w:t xml:space="preserve">.</w:t>
      </w:r>
    </w:p>
    <w:p w:rsidR="00000000" w:rsidDel="00000000" w:rsidP="00000000" w:rsidRDefault="00000000" w:rsidRPr="00000000" w14:paraId="0000025B">
      <w:pPr>
        <w:pStyle w:val="Heading1"/>
        <w:spacing w:line="480" w:lineRule="auto"/>
        <w:rPr>
          <w:color w:val="000000"/>
          <w:sz w:val="24"/>
          <w:szCs w:val="24"/>
        </w:rPr>
      </w:pPr>
      <w:r w:rsidDel="00000000" w:rsidR="00000000" w:rsidRPr="00000000">
        <w:rPr>
          <w:color w:val="000000"/>
          <w:sz w:val="24"/>
          <w:szCs w:val="24"/>
          <w:rtl w:val="0"/>
        </w:rPr>
        <w:t xml:space="preserve">Appendix D: Data Description</w:t>
      </w:r>
    </w:p>
    <w:p w:rsidR="00000000" w:rsidDel="00000000" w:rsidP="00000000" w:rsidRDefault="00000000" w:rsidRPr="00000000" w14:paraId="0000025C">
      <w:pPr>
        <w:pStyle w:val="Heading2"/>
        <w:spacing w:line="360" w:lineRule="auto"/>
        <w:rPr>
          <w:color w:val="000000"/>
        </w:rPr>
      </w:pPr>
      <w:r w:rsidDel="00000000" w:rsidR="00000000" w:rsidRPr="00000000">
        <w:rPr>
          <w:color w:val="000000"/>
          <w:rtl w:val="0"/>
        </w:rPr>
        <w:t xml:space="preserve">Table 3</w:t>
      </w:r>
    </w:p>
    <w:p w:rsidR="00000000" w:rsidDel="00000000" w:rsidP="00000000" w:rsidRDefault="00000000" w:rsidRPr="00000000" w14:paraId="0000025D">
      <w:pPr>
        <w:pStyle w:val="Heading2"/>
        <w:spacing w:line="360" w:lineRule="auto"/>
        <w:rPr>
          <w:color w:val="000000"/>
        </w:rPr>
      </w:pPr>
      <w:r w:rsidDel="00000000" w:rsidR="00000000" w:rsidRPr="00000000">
        <w:rPr>
          <w:color w:val="000000"/>
          <w:rtl w:val="0"/>
        </w:rPr>
        <w:t xml:space="preserve">Data Sources and Final Analytical Role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905"/>
        <w:gridCol w:w="2685"/>
        <w:gridCol w:w="2880"/>
        <w:tblGridChange w:id="0">
          <w:tblGrid>
            <w:gridCol w:w="1890"/>
            <w:gridCol w:w="1905"/>
            <w:gridCol w:w="2685"/>
            <w:gridCol w:w="2880"/>
          </w:tblGrid>
        </w:tblGridChange>
      </w:tblGrid>
      <w:tr>
        <w:trPr>
          <w:cantSplit w:val="0"/>
          <w:tblHeader w:val="1"/>
        </w:trPr>
        <w:tc>
          <w:tcPr>
            <w:shd w:fill="ffffff" w:val="clear"/>
            <w:vAlign w:val="center"/>
          </w:tcPr>
          <w:p w:rsidR="00000000" w:rsidDel="00000000" w:rsidP="00000000" w:rsidRDefault="00000000" w:rsidRPr="00000000" w14:paraId="0000025E">
            <w:pPr>
              <w:spacing w:line="360" w:lineRule="auto"/>
              <w:rPr>
                <w:sz w:val="26"/>
                <w:szCs w:val="26"/>
              </w:rPr>
            </w:pPr>
            <w:r w:rsidDel="00000000" w:rsidR="00000000" w:rsidRPr="00000000">
              <w:rPr>
                <w:b w:val="1"/>
                <w:bCs w:val="1"/>
                <w:sz w:val="18"/>
                <w:szCs w:val="18"/>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25F">
            <w:pPr>
              <w:spacing w:line="360" w:lineRule="auto"/>
              <w:rPr>
                <w:sz w:val="26"/>
                <w:szCs w:val="26"/>
              </w:rPr>
            </w:pPr>
            <w:r w:rsidDel="00000000" w:rsidR="00000000" w:rsidRPr="00000000">
              <w:rPr>
                <w:b w:val="1"/>
                <w:bCs w:val="1"/>
                <w:sz w:val="18"/>
                <w:szCs w:val="18"/>
                <w:rtl w:val="0"/>
              </w:rPr>
              <w:t xml:space="preserve">Notebook input</w:t>
            </w:r>
            <w:r w:rsidDel="00000000" w:rsidR="00000000" w:rsidRPr="00000000">
              <w:rPr>
                <w:rtl w:val="0"/>
              </w:rPr>
            </w:r>
          </w:p>
        </w:tc>
        <w:tc>
          <w:tcPr>
            <w:shd w:fill="ffffff" w:val="clear"/>
            <w:vAlign w:val="center"/>
          </w:tcPr>
          <w:p w:rsidR="00000000" w:rsidDel="00000000" w:rsidP="00000000" w:rsidRDefault="00000000" w:rsidRPr="00000000" w14:paraId="00000260">
            <w:pPr>
              <w:spacing w:line="360" w:lineRule="auto"/>
              <w:rPr>
                <w:sz w:val="26"/>
                <w:szCs w:val="26"/>
              </w:rPr>
            </w:pPr>
            <w:r w:rsidDel="00000000" w:rsidR="00000000" w:rsidRPr="00000000">
              <w:rPr>
                <w:b w:val="1"/>
                <w:bCs w:val="1"/>
                <w:sz w:val="18"/>
                <w:szCs w:val="18"/>
                <w:rtl w:val="0"/>
              </w:rPr>
              <w:t xml:space="preserve">Purpose</w:t>
            </w:r>
            <w:r w:rsidDel="00000000" w:rsidR="00000000" w:rsidRPr="00000000">
              <w:rPr>
                <w:rtl w:val="0"/>
              </w:rPr>
            </w:r>
          </w:p>
        </w:tc>
        <w:tc>
          <w:tcPr>
            <w:shd w:fill="ffffff" w:val="clear"/>
            <w:vAlign w:val="center"/>
          </w:tcPr>
          <w:p w:rsidR="00000000" w:rsidDel="00000000" w:rsidP="00000000" w:rsidRDefault="00000000" w:rsidRPr="00000000" w14:paraId="00000261">
            <w:pPr>
              <w:spacing w:line="360" w:lineRule="auto"/>
              <w:rPr>
                <w:sz w:val="26"/>
                <w:szCs w:val="26"/>
              </w:rPr>
            </w:pPr>
            <w:r w:rsidDel="00000000" w:rsidR="00000000" w:rsidRPr="00000000">
              <w:rPr>
                <w:b w:val="1"/>
                <w:bCs w:val="1"/>
                <w:sz w:val="18"/>
                <w:szCs w:val="18"/>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262">
            <w:pPr>
              <w:spacing w:line="360" w:lineRule="auto"/>
              <w:rPr>
                <w:sz w:val="20"/>
                <w:szCs w:val="20"/>
              </w:rPr>
            </w:pPr>
            <w:r w:rsidDel="00000000" w:rsidR="00000000" w:rsidRPr="00000000">
              <w:rPr>
                <w:sz w:val="20"/>
                <w:szCs w:val="20"/>
                <w:rtl w:val="0"/>
              </w:rPr>
              <w:t xml:space="preserve">TradeStat, Department of Commerce, Government of India</w:t>
            </w:r>
          </w:p>
        </w:tc>
        <w:tc>
          <w:tcPr/>
          <w:p w:rsidR="00000000" w:rsidDel="00000000" w:rsidP="00000000" w:rsidRDefault="00000000" w:rsidRPr="00000000" w14:paraId="00000263">
            <w:pPr>
              <w:spacing w:line="360" w:lineRule="auto"/>
              <w:rPr>
                <w:sz w:val="20"/>
                <w:szCs w:val="20"/>
              </w:rPr>
            </w:pPr>
            <w:r w:rsidDel="00000000" w:rsidR="00000000" w:rsidRPr="00000000">
              <w:rPr>
                <w:sz w:val="20"/>
                <w:szCs w:val="20"/>
                <w:rtl w:val="0"/>
              </w:rPr>
              <w:t xml:space="preserve">29 Excel files</w:t>
            </w:r>
          </w:p>
        </w:tc>
        <w:tc>
          <w:tcPr/>
          <w:p w:rsidR="00000000" w:rsidDel="00000000" w:rsidP="00000000" w:rsidRDefault="00000000" w:rsidRPr="00000000" w14:paraId="00000264">
            <w:pPr>
              <w:spacing w:line="360" w:lineRule="auto"/>
              <w:rPr>
                <w:sz w:val="20"/>
                <w:szCs w:val="20"/>
              </w:rPr>
            </w:pPr>
            <w:r w:rsidDel="00000000" w:rsidR="00000000" w:rsidRPr="00000000">
              <w:rPr>
                <w:sz w:val="20"/>
                <w:szCs w:val="20"/>
                <w:rtl w:val="0"/>
              </w:rPr>
              <w:t xml:space="preserve">India export performance by destination and commodity, including current export value, previous export value, and growth</w:t>
            </w:r>
          </w:p>
        </w:tc>
        <w:tc>
          <w:tcPr/>
          <w:p w:rsidR="00000000" w:rsidDel="00000000" w:rsidP="00000000" w:rsidRDefault="00000000" w:rsidRPr="00000000" w14:paraId="00000265">
            <w:pPr>
              <w:spacing w:line="360" w:lineRule="auto"/>
              <w:rPr>
                <w:sz w:val="20"/>
                <w:szCs w:val="20"/>
              </w:rPr>
            </w:pPr>
            <w:r w:rsidDel="00000000" w:rsidR="00000000" w:rsidRPr="00000000">
              <w:rPr>
                <w:sz w:val="20"/>
                <w:szCs w:val="20"/>
                <w:rtl w:val="0"/>
              </w:rPr>
              <w:t xml:space="preserve">Loaded, standardized, and used for export-performance, growth, RQ1, RQ4, and EMAS analyses.</w:t>
            </w:r>
          </w:p>
        </w:tc>
      </w:tr>
      <w:tr>
        <w:trPr>
          <w:cantSplit w:val="0"/>
          <w:tblHeader w:val="0"/>
        </w:trPr>
        <w:tc>
          <w:tcPr/>
          <w:p w:rsidR="00000000" w:rsidDel="00000000" w:rsidP="00000000" w:rsidRDefault="00000000" w:rsidRPr="00000000" w14:paraId="00000266">
            <w:pPr>
              <w:spacing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267">
            <w:pPr>
              <w:spacing w:line="360" w:lineRule="auto"/>
              <w:rPr>
                <w:sz w:val="20"/>
                <w:szCs w:val="20"/>
              </w:rPr>
            </w:pPr>
            <w:r w:rsidDel="00000000" w:rsidR="00000000" w:rsidRPr="00000000">
              <w:rPr>
                <w:sz w:val="20"/>
                <w:szCs w:val="20"/>
                <w:rtl w:val="0"/>
              </w:rPr>
              <w:t xml:space="preserve">1 Excel file; 100,000 rows and 47 original columns</w:t>
            </w:r>
          </w:p>
        </w:tc>
        <w:tc>
          <w:tcPr/>
          <w:p w:rsidR="00000000" w:rsidDel="00000000" w:rsidP="00000000" w:rsidRDefault="00000000" w:rsidRPr="00000000" w14:paraId="00000268">
            <w:pPr>
              <w:spacing w:line="360" w:lineRule="auto"/>
              <w:rPr>
                <w:sz w:val="20"/>
                <w:szCs w:val="20"/>
              </w:rPr>
            </w:pPr>
            <w:r w:rsidDel="00000000" w:rsidR="00000000" w:rsidRPr="00000000">
              <w:rPr>
                <w:sz w:val="20"/>
                <w:szCs w:val="20"/>
                <w:rtl w:val="0"/>
              </w:rPr>
              <w:t xml:space="preserve">Destination import demand, India market share, supplier structure, supplier count, and HHI</w:t>
            </w:r>
          </w:p>
        </w:tc>
        <w:tc>
          <w:tcPr/>
          <w:p w:rsidR="00000000" w:rsidDel="00000000" w:rsidP="00000000" w:rsidRDefault="00000000" w:rsidRPr="00000000" w14:paraId="00000269">
            <w:pPr>
              <w:spacing w:line="360" w:lineRule="auto"/>
              <w:rPr>
                <w:sz w:val="20"/>
                <w:szCs w:val="20"/>
              </w:rPr>
            </w:pPr>
            <w:r w:rsidDel="00000000" w:rsidR="00000000" w:rsidRPr="00000000">
              <w:rPr>
                <w:sz w:val="20"/>
                <w:szCs w:val="20"/>
                <w:rtl w:val="0"/>
              </w:rPr>
              <w:t xml:space="preserve">Cleaned and integrated into RQ3 and the final EMAS framework.</w:t>
            </w:r>
          </w:p>
        </w:tc>
      </w:tr>
      <w:tr>
        <w:trPr>
          <w:cantSplit w:val="0"/>
          <w:tblHeader w:val="0"/>
        </w:trPr>
        <w:tc>
          <w:tcPr/>
          <w:p w:rsidR="00000000" w:rsidDel="00000000" w:rsidP="00000000" w:rsidRDefault="00000000" w:rsidRPr="00000000" w14:paraId="0000026A">
            <w:pPr>
              <w:spacing w:line="360" w:lineRule="auto"/>
              <w:rPr>
                <w:sz w:val="20"/>
                <w:szCs w:val="20"/>
              </w:rPr>
            </w:pPr>
            <w:r w:rsidDel="00000000" w:rsidR="00000000" w:rsidRPr="00000000">
              <w:rPr>
                <w:sz w:val="20"/>
                <w:szCs w:val="20"/>
                <w:rtl w:val="0"/>
              </w:rPr>
              <w:t xml:space="preserve">World Bank Open Data</w:t>
            </w:r>
          </w:p>
        </w:tc>
        <w:tc>
          <w:tcPr/>
          <w:p w:rsidR="00000000" w:rsidDel="00000000" w:rsidP="00000000" w:rsidRDefault="00000000" w:rsidRPr="00000000" w14:paraId="0000026B">
            <w:pPr>
              <w:spacing w:line="360" w:lineRule="auto"/>
              <w:rPr>
                <w:sz w:val="20"/>
                <w:szCs w:val="20"/>
              </w:rPr>
            </w:pPr>
            <w:r w:rsidDel="00000000" w:rsidR="00000000" w:rsidRPr="00000000">
              <w:rPr>
                <w:sz w:val="20"/>
                <w:szCs w:val="20"/>
                <w:rtl w:val="0"/>
              </w:rPr>
              <w:t xml:space="preserve">1 Excel workbook; 2,125 initial rows</w:t>
            </w:r>
          </w:p>
        </w:tc>
        <w:tc>
          <w:tcPr/>
          <w:p w:rsidR="00000000" w:rsidDel="00000000" w:rsidP="00000000" w:rsidRDefault="00000000" w:rsidRPr="00000000" w14:paraId="0000026C">
            <w:pPr>
              <w:spacing w:line="360" w:lineRule="auto"/>
              <w:rPr>
                <w:sz w:val="20"/>
                <w:szCs w:val="20"/>
              </w:rPr>
            </w:pPr>
            <w:r w:rsidDel="00000000" w:rsidR="00000000" w:rsidRPr="00000000">
              <w:rPr>
                <w:sz w:val="20"/>
                <w:szCs w:val="20"/>
                <w:rtl w:val="0"/>
              </w:rPr>
              <w:t xml:space="preserve">GDP, GDP growth, GDP per capita, population, inflation, exports/imports/trade as % of GDP</w:t>
            </w:r>
          </w:p>
        </w:tc>
        <w:tc>
          <w:tcPr/>
          <w:p w:rsidR="00000000" w:rsidDel="00000000" w:rsidP="00000000" w:rsidRDefault="00000000" w:rsidRPr="00000000" w14:paraId="0000026D">
            <w:pPr>
              <w:spacing w:line="360" w:lineRule="auto"/>
              <w:rPr>
                <w:sz w:val="20"/>
                <w:szCs w:val="20"/>
              </w:rPr>
            </w:pPr>
            <w:r w:rsidDel="00000000" w:rsidR="00000000" w:rsidRPr="00000000">
              <w:rPr>
                <w:sz w:val="20"/>
                <w:szCs w:val="20"/>
                <w:rtl w:val="0"/>
              </w:rPr>
              <w:t xml:space="preserve">Cleaned, reshaped, country-year standardized, and integrated into statistical, predictive, and EMAS analyses.</w:t>
            </w:r>
          </w:p>
        </w:tc>
      </w:tr>
    </w:tbl>
    <w:p w:rsidR="00000000" w:rsidDel="00000000" w:rsidP="00000000" w:rsidRDefault="00000000" w:rsidRPr="00000000" w14:paraId="0000026E">
      <w:pPr>
        <w:pStyle w:val="Heading2"/>
        <w:spacing w:line="480" w:lineRule="auto"/>
        <w:rPr>
          <w:color w:val="000000"/>
        </w:rPr>
      </w:pPr>
      <w:r w:rsidDel="00000000" w:rsidR="00000000" w:rsidRPr="00000000">
        <w:rPr>
          <w:color w:val="000000"/>
          <w:rtl w:val="0"/>
        </w:rPr>
        <w:t xml:space="preserve">Dataset Overview</w:t>
      </w:r>
    </w:p>
    <w:p w:rsidR="00000000" w:rsidDel="00000000" w:rsidP="00000000" w:rsidRDefault="00000000" w:rsidRPr="00000000" w14:paraId="0000026F">
      <w:pPr>
        <w:spacing w:line="480" w:lineRule="auto"/>
        <w:ind w:firstLine="720"/>
        <w:rPr/>
      </w:pPr>
      <w:r w:rsidDel="00000000" w:rsidR="00000000" w:rsidRPr="00000000">
        <w:rPr>
          <w:rtl w:val="0"/>
        </w:rPr>
        <w:t xml:space="preserve">The TradeStat data loader combined 29 commodity-year workbooks into 6,040 source records. Country names and commodity identifiers were standardized before integration with the other analytical sources. The World Bank data were transformed from their original annual-column structure into a country–year analytical format and merged with the trade data after country-name harmonization.</w:t>
      </w:r>
    </w:p>
    <w:p w:rsidR="00000000" w:rsidDel="00000000" w:rsidP="00000000" w:rsidRDefault="00000000" w:rsidRPr="00000000" w14:paraId="00000270">
      <w:pPr>
        <w:spacing w:line="480" w:lineRule="auto"/>
        <w:ind w:firstLine="720"/>
        <w:rPr/>
      </w:pPr>
      <w:r w:rsidDel="00000000" w:rsidR="00000000" w:rsidRPr="00000000">
        <w:rPr>
          <w:rtl w:val="0"/>
        </w:rPr>
        <w:t xml:space="preserve">UN Comtrade data were used to derive destination import demand and supplier-market information required for RQ3 and the final EMAS framework. Supplier-level trade shares were used to characterize market concentration through the Herfindahl–Hirschman Index (HHI), while India's existing market position was incorporated into the India Opportunity dimension.</w:t>
      </w:r>
    </w:p>
    <w:p w:rsidR="00000000" w:rsidDel="00000000" w:rsidP="00000000" w:rsidRDefault="00000000" w:rsidRPr="00000000" w14:paraId="00000271">
      <w:pPr>
        <w:spacing w:line="480" w:lineRule="auto"/>
        <w:ind w:firstLine="720"/>
        <w:rPr/>
      </w:pPr>
      <w:r w:rsidDel="00000000" w:rsidR="00000000" w:rsidRPr="00000000">
        <w:rPr>
          <w:rtl w:val="0"/>
        </w:rPr>
        <w:t xml:space="preserve">The final EMAS candidate population contains 231 country–commodity combinations representing 48 destination countries across five HS commodity groups: HS27, HS30, HS71, HS84, and HS85.</w:t>
      </w:r>
    </w:p>
    <w:p w:rsidR="00000000" w:rsidDel="00000000" w:rsidP="00000000" w:rsidRDefault="00000000" w:rsidRPr="00000000" w14:paraId="00000272">
      <w:pPr>
        <w:spacing w:line="360" w:lineRule="auto"/>
        <w:rPr>
          <w:b w:val="1"/>
          <w:bCs w:val="1"/>
        </w:rPr>
      </w:pPr>
      <w:r w:rsidDel="00000000" w:rsidR="00000000" w:rsidRPr="00000000">
        <w:rPr>
          <w:b w:val="1"/>
          <w:bCs w:val="1"/>
          <w:rtl w:val="0"/>
        </w:rPr>
        <w:t xml:space="preserve">Table A3. Dataset Overview</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5730"/>
        <w:tblGridChange w:id="0">
          <w:tblGrid>
            <w:gridCol w:w="3630"/>
            <w:gridCol w:w="5730"/>
          </w:tblGrid>
        </w:tblGridChange>
      </w:tblGrid>
      <w:tr>
        <w:trPr>
          <w:cantSplit w:val="0"/>
          <w:tblHeader w:val="1"/>
        </w:trPr>
        <w:tc>
          <w:tcPr>
            <w:shd w:fill="ffffff" w:val="clear"/>
            <w:vAlign w:val="center"/>
          </w:tcPr>
          <w:p w:rsidR="00000000" w:rsidDel="00000000" w:rsidP="00000000" w:rsidRDefault="00000000" w:rsidRPr="00000000" w14:paraId="00000273">
            <w:pPr>
              <w:spacing w:line="36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shd w:fill="ffffff" w:val="clear"/>
            <w:vAlign w:val="center"/>
          </w:tcPr>
          <w:p w:rsidR="00000000" w:rsidDel="00000000" w:rsidP="00000000" w:rsidRDefault="00000000" w:rsidRPr="00000000" w14:paraId="00000274">
            <w:pPr>
              <w:spacing w:line="36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5">
            <w:pPr>
              <w:spacing w:line="360" w:lineRule="auto"/>
              <w:rPr>
                <w:sz w:val="20"/>
                <w:szCs w:val="20"/>
              </w:rPr>
            </w:pPr>
            <w:r w:rsidDel="00000000" w:rsidR="00000000" w:rsidRPr="00000000">
              <w:rPr>
                <w:sz w:val="20"/>
                <w:szCs w:val="20"/>
                <w:rtl w:val="0"/>
              </w:rPr>
              <w:t xml:space="preserve">Rows</w:t>
            </w:r>
          </w:p>
        </w:tc>
        <w:tc>
          <w:tcPr/>
          <w:p w:rsidR="00000000" w:rsidDel="00000000" w:rsidP="00000000" w:rsidRDefault="00000000" w:rsidRPr="00000000" w14:paraId="00000276">
            <w:pPr>
              <w:spacing w:line="360" w:lineRule="auto"/>
              <w:rPr>
                <w:sz w:val="20"/>
                <w:szCs w:val="20"/>
              </w:rPr>
            </w:pPr>
            <w:r w:rsidDel="00000000" w:rsidR="00000000" w:rsidRPr="00000000">
              <w:rPr>
                <w:sz w:val="20"/>
                <w:szCs w:val="20"/>
                <w:rtl w:val="0"/>
              </w:rPr>
              <w:t xml:space="preserve">6,040</w:t>
            </w:r>
          </w:p>
        </w:tc>
      </w:tr>
      <w:tr>
        <w:trPr>
          <w:cantSplit w:val="0"/>
          <w:tblHeader w:val="0"/>
        </w:trPr>
        <w:tc>
          <w:tcPr/>
          <w:p w:rsidR="00000000" w:rsidDel="00000000" w:rsidP="00000000" w:rsidRDefault="00000000" w:rsidRPr="00000000" w14:paraId="00000277">
            <w:pPr>
              <w:spacing w:line="360" w:lineRule="auto"/>
              <w:rPr>
                <w:sz w:val="20"/>
                <w:szCs w:val="20"/>
              </w:rPr>
            </w:pPr>
            <w:r w:rsidDel="00000000" w:rsidR="00000000" w:rsidRPr="00000000">
              <w:rPr>
                <w:sz w:val="20"/>
                <w:szCs w:val="20"/>
                <w:rtl w:val="0"/>
              </w:rPr>
              <w:t xml:space="preserve">Columns used in EDA</w:t>
            </w:r>
          </w:p>
        </w:tc>
        <w:tc>
          <w:tcPr/>
          <w:p w:rsidR="00000000" w:rsidDel="00000000" w:rsidP="00000000" w:rsidRDefault="00000000" w:rsidRPr="00000000" w14:paraId="00000278">
            <w:pPr>
              <w:spacing w:line="360" w:lineRule="auto"/>
              <w:rPr>
                <w:sz w:val="20"/>
                <w:szCs w:val="20"/>
              </w:rPr>
            </w:pPr>
            <w:r w:rsidDel="00000000" w:rsidR="00000000" w:rsidRPr="00000000">
              <w:rPr>
                <w:sz w:val="20"/>
                <w:szCs w:val="20"/>
                <w:rtl w:val="0"/>
              </w:rPr>
              <w:t xml:space="preserve">21</w:t>
            </w:r>
          </w:p>
        </w:tc>
      </w:tr>
      <w:tr>
        <w:trPr>
          <w:cantSplit w:val="0"/>
          <w:tblHeader w:val="0"/>
        </w:trPr>
        <w:tc>
          <w:tcPr/>
          <w:p w:rsidR="00000000" w:rsidDel="00000000" w:rsidP="00000000" w:rsidRDefault="00000000" w:rsidRPr="00000000" w14:paraId="00000279">
            <w:pPr>
              <w:spacing w:line="360" w:lineRule="auto"/>
              <w:rPr>
                <w:sz w:val="20"/>
                <w:szCs w:val="20"/>
              </w:rPr>
            </w:pPr>
            <w:r w:rsidDel="00000000" w:rsidR="00000000" w:rsidRPr="00000000">
              <w:rPr>
                <w:sz w:val="20"/>
                <w:szCs w:val="20"/>
                <w:rtl w:val="0"/>
              </w:rPr>
              <w:t xml:space="preserve">Unit of analysis</w:t>
            </w:r>
          </w:p>
        </w:tc>
        <w:tc>
          <w:tcPr/>
          <w:p w:rsidR="00000000" w:rsidDel="00000000" w:rsidP="00000000" w:rsidRDefault="00000000" w:rsidRPr="00000000" w14:paraId="0000027A">
            <w:pPr>
              <w:spacing w:line="360" w:lineRule="auto"/>
              <w:rPr>
                <w:sz w:val="20"/>
                <w:szCs w:val="20"/>
              </w:rPr>
            </w:pPr>
            <w:r w:rsidDel="00000000" w:rsidR="00000000" w:rsidRPr="00000000">
              <w:rPr>
                <w:sz w:val="20"/>
                <w:szCs w:val="20"/>
                <w:rtl w:val="0"/>
              </w:rPr>
              <w:t xml:space="preserve">Commodity-country-year</w:t>
            </w:r>
          </w:p>
        </w:tc>
      </w:tr>
      <w:tr>
        <w:trPr>
          <w:cantSplit w:val="0"/>
          <w:tblHeader w:val="0"/>
        </w:trPr>
        <w:tc>
          <w:tcPr/>
          <w:p w:rsidR="00000000" w:rsidDel="00000000" w:rsidP="00000000" w:rsidRDefault="00000000" w:rsidRPr="00000000" w14:paraId="0000027B">
            <w:pPr>
              <w:spacing w:before="10" w:line="360" w:lineRule="auto"/>
              <w:rPr>
                <w:sz w:val="20"/>
                <w:szCs w:val="20"/>
              </w:rPr>
            </w:pPr>
            <w:r w:rsidDel="00000000" w:rsidR="00000000" w:rsidRPr="00000000">
              <w:rPr>
                <w:sz w:val="20"/>
                <w:szCs w:val="20"/>
                <w:rtl w:val="0"/>
              </w:rPr>
              <w:t xml:space="preserve">TradeStat files</w:t>
            </w:r>
          </w:p>
        </w:tc>
        <w:tc>
          <w:tcPr/>
          <w:p w:rsidR="00000000" w:rsidDel="00000000" w:rsidP="00000000" w:rsidRDefault="00000000" w:rsidRPr="00000000" w14:paraId="0000027C">
            <w:pPr>
              <w:spacing w:before="10" w:line="360" w:lineRule="auto"/>
              <w:rPr>
                <w:sz w:val="20"/>
                <w:szCs w:val="20"/>
              </w:rPr>
            </w:pPr>
            <w:r w:rsidDel="00000000" w:rsidR="00000000" w:rsidRPr="00000000">
              <w:rPr>
                <w:sz w:val="20"/>
                <w:szCs w:val="20"/>
                <w:rtl w:val="0"/>
              </w:rPr>
              <w:t xml:space="preserve">29</w:t>
            </w:r>
          </w:p>
        </w:tc>
      </w:tr>
      <w:tr>
        <w:trPr>
          <w:cantSplit w:val="0"/>
          <w:tblHeader w:val="0"/>
        </w:trPr>
        <w:tc>
          <w:tcPr/>
          <w:p w:rsidR="00000000" w:rsidDel="00000000" w:rsidP="00000000" w:rsidRDefault="00000000" w:rsidRPr="00000000" w14:paraId="0000027D">
            <w:pPr>
              <w:spacing w:before="10" w:line="360" w:lineRule="auto"/>
              <w:rPr>
                <w:sz w:val="20"/>
                <w:szCs w:val="20"/>
              </w:rPr>
            </w:pPr>
            <w:r w:rsidDel="00000000" w:rsidR="00000000" w:rsidRPr="00000000">
              <w:rPr>
                <w:sz w:val="20"/>
                <w:szCs w:val="20"/>
                <w:rtl w:val="0"/>
              </w:rPr>
              <w:t xml:space="preserve">UN Comtrade files</w:t>
            </w:r>
          </w:p>
        </w:tc>
        <w:tc>
          <w:tcPr/>
          <w:p w:rsidR="00000000" w:rsidDel="00000000" w:rsidP="00000000" w:rsidRDefault="00000000" w:rsidRPr="00000000" w14:paraId="0000027E">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27F">
            <w:pPr>
              <w:spacing w:before="10" w:line="360" w:lineRule="auto"/>
              <w:rPr>
                <w:sz w:val="20"/>
                <w:szCs w:val="20"/>
              </w:rPr>
            </w:pPr>
            <w:r w:rsidDel="00000000" w:rsidR="00000000" w:rsidRPr="00000000">
              <w:rPr>
                <w:sz w:val="20"/>
                <w:szCs w:val="20"/>
                <w:rtl w:val="0"/>
              </w:rPr>
              <w:t xml:space="preserve">World Bank files</w:t>
            </w:r>
          </w:p>
        </w:tc>
        <w:tc>
          <w:tcPr/>
          <w:p w:rsidR="00000000" w:rsidDel="00000000" w:rsidP="00000000" w:rsidRDefault="00000000" w:rsidRPr="00000000" w14:paraId="00000280">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281">
            <w:pPr>
              <w:spacing w:before="10" w:line="360" w:lineRule="auto"/>
              <w:rPr>
                <w:sz w:val="20"/>
                <w:szCs w:val="20"/>
              </w:rPr>
            </w:pPr>
            <w:r w:rsidDel="00000000" w:rsidR="00000000" w:rsidRPr="00000000">
              <w:rPr>
                <w:sz w:val="20"/>
                <w:szCs w:val="20"/>
                <w:rtl w:val="0"/>
              </w:rPr>
              <w:t xml:space="preserve">Years represented in TradeStat summaries</w:t>
            </w:r>
          </w:p>
        </w:tc>
        <w:tc>
          <w:tcPr/>
          <w:p w:rsidR="00000000" w:rsidDel="00000000" w:rsidP="00000000" w:rsidRDefault="00000000" w:rsidRPr="00000000" w14:paraId="00000282">
            <w:pPr>
              <w:spacing w:before="10" w:line="360" w:lineRule="auto"/>
              <w:rPr>
                <w:sz w:val="20"/>
                <w:szCs w:val="20"/>
              </w:rPr>
            </w:pPr>
            <w:r w:rsidDel="00000000" w:rsidR="00000000" w:rsidRPr="00000000">
              <w:rPr>
                <w:sz w:val="20"/>
                <w:szCs w:val="20"/>
                <w:rtl w:val="0"/>
              </w:rPr>
              <w:t xml:space="preserve">2021-2026</w:t>
            </w:r>
          </w:p>
        </w:tc>
      </w:tr>
      <w:tr>
        <w:trPr>
          <w:cantSplit w:val="0"/>
          <w:tblHeader w:val="0"/>
        </w:trPr>
        <w:tc>
          <w:tcPr/>
          <w:p w:rsidR="00000000" w:rsidDel="00000000" w:rsidP="00000000" w:rsidRDefault="00000000" w:rsidRPr="00000000" w14:paraId="00000283">
            <w:pPr>
              <w:spacing w:before="10" w:line="360" w:lineRule="auto"/>
              <w:rPr>
                <w:sz w:val="20"/>
                <w:szCs w:val="20"/>
              </w:rPr>
            </w:pPr>
            <w:r w:rsidDel="00000000" w:rsidR="00000000" w:rsidRPr="00000000">
              <w:rPr>
                <w:sz w:val="20"/>
                <w:szCs w:val="20"/>
                <w:rtl w:val="0"/>
              </w:rPr>
              <w:t xml:space="preserve">HS chapters represented</w:t>
            </w:r>
          </w:p>
        </w:tc>
        <w:tc>
          <w:tcPr/>
          <w:p w:rsidR="00000000" w:rsidDel="00000000" w:rsidP="00000000" w:rsidRDefault="00000000" w:rsidRPr="00000000" w14:paraId="00000284">
            <w:pPr>
              <w:spacing w:before="10" w:line="360" w:lineRule="auto"/>
              <w:rPr>
                <w:sz w:val="20"/>
                <w:szCs w:val="20"/>
              </w:rPr>
            </w:pPr>
            <w:r w:rsidDel="00000000" w:rsidR="00000000" w:rsidRPr="00000000">
              <w:rPr>
                <w:sz w:val="20"/>
                <w:szCs w:val="20"/>
                <w:rtl w:val="0"/>
              </w:rPr>
              <w:t xml:space="preserve">27, 30, 71, 84, 85</w:t>
            </w:r>
          </w:p>
        </w:tc>
      </w:tr>
      <w:tr>
        <w:trPr>
          <w:cantSplit w:val="0"/>
          <w:tblHeader w:val="0"/>
        </w:trPr>
        <w:tc>
          <w:tcPr/>
          <w:p w:rsidR="00000000" w:rsidDel="00000000" w:rsidP="00000000" w:rsidRDefault="00000000" w:rsidRPr="00000000" w14:paraId="00000285">
            <w:pPr>
              <w:spacing w:before="10" w:line="360" w:lineRule="auto"/>
              <w:rPr>
                <w:sz w:val="20"/>
                <w:szCs w:val="20"/>
              </w:rPr>
            </w:pPr>
            <w:r w:rsidDel="00000000" w:rsidR="00000000" w:rsidRPr="00000000">
              <w:rPr>
                <w:sz w:val="20"/>
                <w:szCs w:val="20"/>
                <w:rtl w:val="0"/>
              </w:rPr>
              <w:t xml:space="preserve">Primary outcome</w:t>
            </w:r>
          </w:p>
        </w:tc>
        <w:tc>
          <w:tcPr/>
          <w:p w:rsidR="00000000" w:rsidDel="00000000" w:rsidP="00000000" w:rsidRDefault="00000000" w:rsidRPr="00000000" w14:paraId="00000286">
            <w:pPr>
              <w:spacing w:before="10" w:line="360" w:lineRule="auto"/>
              <w:rPr>
                <w:sz w:val="20"/>
                <w:szCs w:val="20"/>
              </w:rPr>
            </w:pPr>
            <w:r w:rsidDel="00000000" w:rsidR="00000000" w:rsidRPr="00000000">
              <w:rPr>
                <w:sz w:val="20"/>
                <w:szCs w:val="20"/>
                <w:rtl w:val="0"/>
              </w:rPr>
              <w:t xml:space="preserve">Export_Current / Export_Value</w:t>
            </w:r>
          </w:p>
        </w:tc>
      </w:tr>
      <w:tr>
        <w:trPr>
          <w:cantSplit w:val="0"/>
          <w:trHeight w:val="17.9296875" w:hRule="atLeast"/>
          <w:tblHeader w:val="0"/>
        </w:trPr>
        <w:tc>
          <w:tcPr/>
          <w:p w:rsidR="00000000" w:rsidDel="00000000" w:rsidP="00000000" w:rsidRDefault="00000000" w:rsidRPr="00000000" w14:paraId="00000287">
            <w:pPr>
              <w:spacing w:before="10" w:line="360" w:lineRule="auto"/>
              <w:rPr>
                <w:sz w:val="20"/>
                <w:szCs w:val="20"/>
              </w:rPr>
            </w:pPr>
            <w:r w:rsidDel="00000000" w:rsidR="00000000" w:rsidRPr="00000000">
              <w:rPr>
                <w:sz w:val="20"/>
                <w:szCs w:val="20"/>
                <w:rtl w:val="0"/>
              </w:rPr>
              <w:t xml:space="preserve">RQ2 predictors</w:t>
            </w:r>
          </w:p>
        </w:tc>
        <w:tc>
          <w:tcPr/>
          <w:p w:rsidR="00000000" w:rsidDel="00000000" w:rsidP="00000000" w:rsidRDefault="00000000" w:rsidRPr="00000000" w14:paraId="00000288">
            <w:pPr>
              <w:spacing w:before="10" w:line="360" w:lineRule="auto"/>
              <w:rPr>
                <w:sz w:val="20"/>
                <w:szCs w:val="20"/>
              </w:rPr>
            </w:pPr>
            <w:r w:rsidDel="00000000" w:rsidR="00000000" w:rsidRPr="00000000">
              <w:rPr>
                <w:sz w:val="20"/>
                <w:szCs w:val="20"/>
                <w:rtl w:val="0"/>
              </w:rPr>
              <w:t xml:space="preserve">GDP, GDP growth, GDP per capita, population, inflation, trade as % of GDP</w:t>
            </w:r>
          </w:p>
        </w:tc>
      </w:tr>
    </w:tbl>
    <w:p w:rsidR="00000000" w:rsidDel="00000000" w:rsidP="00000000" w:rsidRDefault="00000000" w:rsidRPr="00000000" w14:paraId="00000289">
      <w:pPr>
        <w:pStyle w:val="Heading2"/>
        <w:spacing w:line="360" w:lineRule="auto"/>
        <w:rPr>
          <w:color w:val="000000"/>
        </w:rPr>
      </w:pPr>
      <w:r w:rsidDel="00000000" w:rsidR="00000000" w:rsidRPr="00000000">
        <w:rPr>
          <w:color w:val="000000"/>
          <w:rtl w:val="0"/>
        </w:rPr>
        <w:t xml:space="preserve">Table A4. Data Dictionary</w:t>
      </w:r>
    </w:p>
    <w:tbl>
      <w:tblPr>
        <w:tblStyle w:val="Table1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595"/>
        <w:gridCol w:w="1155"/>
        <w:gridCol w:w="1200"/>
        <w:gridCol w:w="2820"/>
        <w:tblGridChange w:id="0">
          <w:tblGrid>
            <w:gridCol w:w="1605"/>
            <w:gridCol w:w="2595"/>
            <w:gridCol w:w="1155"/>
            <w:gridCol w:w="1200"/>
            <w:gridCol w:w="2820"/>
          </w:tblGrid>
        </w:tblGridChange>
      </w:tblGrid>
      <w:tr>
        <w:trPr>
          <w:cantSplit w:val="0"/>
          <w:trHeight w:val="128.232421875" w:hRule="atLeast"/>
          <w:tblHeader w:val="1"/>
        </w:trPr>
        <w:tc>
          <w:tcPr>
            <w:shd w:fill="ffffff" w:val="clear"/>
            <w:vAlign w:val="center"/>
          </w:tcPr>
          <w:p w:rsidR="00000000" w:rsidDel="00000000" w:rsidP="00000000" w:rsidRDefault="00000000" w:rsidRPr="00000000" w14:paraId="0000028A">
            <w:pPr>
              <w:spacing w:before="10" w:line="360" w:lineRule="auto"/>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shd w:fill="ffffff" w:val="clear"/>
            <w:vAlign w:val="center"/>
          </w:tcPr>
          <w:p w:rsidR="00000000" w:rsidDel="00000000" w:rsidP="00000000" w:rsidRDefault="00000000" w:rsidRPr="00000000" w14:paraId="0000028B">
            <w:pPr>
              <w:spacing w:before="10" w:line="360" w:lineRule="auto"/>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shd w:fill="ffffff" w:val="clear"/>
            <w:vAlign w:val="center"/>
          </w:tcPr>
          <w:p w:rsidR="00000000" w:rsidDel="00000000" w:rsidP="00000000" w:rsidRDefault="00000000" w:rsidRPr="00000000" w14:paraId="0000028C">
            <w:pPr>
              <w:spacing w:before="10" w:line="36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shd w:fill="ffffff" w:val="clear"/>
            <w:vAlign w:val="center"/>
          </w:tcPr>
          <w:p w:rsidR="00000000" w:rsidDel="00000000" w:rsidP="00000000" w:rsidRDefault="00000000" w:rsidRPr="00000000" w14:paraId="0000028D">
            <w:pPr>
              <w:spacing w:before="10" w:line="360" w:lineRule="auto"/>
              <w:rPr>
                <w:sz w:val="20"/>
                <w:szCs w:val="20"/>
              </w:rPr>
            </w:pPr>
            <w:r w:rsidDel="00000000" w:rsidR="00000000" w:rsidRPr="00000000">
              <w:rPr>
                <w:b w:val="1"/>
                <w:bCs w:val="1"/>
                <w:sz w:val="20"/>
                <w:szCs w:val="20"/>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28E">
            <w:pPr>
              <w:spacing w:before="10" w:line="360" w:lineRule="auto"/>
              <w:rPr>
                <w:sz w:val="20"/>
                <w:szCs w:val="20"/>
              </w:rPr>
            </w:pPr>
            <w:r w:rsidDel="00000000" w:rsidR="00000000" w:rsidRPr="00000000">
              <w:rPr>
                <w:b w:val="1"/>
                <w:bCs w:val="1"/>
                <w:sz w:val="20"/>
                <w:szCs w:val="20"/>
                <w:rtl w:val="0"/>
              </w:rPr>
              <w:t xml:space="preserve">Role/handling</w:t>
            </w:r>
            <w:r w:rsidDel="00000000" w:rsidR="00000000" w:rsidRPr="00000000">
              <w:rPr>
                <w:rtl w:val="0"/>
              </w:rPr>
            </w:r>
          </w:p>
        </w:tc>
      </w:tr>
      <w:tr>
        <w:trPr>
          <w:cantSplit w:val="0"/>
          <w:trHeight w:val="128.232421875" w:hRule="atLeast"/>
          <w:tblHeader w:val="0"/>
        </w:trPr>
        <w:tc>
          <w:tcPr/>
          <w:p w:rsidR="00000000" w:rsidDel="00000000" w:rsidP="00000000" w:rsidRDefault="00000000" w:rsidRPr="00000000" w14:paraId="0000028F">
            <w:pPr>
              <w:spacing w:before="10" w:line="360" w:lineRule="auto"/>
              <w:rPr>
                <w:sz w:val="20"/>
                <w:szCs w:val="20"/>
              </w:rPr>
            </w:pPr>
            <w:r w:rsidDel="00000000" w:rsidR="00000000" w:rsidRPr="00000000">
              <w:rPr>
                <w:sz w:val="20"/>
                <w:szCs w:val="20"/>
                <w:rtl w:val="0"/>
              </w:rPr>
              <w:t xml:space="preserve">Serial_No</w:t>
            </w:r>
          </w:p>
        </w:tc>
        <w:tc>
          <w:tcPr/>
          <w:p w:rsidR="00000000" w:rsidDel="00000000" w:rsidP="00000000" w:rsidRDefault="00000000" w:rsidRPr="00000000" w14:paraId="00000290">
            <w:pPr>
              <w:spacing w:before="10" w:line="360" w:lineRule="auto"/>
              <w:rPr>
                <w:sz w:val="20"/>
                <w:szCs w:val="20"/>
              </w:rPr>
            </w:pPr>
            <w:r w:rsidDel="00000000" w:rsidR="00000000" w:rsidRPr="00000000">
              <w:rPr>
                <w:sz w:val="20"/>
                <w:szCs w:val="20"/>
                <w:rtl w:val="0"/>
              </w:rPr>
              <w:t xml:space="preserve">Source row number</w:t>
            </w:r>
          </w:p>
        </w:tc>
        <w:tc>
          <w:tcPr/>
          <w:p w:rsidR="00000000" w:rsidDel="00000000" w:rsidP="00000000" w:rsidRDefault="00000000" w:rsidRPr="00000000" w14:paraId="00000291">
            <w:pPr>
              <w:spacing w:before="10" w:line="360" w:lineRule="auto"/>
              <w:rPr>
                <w:sz w:val="20"/>
                <w:szCs w:val="20"/>
              </w:rPr>
            </w:pPr>
            <w:r w:rsidDel="00000000" w:rsidR="00000000" w:rsidRPr="00000000">
              <w:rPr>
                <w:sz w:val="20"/>
                <w:szCs w:val="20"/>
                <w:rtl w:val="0"/>
              </w:rPr>
              <w:t xml:space="preserve">Object</w:t>
            </w:r>
          </w:p>
        </w:tc>
        <w:tc>
          <w:tcPr/>
          <w:p w:rsidR="00000000" w:rsidDel="00000000" w:rsidP="00000000" w:rsidRDefault="00000000" w:rsidRPr="00000000" w14:paraId="00000292">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93">
            <w:pPr>
              <w:spacing w:before="10" w:line="360" w:lineRule="auto"/>
              <w:rPr>
                <w:sz w:val="20"/>
                <w:szCs w:val="20"/>
              </w:rPr>
            </w:pPr>
            <w:r w:rsidDel="00000000" w:rsidR="00000000" w:rsidRPr="00000000">
              <w:rPr>
                <w:sz w:val="20"/>
                <w:szCs w:val="20"/>
                <w:rtl w:val="0"/>
              </w:rPr>
              <w:t xml:space="preserve">Identifier only</w:t>
            </w:r>
          </w:p>
        </w:tc>
      </w:tr>
      <w:tr>
        <w:trPr>
          <w:cantSplit w:val="0"/>
          <w:trHeight w:val="256.46484375" w:hRule="atLeast"/>
          <w:tblHeader w:val="0"/>
        </w:trPr>
        <w:tc>
          <w:tcPr/>
          <w:p w:rsidR="00000000" w:rsidDel="00000000" w:rsidP="00000000" w:rsidRDefault="00000000" w:rsidRPr="00000000" w14:paraId="00000294">
            <w:pPr>
              <w:spacing w:before="10" w:line="360" w:lineRule="auto"/>
              <w:rPr>
                <w:sz w:val="20"/>
                <w:szCs w:val="20"/>
              </w:rPr>
            </w:pPr>
            <w:r w:rsidDel="00000000" w:rsidR="00000000" w:rsidRPr="00000000">
              <w:rPr>
                <w:sz w:val="20"/>
                <w:szCs w:val="20"/>
                <w:rtl w:val="0"/>
              </w:rPr>
              <w:t xml:space="preserve">Country</w:t>
            </w:r>
          </w:p>
        </w:tc>
        <w:tc>
          <w:tcPr/>
          <w:p w:rsidR="00000000" w:rsidDel="00000000" w:rsidP="00000000" w:rsidRDefault="00000000" w:rsidRPr="00000000" w14:paraId="00000295">
            <w:pPr>
              <w:spacing w:before="10" w:line="360" w:lineRule="auto"/>
              <w:rPr>
                <w:sz w:val="20"/>
                <w:szCs w:val="20"/>
              </w:rPr>
            </w:pPr>
            <w:r w:rsidDel="00000000" w:rsidR="00000000" w:rsidRPr="00000000">
              <w:rPr>
                <w:sz w:val="20"/>
                <w:szCs w:val="20"/>
                <w:rtl w:val="0"/>
              </w:rPr>
              <w:t xml:space="preserve">Destination market</w:t>
            </w:r>
          </w:p>
        </w:tc>
        <w:tc>
          <w:tcPr/>
          <w:p w:rsidR="00000000" w:rsidDel="00000000" w:rsidP="00000000" w:rsidRDefault="00000000" w:rsidRPr="00000000" w14:paraId="00000296">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97">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98">
            <w:pPr>
              <w:spacing w:before="10" w:line="360" w:lineRule="auto"/>
              <w:rPr>
                <w:sz w:val="20"/>
                <w:szCs w:val="20"/>
              </w:rPr>
            </w:pPr>
            <w:r w:rsidDel="00000000" w:rsidR="00000000" w:rsidRPr="00000000">
              <w:rPr>
                <w:sz w:val="20"/>
                <w:szCs w:val="20"/>
                <w:rtl w:val="0"/>
              </w:rPr>
              <w:t xml:space="preserve">Grouping and merge key</w:t>
            </w:r>
          </w:p>
        </w:tc>
      </w:tr>
      <w:tr>
        <w:trPr>
          <w:cantSplit w:val="0"/>
          <w:trHeight w:val="128.232421875" w:hRule="atLeast"/>
          <w:tblHeader w:val="0"/>
        </w:trPr>
        <w:tc>
          <w:tcPr/>
          <w:p w:rsidR="00000000" w:rsidDel="00000000" w:rsidP="00000000" w:rsidRDefault="00000000" w:rsidRPr="00000000" w14:paraId="00000299">
            <w:pPr>
              <w:spacing w:before="10" w:line="360" w:lineRule="auto"/>
              <w:rPr>
                <w:sz w:val="20"/>
                <w:szCs w:val="20"/>
              </w:rPr>
            </w:pPr>
            <w:r w:rsidDel="00000000" w:rsidR="00000000" w:rsidRPr="00000000">
              <w:rPr>
                <w:sz w:val="20"/>
                <w:szCs w:val="20"/>
                <w:rtl w:val="0"/>
              </w:rPr>
              <w:t xml:space="preserve">Commodity</w:t>
            </w:r>
          </w:p>
        </w:tc>
        <w:tc>
          <w:tcPr/>
          <w:p w:rsidR="00000000" w:rsidDel="00000000" w:rsidP="00000000" w:rsidRDefault="00000000" w:rsidRPr="00000000" w14:paraId="0000029A">
            <w:pPr>
              <w:spacing w:before="10" w:line="360" w:lineRule="auto"/>
              <w:rPr>
                <w:sz w:val="20"/>
                <w:szCs w:val="20"/>
              </w:rPr>
            </w:pPr>
            <w:r w:rsidDel="00000000" w:rsidR="00000000" w:rsidRPr="00000000">
              <w:rPr>
                <w:sz w:val="20"/>
                <w:szCs w:val="20"/>
                <w:rtl w:val="0"/>
              </w:rPr>
              <w:t xml:space="preserve">HS chapter code</w:t>
            </w:r>
          </w:p>
        </w:tc>
        <w:tc>
          <w:tcPr/>
          <w:p w:rsidR="00000000" w:rsidDel="00000000" w:rsidP="00000000" w:rsidRDefault="00000000" w:rsidRPr="00000000" w14:paraId="0000029B">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9C">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9D">
            <w:pPr>
              <w:spacing w:before="10" w:line="360" w:lineRule="auto"/>
              <w:rPr>
                <w:sz w:val="20"/>
                <w:szCs w:val="20"/>
              </w:rPr>
            </w:pPr>
            <w:r w:rsidDel="00000000" w:rsidR="00000000" w:rsidRPr="00000000">
              <w:rPr>
                <w:sz w:val="20"/>
                <w:szCs w:val="20"/>
                <w:rtl w:val="0"/>
              </w:rPr>
              <w:t xml:space="preserve">Product grouping</w:t>
            </w:r>
          </w:p>
        </w:tc>
      </w:tr>
      <w:tr>
        <w:trPr>
          <w:cantSplit w:val="0"/>
          <w:trHeight w:val="128.232421875" w:hRule="atLeast"/>
          <w:tblHeader w:val="0"/>
        </w:trPr>
        <w:tc>
          <w:tcPr/>
          <w:p w:rsidR="00000000" w:rsidDel="00000000" w:rsidP="00000000" w:rsidRDefault="00000000" w:rsidRPr="00000000" w14:paraId="0000029E">
            <w:pPr>
              <w:spacing w:before="10" w:line="360" w:lineRule="auto"/>
              <w:rPr>
                <w:sz w:val="20"/>
                <w:szCs w:val="20"/>
              </w:rPr>
            </w:pPr>
            <w:r w:rsidDel="00000000" w:rsidR="00000000" w:rsidRPr="00000000">
              <w:rPr>
                <w:sz w:val="20"/>
                <w:szCs w:val="20"/>
                <w:rtl w:val="0"/>
              </w:rPr>
              <w:t xml:space="preserve">Year</w:t>
            </w:r>
          </w:p>
        </w:tc>
        <w:tc>
          <w:tcPr/>
          <w:p w:rsidR="00000000" w:rsidDel="00000000" w:rsidP="00000000" w:rsidRDefault="00000000" w:rsidRPr="00000000" w14:paraId="0000029F">
            <w:pPr>
              <w:spacing w:before="10" w:line="360" w:lineRule="auto"/>
              <w:rPr>
                <w:sz w:val="20"/>
                <w:szCs w:val="20"/>
              </w:rPr>
            </w:pPr>
            <w:r w:rsidDel="00000000" w:rsidR="00000000" w:rsidRPr="00000000">
              <w:rPr>
                <w:sz w:val="20"/>
                <w:szCs w:val="20"/>
                <w:rtl w:val="0"/>
              </w:rPr>
              <w:t xml:space="preserve">Reporting year</w:t>
            </w:r>
          </w:p>
        </w:tc>
        <w:tc>
          <w:tcPr/>
          <w:p w:rsidR="00000000" w:rsidDel="00000000" w:rsidP="00000000" w:rsidRDefault="00000000" w:rsidRPr="00000000" w14:paraId="000002A0">
            <w:pPr>
              <w:spacing w:before="10" w:line="36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2A1">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A2">
            <w:pPr>
              <w:spacing w:before="10" w:line="360" w:lineRule="auto"/>
              <w:rPr>
                <w:sz w:val="20"/>
                <w:szCs w:val="20"/>
              </w:rPr>
            </w:pPr>
            <w:r w:rsidDel="00000000" w:rsidR="00000000" w:rsidRPr="00000000">
              <w:rPr>
                <w:sz w:val="20"/>
                <w:szCs w:val="20"/>
                <w:rtl w:val="0"/>
              </w:rPr>
              <w:t xml:space="preserve">Time key</w:t>
            </w:r>
          </w:p>
        </w:tc>
      </w:tr>
      <w:tr>
        <w:trPr>
          <w:cantSplit w:val="0"/>
          <w:trHeight w:val="256.46484375" w:hRule="atLeast"/>
          <w:tblHeader w:val="0"/>
        </w:trPr>
        <w:tc>
          <w:tcPr/>
          <w:p w:rsidR="00000000" w:rsidDel="00000000" w:rsidP="00000000" w:rsidRDefault="00000000" w:rsidRPr="00000000" w14:paraId="000002A3">
            <w:pPr>
              <w:spacing w:before="10" w:line="360" w:lineRule="auto"/>
              <w:rPr>
                <w:sz w:val="20"/>
                <w:szCs w:val="20"/>
              </w:rPr>
            </w:pPr>
            <w:r w:rsidDel="00000000" w:rsidR="00000000" w:rsidRPr="00000000">
              <w:rPr>
                <w:sz w:val="20"/>
                <w:szCs w:val="20"/>
                <w:rtl w:val="0"/>
              </w:rPr>
              <w:t xml:space="preserve">Export_Previous</w:t>
            </w:r>
          </w:p>
        </w:tc>
        <w:tc>
          <w:tcPr/>
          <w:p w:rsidR="00000000" w:rsidDel="00000000" w:rsidP="00000000" w:rsidRDefault="00000000" w:rsidRPr="00000000" w14:paraId="000002A4">
            <w:pPr>
              <w:spacing w:before="10" w:line="360" w:lineRule="auto"/>
              <w:rPr>
                <w:sz w:val="20"/>
                <w:szCs w:val="20"/>
              </w:rPr>
            </w:pPr>
            <w:r w:rsidDel="00000000" w:rsidR="00000000" w:rsidRPr="00000000">
              <w:rPr>
                <w:sz w:val="20"/>
                <w:szCs w:val="20"/>
                <w:rtl w:val="0"/>
              </w:rPr>
              <w:t xml:space="preserve">Previous-period export value</w:t>
            </w:r>
          </w:p>
        </w:tc>
        <w:tc>
          <w:tcPr/>
          <w:p w:rsidR="00000000" w:rsidDel="00000000" w:rsidP="00000000" w:rsidRDefault="00000000" w:rsidRPr="00000000" w14:paraId="000002A5">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A6">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A7">
            <w:pPr>
              <w:spacing w:before="10" w:line="360" w:lineRule="auto"/>
              <w:rPr>
                <w:sz w:val="20"/>
                <w:szCs w:val="20"/>
              </w:rPr>
            </w:pPr>
            <w:r w:rsidDel="00000000" w:rsidR="00000000" w:rsidRPr="00000000">
              <w:rPr>
                <w:sz w:val="20"/>
                <w:szCs w:val="20"/>
                <w:rtl w:val="0"/>
              </w:rPr>
              <w:t xml:space="preserve">Growth baseline</w:t>
            </w:r>
          </w:p>
        </w:tc>
      </w:tr>
      <w:tr>
        <w:trPr>
          <w:cantSplit w:val="0"/>
          <w:trHeight w:val="256.46484375" w:hRule="atLeast"/>
          <w:tblHeader w:val="0"/>
        </w:trPr>
        <w:tc>
          <w:tcPr/>
          <w:p w:rsidR="00000000" w:rsidDel="00000000" w:rsidP="00000000" w:rsidRDefault="00000000" w:rsidRPr="00000000" w14:paraId="000002A8">
            <w:pPr>
              <w:spacing w:before="10" w:line="360" w:lineRule="auto"/>
              <w:rPr>
                <w:sz w:val="20"/>
                <w:szCs w:val="20"/>
              </w:rPr>
            </w:pPr>
            <w:r w:rsidDel="00000000" w:rsidR="00000000" w:rsidRPr="00000000">
              <w:rPr>
                <w:sz w:val="20"/>
                <w:szCs w:val="20"/>
                <w:rtl w:val="0"/>
              </w:rPr>
              <w:t xml:space="preserve">Export_Current</w:t>
            </w:r>
          </w:p>
        </w:tc>
        <w:tc>
          <w:tcPr/>
          <w:p w:rsidR="00000000" w:rsidDel="00000000" w:rsidP="00000000" w:rsidRDefault="00000000" w:rsidRPr="00000000" w14:paraId="000002A9">
            <w:pPr>
              <w:spacing w:before="10" w:line="360" w:lineRule="auto"/>
              <w:rPr>
                <w:sz w:val="20"/>
                <w:szCs w:val="20"/>
              </w:rPr>
            </w:pPr>
            <w:r w:rsidDel="00000000" w:rsidR="00000000" w:rsidRPr="00000000">
              <w:rPr>
                <w:sz w:val="20"/>
                <w:szCs w:val="20"/>
                <w:rtl w:val="0"/>
              </w:rPr>
              <w:t xml:space="preserve">Current-period export value</w:t>
            </w:r>
          </w:p>
        </w:tc>
        <w:tc>
          <w:tcPr/>
          <w:p w:rsidR="00000000" w:rsidDel="00000000" w:rsidP="00000000" w:rsidRDefault="00000000" w:rsidRPr="00000000" w14:paraId="000002AA">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AB">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AC">
            <w:pPr>
              <w:spacing w:before="10" w:line="360" w:lineRule="auto"/>
              <w:rPr>
                <w:sz w:val="20"/>
                <w:szCs w:val="20"/>
              </w:rPr>
            </w:pPr>
            <w:r w:rsidDel="00000000" w:rsidR="00000000" w:rsidRPr="00000000">
              <w:rPr>
                <w:sz w:val="20"/>
                <w:szCs w:val="20"/>
                <w:rtl w:val="0"/>
              </w:rPr>
              <w:t xml:space="preserve">Primary demand outcome</w:t>
            </w:r>
          </w:p>
        </w:tc>
      </w:tr>
      <w:tr>
        <w:trPr>
          <w:cantSplit w:val="0"/>
          <w:trHeight w:val="256.46484375" w:hRule="atLeast"/>
          <w:tblHeader w:val="0"/>
        </w:trPr>
        <w:tc>
          <w:tcPr/>
          <w:p w:rsidR="00000000" w:rsidDel="00000000" w:rsidP="00000000" w:rsidRDefault="00000000" w:rsidRPr="00000000" w14:paraId="000002AD">
            <w:pPr>
              <w:spacing w:before="10" w:line="360" w:lineRule="auto"/>
              <w:rPr>
                <w:sz w:val="20"/>
                <w:szCs w:val="20"/>
              </w:rPr>
            </w:pPr>
            <w:r w:rsidDel="00000000" w:rsidR="00000000" w:rsidRPr="00000000">
              <w:rPr>
                <w:sz w:val="20"/>
                <w:szCs w:val="20"/>
                <w:rtl w:val="0"/>
              </w:rPr>
              <w:t xml:space="preserve">Export_Growth</w:t>
            </w:r>
          </w:p>
        </w:tc>
        <w:tc>
          <w:tcPr/>
          <w:p w:rsidR="00000000" w:rsidDel="00000000" w:rsidP="00000000" w:rsidRDefault="00000000" w:rsidRPr="00000000" w14:paraId="000002AE">
            <w:pPr>
              <w:spacing w:before="10" w:line="360" w:lineRule="auto"/>
              <w:rPr>
                <w:sz w:val="20"/>
                <w:szCs w:val="20"/>
              </w:rPr>
            </w:pPr>
            <w:r w:rsidDel="00000000" w:rsidR="00000000" w:rsidRPr="00000000">
              <w:rPr>
                <w:sz w:val="20"/>
                <w:szCs w:val="20"/>
                <w:rtl w:val="0"/>
              </w:rPr>
              <w:t xml:space="preserve">Reported export growth (%)</w:t>
            </w:r>
          </w:p>
        </w:tc>
        <w:tc>
          <w:tcPr/>
          <w:p w:rsidR="00000000" w:rsidDel="00000000" w:rsidP="00000000" w:rsidRDefault="00000000" w:rsidRPr="00000000" w14:paraId="000002AF">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B0">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B1">
            <w:pPr>
              <w:spacing w:before="10" w:line="360" w:lineRule="auto"/>
              <w:rPr>
                <w:sz w:val="20"/>
                <w:szCs w:val="20"/>
              </w:rPr>
            </w:pPr>
            <w:r w:rsidDel="00000000" w:rsidR="00000000" w:rsidRPr="00000000">
              <w:rPr>
                <w:sz w:val="20"/>
                <w:szCs w:val="20"/>
                <w:rtl w:val="0"/>
              </w:rPr>
              <w:t xml:space="preserve">Source growth measure</w:t>
            </w:r>
          </w:p>
        </w:tc>
      </w:tr>
      <w:tr>
        <w:trPr>
          <w:cantSplit w:val="0"/>
          <w:trHeight w:val="384.697265625" w:hRule="atLeast"/>
          <w:tblHeader w:val="0"/>
        </w:trPr>
        <w:tc>
          <w:tcPr/>
          <w:p w:rsidR="00000000" w:rsidDel="00000000" w:rsidP="00000000" w:rsidRDefault="00000000" w:rsidRPr="00000000" w14:paraId="000002B2">
            <w:pPr>
              <w:spacing w:before="10" w:line="360" w:lineRule="auto"/>
              <w:rPr>
                <w:sz w:val="20"/>
                <w:szCs w:val="20"/>
              </w:rPr>
            </w:pPr>
            <w:r w:rsidDel="00000000" w:rsidR="00000000" w:rsidRPr="00000000">
              <w:rPr>
                <w:sz w:val="20"/>
                <w:szCs w:val="20"/>
                <w:rtl w:val="0"/>
              </w:rPr>
              <w:t xml:space="preserve">Exports_GDP</w:t>
            </w:r>
          </w:p>
        </w:tc>
        <w:tc>
          <w:tcPr/>
          <w:p w:rsidR="00000000" w:rsidDel="00000000" w:rsidP="00000000" w:rsidRDefault="00000000" w:rsidRPr="00000000" w14:paraId="000002B3">
            <w:pPr>
              <w:spacing w:before="10" w:line="360" w:lineRule="auto"/>
              <w:rPr>
                <w:sz w:val="20"/>
                <w:szCs w:val="20"/>
              </w:rPr>
            </w:pPr>
            <w:r w:rsidDel="00000000" w:rsidR="00000000" w:rsidRPr="00000000">
              <w:rPr>
                <w:sz w:val="20"/>
                <w:szCs w:val="20"/>
                <w:rtl w:val="0"/>
              </w:rPr>
              <w:t xml:space="preserve">Exports of goods/services (% GDP)</w:t>
            </w:r>
          </w:p>
        </w:tc>
        <w:tc>
          <w:tcPr/>
          <w:p w:rsidR="00000000" w:rsidDel="00000000" w:rsidP="00000000" w:rsidRDefault="00000000" w:rsidRPr="00000000" w14:paraId="000002B4">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B5">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B6">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256.46484375" w:hRule="atLeast"/>
          <w:tblHeader w:val="0"/>
        </w:trPr>
        <w:tc>
          <w:tcPr/>
          <w:p w:rsidR="00000000" w:rsidDel="00000000" w:rsidP="00000000" w:rsidRDefault="00000000" w:rsidRPr="00000000" w14:paraId="000002B7">
            <w:pPr>
              <w:spacing w:before="10"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2B8">
            <w:pPr>
              <w:spacing w:before="10" w:line="360" w:lineRule="auto"/>
              <w:rPr>
                <w:sz w:val="20"/>
                <w:szCs w:val="20"/>
              </w:rPr>
            </w:pPr>
            <w:r w:rsidDel="00000000" w:rsidR="00000000" w:rsidRPr="00000000">
              <w:rPr>
                <w:sz w:val="20"/>
                <w:szCs w:val="20"/>
                <w:rtl w:val="0"/>
              </w:rPr>
              <w:t xml:space="preserve">GDP in current US dollars</w:t>
            </w:r>
          </w:p>
        </w:tc>
        <w:tc>
          <w:tcPr/>
          <w:p w:rsidR="00000000" w:rsidDel="00000000" w:rsidP="00000000" w:rsidRDefault="00000000" w:rsidRPr="00000000" w14:paraId="000002B9">
            <w:pPr>
              <w:spacing w:before="10" w:line="276"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BA">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BB">
            <w:pPr>
              <w:spacing w:before="10" w:line="360" w:lineRule="auto"/>
              <w:rPr>
                <w:sz w:val="20"/>
                <w:szCs w:val="20"/>
              </w:rPr>
            </w:pPr>
            <w:r w:rsidDel="00000000" w:rsidR="00000000" w:rsidRPr="00000000">
              <w:rPr>
                <w:sz w:val="20"/>
                <w:szCs w:val="20"/>
                <w:rtl w:val="0"/>
              </w:rPr>
              <w:t xml:space="preserve">Economic size predictor</w:t>
            </w:r>
          </w:p>
        </w:tc>
      </w:tr>
      <w:tr>
        <w:trPr>
          <w:cantSplit w:val="0"/>
          <w:trHeight w:val="256.46484375" w:hRule="atLeast"/>
          <w:tblHeader w:val="0"/>
        </w:trPr>
        <w:tc>
          <w:tcPr/>
          <w:p w:rsidR="00000000" w:rsidDel="00000000" w:rsidP="00000000" w:rsidRDefault="00000000" w:rsidRPr="00000000" w14:paraId="000002BC">
            <w:pPr>
              <w:spacing w:before="10" w:line="360" w:lineRule="auto"/>
              <w:rPr>
                <w:sz w:val="20"/>
                <w:szCs w:val="20"/>
              </w:rPr>
            </w:pPr>
            <w:r w:rsidDel="00000000" w:rsidR="00000000" w:rsidRPr="00000000">
              <w:rPr>
                <w:sz w:val="20"/>
                <w:szCs w:val="20"/>
                <w:rtl w:val="0"/>
              </w:rPr>
              <w:t xml:space="preserve">GDP_Growth</w:t>
            </w:r>
          </w:p>
        </w:tc>
        <w:tc>
          <w:tcPr/>
          <w:p w:rsidR="00000000" w:rsidDel="00000000" w:rsidP="00000000" w:rsidRDefault="00000000" w:rsidRPr="00000000" w14:paraId="000002BD">
            <w:pPr>
              <w:spacing w:before="10" w:line="360" w:lineRule="auto"/>
              <w:rPr>
                <w:sz w:val="20"/>
                <w:szCs w:val="20"/>
              </w:rPr>
            </w:pPr>
            <w:r w:rsidDel="00000000" w:rsidR="00000000" w:rsidRPr="00000000">
              <w:rPr>
                <w:sz w:val="20"/>
                <w:szCs w:val="20"/>
                <w:rtl w:val="0"/>
              </w:rPr>
              <w:t xml:space="preserve">Annual GDP growth (%)</w:t>
            </w:r>
          </w:p>
        </w:tc>
        <w:tc>
          <w:tcPr/>
          <w:p w:rsidR="00000000" w:rsidDel="00000000" w:rsidP="00000000" w:rsidRDefault="00000000" w:rsidRPr="00000000" w14:paraId="000002BE">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BF">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C0">
            <w:pPr>
              <w:spacing w:before="10" w:line="360" w:lineRule="auto"/>
              <w:rPr>
                <w:sz w:val="20"/>
                <w:szCs w:val="20"/>
              </w:rPr>
            </w:pPr>
            <w:r w:rsidDel="00000000" w:rsidR="00000000" w:rsidRPr="00000000">
              <w:rPr>
                <w:sz w:val="20"/>
                <w:szCs w:val="20"/>
                <w:rtl w:val="0"/>
              </w:rPr>
              <w:t xml:space="preserve">Economic momentum predictor</w:t>
            </w:r>
          </w:p>
        </w:tc>
      </w:tr>
      <w:tr>
        <w:trPr>
          <w:cantSplit w:val="0"/>
          <w:trHeight w:val="256.46484375" w:hRule="atLeast"/>
          <w:tblHeader w:val="0"/>
        </w:trPr>
        <w:tc>
          <w:tcPr/>
          <w:p w:rsidR="00000000" w:rsidDel="00000000" w:rsidP="00000000" w:rsidRDefault="00000000" w:rsidRPr="00000000" w14:paraId="000002C1">
            <w:pPr>
              <w:spacing w:before="10" w:line="360" w:lineRule="auto"/>
              <w:rPr>
                <w:sz w:val="20"/>
                <w:szCs w:val="20"/>
              </w:rPr>
            </w:pPr>
            <w:r w:rsidDel="00000000" w:rsidR="00000000" w:rsidRPr="00000000">
              <w:rPr>
                <w:sz w:val="20"/>
                <w:szCs w:val="20"/>
                <w:rtl w:val="0"/>
              </w:rPr>
              <w:t xml:space="preserve">GDP_Per_Capita</w:t>
            </w:r>
          </w:p>
        </w:tc>
        <w:tc>
          <w:tcPr/>
          <w:p w:rsidR="00000000" w:rsidDel="00000000" w:rsidP="00000000" w:rsidRDefault="00000000" w:rsidRPr="00000000" w14:paraId="000002C2">
            <w:pPr>
              <w:spacing w:before="10" w:line="360" w:lineRule="auto"/>
              <w:rPr>
                <w:sz w:val="20"/>
                <w:szCs w:val="20"/>
              </w:rPr>
            </w:pPr>
            <w:r w:rsidDel="00000000" w:rsidR="00000000" w:rsidRPr="00000000">
              <w:rPr>
                <w:sz w:val="20"/>
                <w:szCs w:val="20"/>
                <w:rtl w:val="0"/>
              </w:rPr>
              <w:t xml:space="preserve">GDP per capita (current US$)</w:t>
            </w:r>
          </w:p>
        </w:tc>
        <w:tc>
          <w:tcPr/>
          <w:p w:rsidR="00000000" w:rsidDel="00000000" w:rsidP="00000000" w:rsidRDefault="00000000" w:rsidRPr="00000000" w14:paraId="000002C3">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C4">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C5">
            <w:pPr>
              <w:spacing w:before="10" w:line="360" w:lineRule="auto"/>
              <w:rPr>
                <w:sz w:val="20"/>
                <w:szCs w:val="20"/>
              </w:rPr>
            </w:pPr>
            <w:r w:rsidDel="00000000" w:rsidR="00000000" w:rsidRPr="00000000">
              <w:rPr>
                <w:sz w:val="20"/>
                <w:szCs w:val="20"/>
                <w:rtl w:val="0"/>
              </w:rPr>
              <w:t xml:space="preserve">Income/market-development predictor</w:t>
            </w:r>
          </w:p>
        </w:tc>
      </w:tr>
      <w:tr>
        <w:trPr>
          <w:cantSplit w:val="0"/>
          <w:trHeight w:val="384.697265625" w:hRule="atLeast"/>
          <w:tblHeader w:val="0"/>
        </w:trPr>
        <w:tc>
          <w:tcPr/>
          <w:p w:rsidR="00000000" w:rsidDel="00000000" w:rsidP="00000000" w:rsidRDefault="00000000" w:rsidRPr="00000000" w14:paraId="000002C6">
            <w:pPr>
              <w:spacing w:before="10" w:line="360" w:lineRule="auto"/>
              <w:rPr>
                <w:sz w:val="20"/>
                <w:szCs w:val="20"/>
              </w:rPr>
            </w:pPr>
            <w:r w:rsidDel="00000000" w:rsidR="00000000" w:rsidRPr="00000000">
              <w:rPr>
                <w:sz w:val="20"/>
                <w:szCs w:val="20"/>
                <w:rtl w:val="0"/>
              </w:rPr>
              <w:t xml:space="preserve">Imports_GDP</w:t>
            </w:r>
          </w:p>
        </w:tc>
        <w:tc>
          <w:tcPr/>
          <w:p w:rsidR="00000000" w:rsidDel="00000000" w:rsidP="00000000" w:rsidRDefault="00000000" w:rsidRPr="00000000" w14:paraId="000002C7">
            <w:pPr>
              <w:spacing w:before="10" w:line="360" w:lineRule="auto"/>
              <w:rPr>
                <w:sz w:val="20"/>
                <w:szCs w:val="20"/>
              </w:rPr>
            </w:pPr>
            <w:r w:rsidDel="00000000" w:rsidR="00000000" w:rsidRPr="00000000">
              <w:rPr>
                <w:sz w:val="20"/>
                <w:szCs w:val="20"/>
                <w:rtl w:val="0"/>
              </w:rPr>
              <w:t xml:space="preserve">Imports of goods/services (% GDP)</w:t>
            </w:r>
          </w:p>
        </w:tc>
        <w:tc>
          <w:tcPr/>
          <w:p w:rsidR="00000000" w:rsidDel="00000000" w:rsidP="00000000" w:rsidRDefault="00000000" w:rsidRPr="00000000" w14:paraId="000002C8">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C9">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CA">
            <w:pPr>
              <w:spacing w:before="10" w:line="360" w:lineRule="auto"/>
              <w:rPr>
                <w:sz w:val="20"/>
                <w:szCs w:val="20"/>
              </w:rPr>
            </w:pPr>
            <w:r w:rsidDel="00000000" w:rsidR="00000000" w:rsidRPr="00000000">
              <w:rPr>
                <w:sz w:val="20"/>
                <w:szCs w:val="20"/>
                <w:rtl w:val="0"/>
              </w:rPr>
              <w:t xml:space="preserve">Import orientation predictor</w:t>
            </w:r>
          </w:p>
        </w:tc>
      </w:tr>
      <w:tr>
        <w:trPr>
          <w:cantSplit w:val="0"/>
          <w:trHeight w:val="256.46484375" w:hRule="atLeast"/>
          <w:tblHeader w:val="0"/>
        </w:trPr>
        <w:tc>
          <w:tcPr/>
          <w:p w:rsidR="00000000" w:rsidDel="00000000" w:rsidP="00000000" w:rsidRDefault="00000000" w:rsidRPr="00000000" w14:paraId="000002CB">
            <w:pPr>
              <w:spacing w:before="10"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2CC">
            <w:pPr>
              <w:spacing w:before="10" w:line="360" w:lineRule="auto"/>
              <w:rPr>
                <w:sz w:val="20"/>
                <w:szCs w:val="20"/>
              </w:rPr>
            </w:pPr>
            <w:r w:rsidDel="00000000" w:rsidR="00000000" w:rsidRPr="00000000">
              <w:rPr>
                <w:sz w:val="20"/>
                <w:szCs w:val="20"/>
                <w:rtl w:val="0"/>
              </w:rPr>
              <w:t xml:space="preserve">Consumer-price inflation (%)</w:t>
            </w:r>
          </w:p>
        </w:tc>
        <w:tc>
          <w:tcPr/>
          <w:p w:rsidR="00000000" w:rsidDel="00000000" w:rsidP="00000000" w:rsidRDefault="00000000" w:rsidRPr="00000000" w14:paraId="000002CD">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CE">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CF">
            <w:pPr>
              <w:spacing w:before="10" w:line="360" w:lineRule="auto"/>
              <w:rPr>
                <w:sz w:val="20"/>
                <w:szCs w:val="20"/>
              </w:rPr>
            </w:pPr>
            <w:r w:rsidDel="00000000" w:rsidR="00000000" w:rsidRPr="00000000">
              <w:rPr>
                <w:sz w:val="20"/>
                <w:szCs w:val="20"/>
                <w:rtl w:val="0"/>
              </w:rPr>
              <w:t xml:space="preserve">Stability predictor</w:t>
            </w:r>
          </w:p>
        </w:tc>
      </w:tr>
      <w:tr>
        <w:trPr>
          <w:cantSplit w:val="0"/>
          <w:trHeight w:val="128.232421875" w:hRule="atLeast"/>
          <w:tblHeader w:val="0"/>
        </w:trPr>
        <w:tc>
          <w:tcPr/>
          <w:p w:rsidR="00000000" w:rsidDel="00000000" w:rsidP="00000000" w:rsidRDefault="00000000" w:rsidRPr="00000000" w14:paraId="000002D0">
            <w:pPr>
              <w:spacing w:before="10"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2D1">
            <w:pPr>
              <w:spacing w:before="10" w:line="360" w:lineRule="auto"/>
              <w:rPr>
                <w:sz w:val="20"/>
                <w:szCs w:val="20"/>
              </w:rPr>
            </w:pPr>
            <w:r w:rsidDel="00000000" w:rsidR="00000000" w:rsidRPr="00000000">
              <w:rPr>
                <w:sz w:val="20"/>
                <w:szCs w:val="20"/>
                <w:rtl w:val="0"/>
              </w:rPr>
              <w:t xml:space="preserve">Total population</w:t>
            </w:r>
          </w:p>
        </w:tc>
        <w:tc>
          <w:tcPr/>
          <w:p w:rsidR="00000000" w:rsidDel="00000000" w:rsidP="00000000" w:rsidRDefault="00000000" w:rsidRPr="00000000" w14:paraId="000002D2">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D3">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D4">
            <w:pPr>
              <w:spacing w:before="10" w:line="360" w:lineRule="auto"/>
              <w:rPr>
                <w:sz w:val="20"/>
                <w:szCs w:val="20"/>
              </w:rPr>
            </w:pPr>
            <w:r w:rsidDel="00000000" w:rsidR="00000000" w:rsidRPr="00000000">
              <w:rPr>
                <w:sz w:val="20"/>
                <w:szCs w:val="20"/>
                <w:rtl w:val="0"/>
              </w:rPr>
              <w:t xml:space="preserve">Market-size predictor</w:t>
            </w:r>
          </w:p>
        </w:tc>
      </w:tr>
      <w:tr>
        <w:trPr>
          <w:cantSplit w:val="0"/>
          <w:trHeight w:val="256.46484375" w:hRule="atLeast"/>
          <w:tblHeader w:val="0"/>
        </w:trPr>
        <w:tc>
          <w:tcPr/>
          <w:p w:rsidR="00000000" w:rsidDel="00000000" w:rsidP="00000000" w:rsidRDefault="00000000" w:rsidRPr="00000000" w14:paraId="000002D5">
            <w:pPr>
              <w:spacing w:before="10" w:line="360" w:lineRule="auto"/>
              <w:rPr>
                <w:sz w:val="20"/>
                <w:szCs w:val="20"/>
              </w:rPr>
            </w:pPr>
            <w:r w:rsidDel="00000000" w:rsidR="00000000" w:rsidRPr="00000000">
              <w:rPr>
                <w:sz w:val="20"/>
                <w:szCs w:val="20"/>
                <w:rtl w:val="0"/>
              </w:rPr>
              <w:t xml:space="preserve">Trade_GDP</w:t>
            </w:r>
          </w:p>
        </w:tc>
        <w:tc>
          <w:tcPr/>
          <w:p w:rsidR="00000000" w:rsidDel="00000000" w:rsidP="00000000" w:rsidRDefault="00000000" w:rsidRPr="00000000" w14:paraId="000002D6">
            <w:pPr>
              <w:spacing w:before="10" w:line="360" w:lineRule="auto"/>
              <w:rPr>
                <w:sz w:val="20"/>
                <w:szCs w:val="20"/>
              </w:rPr>
            </w:pPr>
            <w:r w:rsidDel="00000000" w:rsidR="00000000" w:rsidRPr="00000000">
              <w:rPr>
                <w:sz w:val="20"/>
                <w:szCs w:val="20"/>
                <w:rtl w:val="0"/>
              </w:rPr>
              <w:t xml:space="preserve">Trade as % of GDP</w:t>
            </w:r>
          </w:p>
        </w:tc>
        <w:tc>
          <w:tcPr/>
          <w:p w:rsidR="00000000" w:rsidDel="00000000" w:rsidP="00000000" w:rsidRDefault="00000000" w:rsidRPr="00000000" w14:paraId="000002D7">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D8">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D9">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256.46484375" w:hRule="atLeast"/>
          <w:tblHeader w:val="0"/>
        </w:trPr>
        <w:tc>
          <w:tcPr/>
          <w:p w:rsidR="00000000" w:rsidDel="00000000" w:rsidP="00000000" w:rsidRDefault="00000000" w:rsidRPr="00000000" w14:paraId="000002DA">
            <w:pPr>
              <w:spacing w:before="10" w:line="360" w:lineRule="auto"/>
              <w:rPr>
                <w:sz w:val="20"/>
                <w:szCs w:val="20"/>
              </w:rPr>
            </w:pPr>
            <w:r w:rsidDel="00000000" w:rsidR="00000000" w:rsidRPr="00000000">
              <w:rPr>
                <w:sz w:val="20"/>
                <w:szCs w:val="20"/>
                <w:rtl w:val="0"/>
              </w:rPr>
              <w:t xml:space="preserve">Export_Value</w:t>
            </w:r>
          </w:p>
        </w:tc>
        <w:tc>
          <w:tcPr/>
          <w:p w:rsidR="00000000" w:rsidDel="00000000" w:rsidP="00000000" w:rsidRDefault="00000000" w:rsidRPr="00000000" w14:paraId="000002DB">
            <w:pPr>
              <w:spacing w:before="10" w:line="360" w:lineRule="auto"/>
              <w:rPr>
                <w:sz w:val="20"/>
                <w:szCs w:val="20"/>
              </w:rPr>
            </w:pPr>
            <w:r w:rsidDel="00000000" w:rsidR="00000000" w:rsidRPr="00000000">
              <w:rPr>
                <w:sz w:val="20"/>
                <w:szCs w:val="20"/>
                <w:rtl w:val="0"/>
              </w:rPr>
              <w:t xml:space="preserve">Copy of Export_Current</w:t>
            </w:r>
          </w:p>
        </w:tc>
        <w:tc>
          <w:tcPr/>
          <w:p w:rsidR="00000000" w:rsidDel="00000000" w:rsidP="00000000" w:rsidRDefault="00000000" w:rsidRPr="00000000" w14:paraId="000002DC">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DD">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DE">
            <w:pPr>
              <w:spacing w:before="10" w:line="360" w:lineRule="auto"/>
              <w:rPr>
                <w:sz w:val="20"/>
                <w:szCs w:val="20"/>
              </w:rPr>
            </w:pPr>
            <w:r w:rsidDel="00000000" w:rsidR="00000000" w:rsidRPr="00000000">
              <w:rPr>
                <w:sz w:val="20"/>
                <w:szCs w:val="20"/>
                <w:rtl w:val="0"/>
              </w:rPr>
              <w:t xml:space="preserve">Convenience outcome</w:t>
            </w:r>
          </w:p>
        </w:tc>
      </w:tr>
      <w:tr>
        <w:trPr>
          <w:cantSplit w:val="0"/>
          <w:trHeight w:val="256.46484375" w:hRule="atLeast"/>
          <w:tblHeader w:val="0"/>
        </w:trPr>
        <w:tc>
          <w:tcPr/>
          <w:p w:rsidR="00000000" w:rsidDel="00000000" w:rsidP="00000000" w:rsidRDefault="00000000" w:rsidRPr="00000000" w14:paraId="000002DF">
            <w:pPr>
              <w:spacing w:before="10" w:line="36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2E0">
            <w:pPr>
              <w:spacing w:before="10" w:line="360" w:lineRule="auto"/>
              <w:rPr>
                <w:sz w:val="20"/>
                <w:szCs w:val="20"/>
              </w:rPr>
            </w:pPr>
            <w:r w:rsidDel="00000000" w:rsidR="00000000" w:rsidRPr="00000000">
              <w:rPr>
                <w:sz w:val="20"/>
                <w:szCs w:val="20"/>
                <w:rtl w:val="0"/>
              </w:rPr>
              <w:t xml:space="preserve">Calculated growth from current/previous</w:t>
            </w:r>
          </w:p>
        </w:tc>
        <w:tc>
          <w:tcPr/>
          <w:p w:rsidR="00000000" w:rsidDel="00000000" w:rsidP="00000000" w:rsidRDefault="00000000" w:rsidRPr="00000000" w14:paraId="000002E1">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E2">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E3">
            <w:pPr>
              <w:spacing w:before="10" w:line="360" w:lineRule="auto"/>
              <w:rPr>
                <w:sz w:val="20"/>
                <w:szCs w:val="20"/>
              </w:rPr>
            </w:pPr>
            <w:r w:rsidDel="00000000" w:rsidR="00000000" w:rsidRPr="00000000">
              <w:rPr>
                <w:sz w:val="20"/>
                <w:szCs w:val="20"/>
                <w:rtl w:val="0"/>
              </w:rPr>
              <w:t xml:space="preserve">Growth analysis; infinities later replaced</w:t>
            </w:r>
          </w:p>
        </w:tc>
      </w:tr>
      <w:tr>
        <w:trPr>
          <w:cantSplit w:val="0"/>
          <w:trHeight w:val="256.46484375" w:hRule="atLeast"/>
          <w:tblHeader w:val="0"/>
        </w:trPr>
        <w:tc>
          <w:tcPr/>
          <w:p w:rsidR="00000000" w:rsidDel="00000000" w:rsidP="00000000" w:rsidRDefault="00000000" w:rsidRPr="00000000" w14:paraId="000002E4">
            <w:pPr>
              <w:spacing w:before="10" w:line="360" w:lineRule="auto"/>
              <w:rPr>
                <w:sz w:val="20"/>
                <w:szCs w:val="20"/>
              </w:rPr>
            </w:pPr>
            <w:r w:rsidDel="00000000" w:rsidR="00000000" w:rsidRPr="00000000">
              <w:rPr>
                <w:sz w:val="20"/>
                <w:szCs w:val="20"/>
                <w:rtl w:val="0"/>
              </w:rPr>
              <w:t xml:space="preserve">Market_Share</w:t>
            </w:r>
          </w:p>
        </w:tc>
        <w:tc>
          <w:tcPr/>
          <w:p w:rsidR="00000000" w:rsidDel="00000000" w:rsidP="00000000" w:rsidRDefault="00000000" w:rsidRPr="00000000" w14:paraId="000002E5">
            <w:pPr>
              <w:spacing w:before="10" w:line="360" w:lineRule="auto"/>
              <w:rPr>
                <w:sz w:val="20"/>
                <w:szCs w:val="20"/>
              </w:rPr>
            </w:pPr>
            <w:r w:rsidDel="00000000" w:rsidR="00000000" w:rsidRPr="00000000">
              <w:rPr>
                <w:sz w:val="20"/>
                <w:szCs w:val="20"/>
                <w:rtl w:val="0"/>
              </w:rPr>
              <w:t xml:space="preserve">Row export value / annual export total</w:t>
            </w:r>
          </w:p>
        </w:tc>
        <w:tc>
          <w:tcPr/>
          <w:p w:rsidR="00000000" w:rsidDel="00000000" w:rsidP="00000000" w:rsidRDefault="00000000" w:rsidRPr="00000000" w14:paraId="000002E6">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E7">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E8">
            <w:pPr>
              <w:spacing w:before="10" w:line="360" w:lineRule="auto"/>
              <w:rPr>
                <w:sz w:val="20"/>
                <w:szCs w:val="20"/>
              </w:rPr>
            </w:pPr>
            <w:r w:rsidDel="00000000" w:rsidR="00000000" w:rsidRPr="00000000">
              <w:rPr>
                <w:sz w:val="20"/>
                <w:szCs w:val="20"/>
                <w:rtl w:val="0"/>
              </w:rPr>
              <w:t xml:space="preserve">Relative contribution within year</w:t>
            </w:r>
          </w:p>
        </w:tc>
      </w:tr>
      <w:tr>
        <w:trPr>
          <w:cantSplit w:val="0"/>
          <w:trHeight w:val="25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2E9">
            <w:pPr>
              <w:spacing w:before="10" w:line="360" w:lineRule="auto"/>
              <w:rPr>
                <w:sz w:val="20"/>
                <w:szCs w:val="20"/>
              </w:rPr>
            </w:pPr>
            <w:r w:rsidDel="00000000" w:rsidR="00000000" w:rsidRPr="00000000">
              <w:rPr>
                <w:sz w:val="20"/>
                <w:szCs w:val="20"/>
                <w:rtl w:val="0"/>
              </w:rPr>
              <w:t xml:space="preserve">Total_Imports</w:t>
            </w:r>
          </w:p>
        </w:tc>
        <w:tc>
          <w:tcPr>
            <w:tcMar>
              <w:top w:w="40.0" w:type="dxa"/>
              <w:left w:w="40.0" w:type="dxa"/>
              <w:bottom w:w="40.0" w:type="dxa"/>
              <w:right w:w="40.0" w:type="dxa"/>
            </w:tcMar>
            <w:vAlign w:val="bottom"/>
          </w:tcPr>
          <w:p w:rsidR="00000000" w:rsidDel="00000000" w:rsidP="00000000" w:rsidRDefault="00000000" w:rsidRPr="00000000" w14:paraId="000002EA">
            <w:pPr>
              <w:spacing w:before="10" w:line="360" w:lineRule="auto"/>
              <w:rPr>
                <w:sz w:val="20"/>
                <w:szCs w:val="20"/>
              </w:rPr>
            </w:pPr>
            <w:r w:rsidDel="00000000" w:rsidR="00000000" w:rsidRPr="00000000">
              <w:rPr>
                <w:sz w:val="20"/>
                <w:szCs w:val="20"/>
                <w:rtl w:val="0"/>
              </w:rPr>
              <w:t xml:space="preserve">Total destination imports for the country–commodity market</w:t>
            </w:r>
          </w:p>
        </w:tc>
        <w:tc>
          <w:tcPr>
            <w:tcMar>
              <w:top w:w="40.0" w:type="dxa"/>
              <w:left w:w="40.0" w:type="dxa"/>
              <w:bottom w:w="40.0" w:type="dxa"/>
              <w:right w:w="40.0" w:type="dxa"/>
            </w:tcMar>
            <w:vAlign w:val="bottom"/>
          </w:tcPr>
          <w:p w:rsidR="00000000" w:rsidDel="00000000" w:rsidP="00000000" w:rsidRDefault="00000000" w:rsidRPr="00000000" w14:paraId="000002EB">
            <w:pPr>
              <w:spacing w:before="10" w:line="360" w:lineRule="auto"/>
              <w:rPr>
                <w:sz w:val="20"/>
                <w:szCs w:val="20"/>
              </w:rPr>
            </w:pPr>
            <w:r w:rsidDel="00000000" w:rsidR="00000000" w:rsidRPr="00000000">
              <w:rPr>
                <w:sz w:val="20"/>
                <w:szCs w:val="20"/>
                <w:rtl w:val="0"/>
              </w:rPr>
              <w:t xml:space="preserve">Continuous</w:t>
            </w:r>
          </w:p>
        </w:tc>
        <w:tc>
          <w:tcPr>
            <w:tcMar>
              <w:top w:w="40.0" w:type="dxa"/>
              <w:left w:w="40.0" w:type="dxa"/>
              <w:bottom w:w="40.0" w:type="dxa"/>
              <w:right w:w="40.0" w:type="dxa"/>
            </w:tcMar>
            <w:vAlign w:val="bottom"/>
          </w:tcPr>
          <w:p w:rsidR="00000000" w:rsidDel="00000000" w:rsidP="00000000" w:rsidRDefault="00000000" w:rsidRPr="00000000" w14:paraId="000002EC">
            <w:pPr>
              <w:spacing w:before="10" w:line="360" w:lineRule="auto"/>
              <w:rPr>
                <w:sz w:val="20"/>
                <w:szCs w:val="20"/>
              </w:rPr>
            </w:pPr>
            <w:r w:rsidDel="00000000" w:rsidR="00000000" w:rsidRPr="00000000">
              <w:rPr>
                <w:sz w:val="20"/>
                <w:szCs w:val="20"/>
                <w:rtl w:val="0"/>
              </w:rPr>
              <w:t xml:space="preserve">UN Comtrade</w:t>
            </w:r>
          </w:p>
        </w:tc>
        <w:tc>
          <w:tcPr>
            <w:tcMar>
              <w:top w:w="40.0" w:type="dxa"/>
              <w:left w:w="0.0" w:type="dxa"/>
              <w:bottom w:w="40.0" w:type="dxa"/>
              <w:right w:w="0.0" w:type="dxa"/>
            </w:tcMar>
            <w:vAlign w:val="bottom"/>
          </w:tcPr>
          <w:p w:rsidR="00000000" w:rsidDel="00000000" w:rsidP="00000000" w:rsidRDefault="00000000" w:rsidRPr="00000000" w14:paraId="000002ED">
            <w:pPr>
              <w:spacing w:before="10" w:line="360" w:lineRule="auto"/>
              <w:rPr>
                <w:sz w:val="20"/>
                <w:szCs w:val="20"/>
              </w:rPr>
            </w:pPr>
            <w:r w:rsidDel="00000000" w:rsidR="00000000" w:rsidRPr="00000000">
              <w:rPr>
                <w:sz w:val="20"/>
                <w:szCs w:val="20"/>
                <w:rtl w:val="0"/>
              </w:rPr>
              <w:t xml:space="preserve">Destination import-demand measure</w:t>
            </w:r>
          </w:p>
        </w:tc>
      </w:tr>
      <w:tr>
        <w:trPr>
          <w:cantSplit w:val="0"/>
          <w:trHeight w:val="25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2EE">
            <w:pPr>
              <w:spacing w:before="10" w:line="360" w:lineRule="auto"/>
              <w:rPr>
                <w:sz w:val="20"/>
                <w:szCs w:val="20"/>
              </w:rPr>
            </w:pPr>
            <w:r w:rsidDel="00000000" w:rsidR="00000000" w:rsidRPr="00000000">
              <w:rPr>
                <w:sz w:val="20"/>
                <w:szCs w:val="20"/>
                <w:rtl w:val="0"/>
              </w:rPr>
              <w:t xml:space="preserve">India_Imports</w:t>
            </w:r>
          </w:p>
        </w:tc>
        <w:tc>
          <w:tcPr>
            <w:tcMar>
              <w:top w:w="40.0" w:type="dxa"/>
              <w:left w:w="40.0" w:type="dxa"/>
              <w:bottom w:w="40.0" w:type="dxa"/>
              <w:right w:w="40.0" w:type="dxa"/>
            </w:tcMar>
            <w:vAlign w:val="bottom"/>
          </w:tcPr>
          <w:p w:rsidR="00000000" w:rsidDel="00000000" w:rsidP="00000000" w:rsidRDefault="00000000" w:rsidRPr="00000000" w14:paraId="000002EF">
            <w:pPr>
              <w:spacing w:before="10" w:line="360" w:lineRule="auto"/>
              <w:rPr>
                <w:sz w:val="20"/>
                <w:szCs w:val="20"/>
              </w:rPr>
            </w:pPr>
            <w:r w:rsidDel="00000000" w:rsidR="00000000" w:rsidRPr="00000000">
              <w:rPr>
                <w:sz w:val="20"/>
                <w:szCs w:val="20"/>
                <w:rtl w:val="0"/>
              </w:rPr>
              <w:t xml:space="preserve">Imports supplied by India to the destination–commodity market</w:t>
            </w:r>
          </w:p>
        </w:tc>
        <w:tc>
          <w:tcPr>
            <w:tcMar>
              <w:top w:w="40.0" w:type="dxa"/>
              <w:left w:w="40.0" w:type="dxa"/>
              <w:bottom w:w="40.0" w:type="dxa"/>
              <w:right w:w="40.0" w:type="dxa"/>
            </w:tcMar>
            <w:vAlign w:val="bottom"/>
          </w:tcPr>
          <w:p w:rsidR="00000000" w:rsidDel="00000000" w:rsidP="00000000" w:rsidRDefault="00000000" w:rsidRPr="00000000" w14:paraId="000002F0">
            <w:pPr>
              <w:spacing w:before="10" w:line="360" w:lineRule="auto"/>
              <w:rPr>
                <w:sz w:val="20"/>
                <w:szCs w:val="20"/>
              </w:rPr>
            </w:pPr>
            <w:r w:rsidDel="00000000" w:rsidR="00000000" w:rsidRPr="00000000">
              <w:rPr>
                <w:sz w:val="20"/>
                <w:szCs w:val="20"/>
                <w:rtl w:val="0"/>
              </w:rPr>
              <w:t xml:space="preserve">Continuous</w:t>
            </w:r>
          </w:p>
        </w:tc>
        <w:tc>
          <w:tcPr>
            <w:tcMar>
              <w:top w:w="40.0" w:type="dxa"/>
              <w:left w:w="40.0" w:type="dxa"/>
              <w:bottom w:w="40.0" w:type="dxa"/>
              <w:right w:w="40.0" w:type="dxa"/>
            </w:tcMar>
            <w:vAlign w:val="bottom"/>
          </w:tcPr>
          <w:p w:rsidR="00000000" w:rsidDel="00000000" w:rsidP="00000000" w:rsidRDefault="00000000" w:rsidRPr="00000000" w14:paraId="000002F1">
            <w:pPr>
              <w:spacing w:before="10" w:line="360" w:lineRule="auto"/>
              <w:rPr>
                <w:sz w:val="20"/>
                <w:szCs w:val="20"/>
              </w:rPr>
            </w:pPr>
            <w:r w:rsidDel="00000000" w:rsidR="00000000" w:rsidRPr="00000000">
              <w:rPr>
                <w:sz w:val="20"/>
                <w:szCs w:val="20"/>
                <w:rtl w:val="0"/>
              </w:rPr>
              <w:t xml:space="preserve">UN Comtrade</w:t>
            </w:r>
          </w:p>
        </w:tc>
        <w:tc>
          <w:tcPr>
            <w:tcMar>
              <w:top w:w="40.0" w:type="dxa"/>
              <w:left w:w="0.0" w:type="dxa"/>
              <w:bottom w:w="40.0" w:type="dxa"/>
              <w:right w:w="0.0" w:type="dxa"/>
            </w:tcMar>
            <w:vAlign w:val="bottom"/>
          </w:tcPr>
          <w:p w:rsidR="00000000" w:rsidDel="00000000" w:rsidP="00000000" w:rsidRDefault="00000000" w:rsidRPr="00000000" w14:paraId="000002F2">
            <w:pPr>
              <w:spacing w:before="10" w:line="360" w:lineRule="auto"/>
              <w:rPr>
                <w:sz w:val="20"/>
                <w:szCs w:val="20"/>
              </w:rPr>
            </w:pPr>
            <w:r w:rsidDel="00000000" w:rsidR="00000000" w:rsidRPr="00000000">
              <w:rPr>
                <w:sz w:val="20"/>
                <w:szCs w:val="20"/>
                <w:rtl w:val="0"/>
              </w:rPr>
              <w:t xml:space="preserve">Used to calculate India's market position</w:t>
            </w:r>
          </w:p>
        </w:tc>
      </w:tr>
      <w:tr>
        <w:trPr>
          <w:cantSplit w:val="0"/>
          <w:trHeight w:val="25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2F3">
            <w:pPr>
              <w:spacing w:before="10" w:line="360" w:lineRule="auto"/>
              <w:rPr>
                <w:sz w:val="20"/>
                <w:szCs w:val="20"/>
              </w:rPr>
            </w:pPr>
            <w:r w:rsidDel="00000000" w:rsidR="00000000" w:rsidRPr="00000000">
              <w:rPr>
                <w:sz w:val="20"/>
                <w:szCs w:val="20"/>
                <w:rtl w:val="0"/>
              </w:rPr>
              <w:t xml:space="preserve">India_Share</w:t>
            </w:r>
          </w:p>
        </w:tc>
        <w:tc>
          <w:tcPr>
            <w:tcMar>
              <w:top w:w="40.0" w:type="dxa"/>
              <w:left w:w="40.0" w:type="dxa"/>
              <w:bottom w:w="40.0" w:type="dxa"/>
              <w:right w:w="40.0" w:type="dxa"/>
            </w:tcMar>
            <w:vAlign w:val="bottom"/>
          </w:tcPr>
          <w:p w:rsidR="00000000" w:rsidDel="00000000" w:rsidP="00000000" w:rsidRDefault="00000000" w:rsidRPr="00000000" w14:paraId="000002F4">
            <w:pPr>
              <w:spacing w:before="10" w:line="360" w:lineRule="auto"/>
              <w:rPr>
                <w:sz w:val="20"/>
                <w:szCs w:val="20"/>
              </w:rPr>
            </w:pPr>
            <w:r w:rsidDel="00000000" w:rsidR="00000000" w:rsidRPr="00000000">
              <w:rPr>
                <w:sz w:val="20"/>
                <w:szCs w:val="20"/>
                <w:rtl w:val="0"/>
              </w:rPr>
              <w:t xml:space="preserve">India's share of destination imports</w:t>
            </w:r>
          </w:p>
        </w:tc>
        <w:tc>
          <w:tcPr>
            <w:tcMar>
              <w:top w:w="40.0" w:type="dxa"/>
              <w:left w:w="40.0" w:type="dxa"/>
              <w:bottom w:w="40.0" w:type="dxa"/>
              <w:right w:w="40.0" w:type="dxa"/>
            </w:tcMar>
            <w:vAlign w:val="bottom"/>
          </w:tcPr>
          <w:p w:rsidR="00000000" w:rsidDel="00000000" w:rsidP="00000000" w:rsidRDefault="00000000" w:rsidRPr="00000000" w14:paraId="000002F5">
            <w:pPr>
              <w:spacing w:before="10" w:line="360" w:lineRule="auto"/>
              <w:rPr>
                <w:sz w:val="20"/>
                <w:szCs w:val="20"/>
              </w:rPr>
            </w:pPr>
            <w:r w:rsidDel="00000000" w:rsidR="00000000" w:rsidRPr="00000000">
              <w:rPr>
                <w:sz w:val="20"/>
                <w:szCs w:val="20"/>
                <w:rtl w:val="0"/>
              </w:rPr>
              <w:t xml:space="preserve">Continuous</w:t>
            </w:r>
          </w:p>
        </w:tc>
        <w:tc>
          <w:tcPr>
            <w:tcMar>
              <w:top w:w="40.0" w:type="dxa"/>
              <w:left w:w="40.0" w:type="dxa"/>
              <w:bottom w:w="40.0" w:type="dxa"/>
              <w:right w:w="40.0" w:type="dxa"/>
            </w:tcMar>
            <w:vAlign w:val="bottom"/>
          </w:tcPr>
          <w:p w:rsidR="00000000" w:rsidDel="00000000" w:rsidP="00000000" w:rsidRDefault="00000000" w:rsidRPr="00000000" w14:paraId="000002F6">
            <w:pPr>
              <w:spacing w:before="10" w:line="360" w:lineRule="auto"/>
              <w:rPr>
                <w:sz w:val="20"/>
                <w:szCs w:val="20"/>
              </w:rPr>
            </w:pPr>
            <w:r w:rsidDel="00000000" w:rsidR="00000000" w:rsidRPr="00000000">
              <w:rPr>
                <w:sz w:val="20"/>
                <w:szCs w:val="20"/>
                <w:rtl w:val="0"/>
              </w:rPr>
              <w:t xml:space="preserve">Derived from UN Comtrade</w:t>
            </w:r>
          </w:p>
        </w:tc>
        <w:tc>
          <w:tcPr>
            <w:tcMar>
              <w:top w:w="40.0" w:type="dxa"/>
              <w:left w:w="0.0" w:type="dxa"/>
              <w:bottom w:w="40.0" w:type="dxa"/>
              <w:right w:w="0.0" w:type="dxa"/>
            </w:tcMar>
            <w:vAlign w:val="bottom"/>
          </w:tcPr>
          <w:p w:rsidR="00000000" w:rsidDel="00000000" w:rsidP="00000000" w:rsidRDefault="00000000" w:rsidRPr="00000000" w14:paraId="000002F7">
            <w:pPr>
              <w:spacing w:before="10" w:line="360" w:lineRule="auto"/>
              <w:rPr>
                <w:sz w:val="20"/>
                <w:szCs w:val="20"/>
              </w:rPr>
            </w:pPr>
            <w:r w:rsidDel="00000000" w:rsidR="00000000" w:rsidRPr="00000000">
              <w:rPr>
                <w:sz w:val="20"/>
                <w:szCs w:val="20"/>
                <w:rtl w:val="0"/>
              </w:rPr>
              <w:t xml:space="preserve">RQ3 and India Opportunity dimension</w:t>
            </w:r>
          </w:p>
        </w:tc>
      </w:tr>
      <w:tr>
        <w:trPr>
          <w:cantSplit w:val="0"/>
          <w:trHeight w:val="25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2F8">
            <w:pPr>
              <w:spacing w:before="10" w:line="360" w:lineRule="auto"/>
              <w:rPr>
                <w:sz w:val="20"/>
                <w:szCs w:val="20"/>
              </w:rPr>
            </w:pPr>
            <w:r w:rsidDel="00000000" w:rsidR="00000000" w:rsidRPr="00000000">
              <w:rPr>
                <w:sz w:val="20"/>
                <w:szCs w:val="20"/>
                <w:rtl w:val="0"/>
              </w:rPr>
              <w:t xml:space="preserve">Supplier_Count</w:t>
            </w:r>
          </w:p>
        </w:tc>
        <w:tc>
          <w:tcPr>
            <w:tcMar>
              <w:top w:w="40.0" w:type="dxa"/>
              <w:left w:w="40.0" w:type="dxa"/>
              <w:bottom w:w="40.0" w:type="dxa"/>
              <w:right w:w="40.0" w:type="dxa"/>
            </w:tcMar>
            <w:vAlign w:val="bottom"/>
          </w:tcPr>
          <w:p w:rsidR="00000000" w:rsidDel="00000000" w:rsidP="00000000" w:rsidRDefault="00000000" w:rsidRPr="00000000" w14:paraId="000002F9">
            <w:pPr>
              <w:spacing w:before="10" w:line="360" w:lineRule="auto"/>
              <w:rPr>
                <w:sz w:val="20"/>
                <w:szCs w:val="20"/>
              </w:rPr>
            </w:pPr>
            <w:r w:rsidDel="00000000" w:rsidR="00000000" w:rsidRPr="00000000">
              <w:rPr>
                <w:sz w:val="20"/>
                <w:szCs w:val="20"/>
                <w:rtl w:val="0"/>
              </w:rPr>
              <w:t xml:space="preserve">Number of suppliers represented in the destination–commodity market</w:t>
            </w:r>
          </w:p>
        </w:tc>
        <w:tc>
          <w:tcPr>
            <w:tcMar>
              <w:top w:w="40.0" w:type="dxa"/>
              <w:left w:w="40.0" w:type="dxa"/>
              <w:bottom w:w="40.0" w:type="dxa"/>
              <w:right w:w="40.0" w:type="dxa"/>
            </w:tcMar>
            <w:vAlign w:val="bottom"/>
          </w:tcPr>
          <w:p w:rsidR="00000000" w:rsidDel="00000000" w:rsidP="00000000" w:rsidRDefault="00000000" w:rsidRPr="00000000" w14:paraId="000002FA">
            <w:pPr>
              <w:spacing w:before="10" w:line="360" w:lineRule="auto"/>
              <w:rPr>
                <w:sz w:val="20"/>
                <w:szCs w:val="20"/>
              </w:rPr>
            </w:pPr>
            <w:r w:rsidDel="00000000" w:rsidR="00000000" w:rsidRPr="00000000">
              <w:rPr>
                <w:sz w:val="20"/>
                <w:szCs w:val="20"/>
                <w:rtl w:val="0"/>
              </w:rPr>
              <w:t xml:space="preserve">Integer</w:t>
            </w:r>
          </w:p>
        </w:tc>
        <w:tc>
          <w:tcPr>
            <w:tcMar>
              <w:top w:w="40.0" w:type="dxa"/>
              <w:left w:w="40.0" w:type="dxa"/>
              <w:bottom w:w="40.0" w:type="dxa"/>
              <w:right w:w="40.0" w:type="dxa"/>
            </w:tcMar>
            <w:vAlign w:val="bottom"/>
          </w:tcPr>
          <w:p w:rsidR="00000000" w:rsidDel="00000000" w:rsidP="00000000" w:rsidRDefault="00000000" w:rsidRPr="00000000" w14:paraId="000002FB">
            <w:pPr>
              <w:spacing w:before="10" w:line="360" w:lineRule="auto"/>
              <w:rPr>
                <w:sz w:val="20"/>
                <w:szCs w:val="20"/>
              </w:rPr>
            </w:pPr>
            <w:r w:rsidDel="00000000" w:rsidR="00000000" w:rsidRPr="00000000">
              <w:rPr>
                <w:sz w:val="20"/>
                <w:szCs w:val="20"/>
                <w:rtl w:val="0"/>
              </w:rPr>
              <w:t xml:space="preserve">Derived from UN Comtrade</w:t>
            </w:r>
          </w:p>
        </w:tc>
        <w:tc>
          <w:tcPr>
            <w:tcMar>
              <w:top w:w="40.0" w:type="dxa"/>
              <w:left w:w="0.0" w:type="dxa"/>
              <w:bottom w:w="40.0" w:type="dxa"/>
              <w:right w:w="0.0" w:type="dxa"/>
            </w:tcMar>
            <w:vAlign w:val="bottom"/>
          </w:tcPr>
          <w:p w:rsidR="00000000" w:rsidDel="00000000" w:rsidP="00000000" w:rsidRDefault="00000000" w:rsidRPr="00000000" w14:paraId="000002FC">
            <w:pPr>
              <w:spacing w:before="10" w:line="360" w:lineRule="auto"/>
              <w:rPr>
                <w:sz w:val="20"/>
                <w:szCs w:val="20"/>
              </w:rPr>
            </w:pPr>
            <w:r w:rsidDel="00000000" w:rsidR="00000000" w:rsidRPr="00000000">
              <w:rPr>
                <w:sz w:val="20"/>
                <w:szCs w:val="20"/>
                <w:rtl w:val="0"/>
              </w:rPr>
              <w:t xml:space="preserve">Supplier-competition analysis</w:t>
            </w:r>
          </w:p>
        </w:tc>
      </w:tr>
      <w:tr>
        <w:trPr>
          <w:cantSplit w:val="0"/>
          <w:trHeight w:val="25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2FD">
            <w:pPr>
              <w:spacing w:before="10" w:line="360" w:lineRule="auto"/>
              <w:rPr>
                <w:sz w:val="20"/>
                <w:szCs w:val="20"/>
              </w:rPr>
            </w:pPr>
            <w:r w:rsidDel="00000000" w:rsidR="00000000" w:rsidRPr="00000000">
              <w:rPr>
                <w:sz w:val="20"/>
                <w:szCs w:val="20"/>
                <w:rtl w:val="0"/>
              </w:rPr>
              <w:t xml:space="preserve">HHI</w:t>
            </w:r>
          </w:p>
        </w:tc>
        <w:tc>
          <w:tcPr>
            <w:tcMar>
              <w:top w:w="40.0" w:type="dxa"/>
              <w:left w:w="40.0" w:type="dxa"/>
              <w:bottom w:w="40.0" w:type="dxa"/>
              <w:right w:w="40.0" w:type="dxa"/>
            </w:tcMar>
            <w:vAlign w:val="bottom"/>
          </w:tcPr>
          <w:p w:rsidR="00000000" w:rsidDel="00000000" w:rsidP="00000000" w:rsidRDefault="00000000" w:rsidRPr="00000000" w14:paraId="000002FE">
            <w:pPr>
              <w:spacing w:before="10" w:line="360" w:lineRule="auto"/>
              <w:rPr>
                <w:sz w:val="20"/>
                <w:szCs w:val="20"/>
              </w:rPr>
            </w:pPr>
            <w:r w:rsidDel="00000000" w:rsidR="00000000" w:rsidRPr="00000000">
              <w:rPr>
                <w:sz w:val="20"/>
                <w:szCs w:val="20"/>
                <w:rtl w:val="0"/>
              </w:rPr>
              <w:t xml:space="preserve">Herfindahl–Hirschman Index based on supplier market shares</w:t>
            </w:r>
          </w:p>
        </w:tc>
        <w:tc>
          <w:tcPr>
            <w:tcMar>
              <w:top w:w="40.0" w:type="dxa"/>
              <w:left w:w="40.0" w:type="dxa"/>
              <w:bottom w:w="40.0" w:type="dxa"/>
              <w:right w:w="40.0" w:type="dxa"/>
            </w:tcMar>
            <w:vAlign w:val="bottom"/>
          </w:tcPr>
          <w:p w:rsidR="00000000" w:rsidDel="00000000" w:rsidP="00000000" w:rsidRDefault="00000000" w:rsidRPr="00000000" w14:paraId="000002FF">
            <w:pPr>
              <w:spacing w:before="10" w:line="360" w:lineRule="auto"/>
              <w:rPr>
                <w:sz w:val="20"/>
                <w:szCs w:val="20"/>
              </w:rPr>
            </w:pPr>
            <w:r w:rsidDel="00000000" w:rsidR="00000000" w:rsidRPr="00000000">
              <w:rPr>
                <w:sz w:val="20"/>
                <w:szCs w:val="20"/>
                <w:rtl w:val="0"/>
              </w:rPr>
              <w:t xml:space="preserve">Continuous</w:t>
            </w:r>
          </w:p>
        </w:tc>
        <w:tc>
          <w:tcPr>
            <w:tcMar>
              <w:top w:w="40.0" w:type="dxa"/>
              <w:left w:w="40.0" w:type="dxa"/>
              <w:bottom w:w="40.0" w:type="dxa"/>
              <w:right w:w="40.0" w:type="dxa"/>
            </w:tcMar>
            <w:vAlign w:val="bottom"/>
          </w:tcPr>
          <w:p w:rsidR="00000000" w:rsidDel="00000000" w:rsidP="00000000" w:rsidRDefault="00000000" w:rsidRPr="00000000" w14:paraId="00000300">
            <w:pPr>
              <w:spacing w:before="10" w:line="360" w:lineRule="auto"/>
              <w:rPr>
                <w:sz w:val="20"/>
                <w:szCs w:val="20"/>
              </w:rPr>
            </w:pPr>
            <w:r w:rsidDel="00000000" w:rsidR="00000000" w:rsidRPr="00000000">
              <w:rPr>
                <w:sz w:val="20"/>
                <w:szCs w:val="20"/>
                <w:rtl w:val="0"/>
              </w:rPr>
              <w:t xml:space="preserve">Derived from UN Comtrade</w:t>
            </w:r>
          </w:p>
        </w:tc>
        <w:tc>
          <w:tcPr>
            <w:tcMar>
              <w:top w:w="40.0" w:type="dxa"/>
              <w:left w:w="0.0" w:type="dxa"/>
              <w:bottom w:w="40.0" w:type="dxa"/>
              <w:right w:w="0.0" w:type="dxa"/>
            </w:tcMar>
            <w:vAlign w:val="bottom"/>
          </w:tcPr>
          <w:p w:rsidR="00000000" w:rsidDel="00000000" w:rsidP="00000000" w:rsidRDefault="00000000" w:rsidRPr="00000000" w14:paraId="00000301">
            <w:pPr>
              <w:spacing w:before="10" w:line="360" w:lineRule="auto"/>
              <w:rPr>
                <w:sz w:val="20"/>
                <w:szCs w:val="20"/>
              </w:rPr>
            </w:pPr>
            <w:r w:rsidDel="00000000" w:rsidR="00000000" w:rsidRPr="00000000">
              <w:rPr>
                <w:sz w:val="20"/>
                <w:szCs w:val="20"/>
                <w:rtl w:val="0"/>
              </w:rPr>
              <w:t xml:space="preserve">Market-concentration measure for RQ3 and Competition dimension</w:t>
            </w:r>
          </w:p>
        </w:tc>
      </w:tr>
    </w:tbl>
    <w:p w:rsidR="00000000" w:rsidDel="00000000" w:rsidP="00000000" w:rsidRDefault="00000000" w:rsidRPr="00000000" w14:paraId="00000302">
      <w:pPr>
        <w:pStyle w:val="Heading2"/>
        <w:spacing w:line="480" w:lineRule="auto"/>
        <w:rPr>
          <w:color w:val="000000"/>
        </w:rPr>
      </w:pPr>
      <w:r w:rsidDel="00000000" w:rsidR="00000000" w:rsidRPr="00000000">
        <w:rPr>
          <w:color w:val="000000"/>
          <w:rtl w:val="0"/>
        </w:rPr>
        <w:t xml:space="preserve">Appendix E: GitHub Data Availability Statement</w:t>
      </w:r>
    </w:p>
    <w:p w:rsidR="00000000" w:rsidDel="00000000" w:rsidP="00000000" w:rsidRDefault="00000000" w:rsidRPr="00000000" w14:paraId="00000303">
      <w:pPr>
        <w:spacing w:line="480" w:lineRule="auto"/>
        <w:ind w:firstLine="720"/>
        <w:rPr/>
      </w:pPr>
      <w:r w:rsidDel="00000000" w:rsidR="00000000" w:rsidRPr="00000000">
        <w:rPr>
          <w:rtl w:val="0"/>
        </w:rPr>
        <w:t xml:space="preserve">Raw and processed data, notebooks, figures, and code are maintained in the project repository. </w:t>
      </w:r>
    </w:p>
    <w:p w:rsidR="00000000" w:rsidDel="00000000" w:rsidP="00000000" w:rsidRDefault="00000000" w:rsidRPr="00000000" w14:paraId="00000304">
      <w:pPr>
        <w:spacing w:after="240" w:before="240" w:line="480" w:lineRule="auto"/>
        <w:rPr/>
      </w:pPr>
      <w:r w:rsidDel="00000000" w:rsidR="00000000" w:rsidRPr="00000000">
        <w:rPr>
          <w:b w:val="1"/>
          <w:bCs w:val="1"/>
          <w:rtl w:val="0"/>
        </w:rPr>
        <w:t xml:space="preserve">Repository:</w:t>
        <w:br w:type="textWrapping"/>
      </w:r>
      <w:r w:rsidDel="00000000" w:rsidR="00000000" w:rsidRPr="00000000">
        <w:rPr>
          <w:rtl w:val="0"/>
        </w:rPr>
        <w:t xml:space="preserve"> https://github.com/bharathipavithra10-cmd/AI-Export-Market-Decision-Support</w:t>
      </w:r>
    </w:p>
    <w:p w:rsidR="00000000" w:rsidDel="00000000" w:rsidP="00000000" w:rsidRDefault="00000000" w:rsidRPr="00000000" w14:paraId="00000305">
      <w:pPr>
        <w:spacing w:after="240" w:before="240" w:line="480" w:lineRule="auto"/>
        <w:rPr/>
      </w:pPr>
      <w:r w:rsidDel="00000000" w:rsidR="00000000" w:rsidRPr="00000000">
        <w:rPr>
          <w:b w:val="1"/>
          <w:bCs w:val="1"/>
          <w:rtl w:val="0"/>
        </w:rPr>
        <w:t xml:space="preserve">Raw data:</w:t>
        <w:br w:type="textWrapping"/>
      </w:r>
      <w:r w:rsidDel="00000000" w:rsidR="00000000" w:rsidRPr="00000000">
        <w:rPr>
          <w:rtl w:val="0"/>
        </w:rPr>
        <w:t xml:space="preserve">https://github.com/bharathipavithra10-cmd/AI-Export-Market-Decision-Support/tree/main/data/raw</w:t>
      </w:r>
    </w:p>
    <w:p w:rsidR="00000000" w:rsidDel="00000000" w:rsidP="00000000" w:rsidRDefault="00000000" w:rsidRPr="00000000" w14:paraId="00000306">
      <w:pPr>
        <w:spacing w:after="240" w:before="240" w:line="480" w:lineRule="auto"/>
        <w:rPr/>
      </w:pPr>
      <w:r w:rsidDel="00000000" w:rsidR="00000000" w:rsidRPr="00000000">
        <w:rPr>
          <w:b w:val="1"/>
          <w:bCs w:val="1"/>
          <w:rtl w:val="0"/>
        </w:rPr>
        <w:t xml:space="preserve">Processed / Clean data:</w:t>
        <w:br w:type="textWrapping"/>
      </w:r>
      <w:r w:rsidDel="00000000" w:rsidR="00000000" w:rsidRPr="00000000">
        <w:rPr>
          <w:rtl w:val="0"/>
        </w:rPr>
        <w:t xml:space="preserve">https://github.com/bharathipavithra10-cmd/AI-Export-Market-Decision-Support/tree/main/data/processed</w:t>
      </w:r>
    </w:p>
    <w:p w:rsidR="00000000" w:rsidDel="00000000" w:rsidP="00000000" w:rsidRDefault="00000000" w:rsidRPr="00000000" w14:paraId="00000307">
      <w:pPr>
        <w:spacing w:after="240" w:before="240" w:line="480" w:lineRule="auto"/>
        <w:rPr/>
      </w:pPr>
      <w:r w:rsidDel="00000000" w:rsidR="00000000" w:rsidRPr="00000000">
        <w:rPr>
          <w:b w:val="1"/>
          <w:bCs w:val="1"/>
          <w:rtl w:val="0"/>
        </w:rPr>
        <w:t xml:space="preserve">Cleaned source datasets:</w:t>
        <w:br w:type="textWrapping"/>
      </w:r>
      <w:r w:rsidDel="00000000" w:rsidR="00000000" w:rsidRPr="00000000">
        <w:rPr>
          <w:rtl w:val="0"/>
        </w:rPr>
        <w:t xml:space="preserve">https://github.com/bharathipavithra10-cmd/AI-Export-Market-Decision-Support/tree/main/data/cleaned</w:t>
      </w:r>
    </w:p>
    <w:p w:rsidR="00000000" w:rsidDel="00000000" w:rsidP="00000000" w:rsidRDefault="00000000" w:rsidRPr="00000000" w14:paraId="00000308">
      <w:pPr>
        <w:spacing w:after="240" w:before="240" w:line="480" w:lineRule="auto"/>
        <w:rPr/>
      </w:pPr>
      <w:r w:rsidDel="00000000" w:rsidR="00000000" w:rsidRPr="00000000">
        <w:rPr>
          <w:b w:val="1"/>
          <w:bCs w:val="1"/>
          <w:rtl w:val="0"/>
        </w:rPr>
        <w:t xml:space="preserve">Code / Notebooks:</w:t>
        <w:br w:type="textWrapping"/>
      </w:r>
      <w:r w:rsidDel="00000000" w:rsidR="00000000" w:rsidRPr="00000000">
        <w:rPr>
          <w:rtl w:val="0"/>
        </w:rPr>
        <w:t xml:space="preserve">https://github.com/bharathipavithra10-cmd/AI-Export-Market-Decision-Support/tree/main/notebooks</w:t>
      </w:r>
    </w:p>
    <w:p w:rsidR="00000000" w:rsidDel="00000000" w:rsidP="00000000" w:rsidRDefault="00000000" w:rsidRPr="00000000" w14:paraId="00000309">
      <w:pPr>
        <w:spacing w:after="240" w:before="240" w:line="480" w:lineRule="auto"/>
        <w:rPr/>
      </w:pPr>
      <w:r w:rsidDel="00000000" w:rsidR="00000000" w:rsidRPr="00000000">
        <w:rPr>
          <w:b w:val="1"/>
          <w:bCs w:val="1"/>
          <w:rtl w:val="0"/>
        </w:rPr>
        <w:t xml:space="preserve">Outputs (Figures &amp; Tables):</w:t>
        <w:br w:type="textWrapping"/>
      </w:r>
      <w:r w:rsidDel="00000000" w:rsidR="00000000" w:rsidRPr="00000000">
        <w:rPr>
          <w:rtl w:val="0"/>
        </w:rPr>
        <w:t xml:space="preserve">https://github.com/bharathipavithra10-cmd/AI-Export-Market-Decision-Support/tree/main/outputs</w:t>
      </w:r>
    </w:p>
    <w:p w:rsidR="00000000" w:rsidDel="00000000" w:rsidP="00000000" w:rsidRDefault="00000000" w:rsidRPr="00000000" w14:paraId="0000030A">
      <w:pPr>
        <w:pStyle w:val="Heading2"/>
        <w:spacing w:line="480" w:lineRule="auto"/>
        <w:rPr>
          <w:color w:val="000000"/>
        </w:rPr>
      </w:pPr>
      <w:bookmarkStart w:colFirst="0" w:colLast="0" w:name="_heading=h.i4h6x9r3bqqq" w:id="23"/>
      <w:bookmarkEnd w:id="23"/>
      <w:r w:rsidDel="00000000" w:rsidR="00000000" w:rsidRPr="00000000">
        <w:rPr>
          <w:color w:val="000000"/>
          <w:rtl w:val="0"/>
        </w:rPr>
        <w:t xml:space="preserve">Appendix F: EDA Results (Interpretation Emphasis)</w:t>
      </w:r>
    </w:p>
    <w:p w:rsidR="00000000" w:rsidDel="00000000" w:rsidP="00000000" w:rsidRDefault="00000000" w:rsidRPr="00000000" w14:paraId="0000030B">
      <w:pPr>
        <w:spacing w:line="480" w:lineRule="auto"/>
        <w:jc w:val="center"/>
        <w:rPr/>
      </w:pPr>
      <w:r w:rsidDel="00000000" w:rsidR="00000000" w:rsidRPr="00000000">
        <w:rPr>
          <w:b w:val="1"/>
          <w:bCs w:val="1"/>
          <w:rtl w:val="0"/>
        </w:rPr>
        <w:t xml:space="preserve">Figure A1</w:t>
      </w:r>
      <w:r w:rsidDel="00000000" w:rsidR="00000000" w:rsidRPr="00000000">
        <w:rPr>
          <w:rtl w:val="0"/>
        </w:rPr>
      </w:r>
    </w:p>
    <w:p w:rsidR="00000000" w:rsidDel="00000000" w:rsidP="00000000" w:rsidRDefault="00000000" w:rsidRPr="00000000" w14:paraId="0000030C">
      <w:pPr>
        <w:spacing w:line="480" w:lineRule="auto"/>
        <w:rPr/>
      </w:pPr>
      <w:r w:rsidDel="00000000" w:rsidR="00000000" w:rsidRPr="00000000">
        <w:rPr/>
        <w:drawing>
          <wp:inline distB="0" distT="0" distL="114300" distR="114300">
            <wp:extent cx="3948113" cy="2349127"/>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48113" cy="2349127"/>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The United States accounted for 21.14% of export value, more than twice the share of the United Arab Emirates. This concentration indicates a need to balance established-market strength with diversification opportunities.</w:t>
      </w:r>
    </w:p>
    <w:p w:rsidR="00000000" w:rsidDel="00000000" w:rsidP="00000000" w:rsidRDefault="00000000" w:rsidRPr="00000000" w14:paraId="0000030E">
      <w:pPr>
        <w:spacing w:line="480" w:lineRule="auto"/>
        <w:jc w:val="center"/>
        <w:rPr/>
      </w:pPr>
      <w:r w:rsidDel="00000000" w:rsidR="00000000" w:rsidRPr="00000000">
        <w:rPr>
          <w:b w:val="1"/>
          <w:bCs w:val="1"/>
          <w:rtl w:val="0"/>
        </w:rPr>
        <w:t xml:space="preserve">Figure A2</w:t>
      </w:r>
      <w:r w:rsidDel="00000000" w:rsidR="00000000" w:rsidRPr="00000000">
        <w:rPr>
          <w:rtl w:val="0"/>
        </w:rPr>
      </w:r>
    </w:p>
    <w:p w:rsidR="00000000" w:rsidDel="00000000" w:rsidP="00000000" w:rsidRDefault="00000000" w:rsidRPr="00000000" w14:paraId="0000030F">
      <w:pPr>
        <w:spacing w:line="480" w:lineRule="auto"/>
        <w:rPr/>
      </w:pPr>
      <w:r w:rsidDel="00000000" w:rsidR="00000000" w:rsidRPr="00000000">
        <w:rPr/>
        <w:drawing>
          <wp:inline distB="0" distT="0" distL="114300" distR="114300">
            <wp:extent cx="3910013" cy="2490823"/>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10013" cy="249082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Figure 2 shows aggregate export value increasing from 105,623.29 in 2021 to 215,301.71 in 2023, followed by moderation to 207,030.96 in 2024, 197,492.25 in 2025, and 171,550.58 in 2026. The apparent 2026 decline must not be interpreted as a completed annual contraction until the reporting period is confirmed, because 2026 data may be partial.</w:t>
      </w:r>
    </w:p>
    <w:p w:rsidR="00000000" w:rsidDel="00000000" w:rsidP="00000000" w:rsidRDefault="00000000" w:rsidRPr="00000000" w14:paraId="00000311">
      <w:pPr>
        <w:spacing w:line="480" w:lineRule="auto"/>
        <w:ind w:left="3600" w:firstLine="720"/>
        <w:rPr/>
      </w:pPr>
      <w:r w:rsidDel="00000000" w:rsidR="00000000" w:rsidRPr="00000000">
        <w:rPr>
          <w:b w:val="1"/>
          <w:bCs w:val="1"/>
          <w:rtl w:val="0"/>
        </w:rPr>
        <w:t xml:space="preserve">Figure A3</w:t>
      </w:r>
      <w:r w:rsidDel="00000000" w:rsidR="00000000" w:rsidRPr="00000000">
        <w:rPr>
          <w:rtl w:val="0"/>
        </w:rPr>
      </w:r>
    </w:p>
    <w:p w:rsidR="00000000" w:rsidDel="00000000" w:rsidP="00000000" w:rsidRDefault="00000000" w:rsidRPr="00000000" w14:paraId="00000312">
      <w:pPr>
        <w:spacing w:line="480" w:lineRule="auto"/>
        <w:rPr/>
      </w:pPr>
      <w:r w:rsidDel="00000000" w:rsidR="00000000" w:rsidRPr="00000000">
        <w:rPr/>
        <w:drawing>
          <wp:inline distB="0" distT="0" distL="114300" distR="114300">
            <wp:extent cx="4062413" cy="2462613"/>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62413" cy="2462613"/>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48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Insight: </w:t>
      </w:r>
      <w:r w:rsidDel="00000000" w:rsidR="00000000" w:rsidRPr="00000000">
        <w:rPr>
          <w:rtl w:val="0"/>
        </w:rPr>
        <w:t xml:space="preserve">HS Chapter 27 recorded the highest export value throughout the study period, followed by HS Chapters 85, 84, 71, and 30. The variation across commodity groups supports commodity-specific export analysis.</w:t>
      </w:r>
      <w:r w:rsidDel="00000000" w:rsidR="00000000" w:rsidRPr="00000000">
        <w:rPr>
          <w:rtl w:val="0"/>
        </w:rPr>
      </w:r>
    </w:p>
    <w:p w:rsidR="00000000" w:rsidDel="00000000" w:rsidP="00000000" w:rsidRDefault="00000000" w:rsidRPr="00000000" w14:paraId="00000314">
      <w:pPr>
        <w:spacing w:line="480" w:lineRule="auto"/>
        <w:jc w:val="center"/>
        <w:rPr/>
      </w:pPr>
      <w:r w:rsidDel="00000000" w:rsidR="00000000" w:rsidRPr="00000000">
        <w:rPr>
          <w:b w:val="1"/>
          <w:bCs w:val="1"/>
          <w:rtl w:val="0"/>
        </w:rPr>
        <w:t xml:space="preserve">Figure A4</w:t>
      </w:r>
      <w:r w:rsidDel="00000000" w:rsidR="00000000" w:rsidRPr="00000000">
        <w:rPr>
          <w:rtl w:val="0"/>
        </w:rPr>
      </w:r>
    </w:p>
    <w:p w:rsidR="00000000" w:rsidDel="00000000" w:rsidP="00000000" w:rsidRDefault="00000000" w:rsidRPr="00000000" w14:paraId="00000315">
      <w:pPr>
        <w:spacing w:line="480" w:lineRule="auto"/>
        <w:jc w:val="center"/>
        <w:rPr/>
      </w:pPr>
      <w:r w:rsidDel="00000000" w:rsidR="00000000" w:rsidRPr="00000000">
        <w:rPr>
          <w:i w:val="1"/>
          <w:iCs w:val="1"/>
          <w:rtl w:val="0"/>
        </w:rPr>
        <w:t xml:space="preserve">Correlation Matrix for Export and Macroeconomic Variables</w:t>
      </w:r>
      <w:r w:rsidDel="00000000" w:rsidR="00000000" w:rsidRPr="00000000">
        <w:rPr>
          <w:rtl w:val="0"/>
        </w:rPr>
      </w:r>
    </w:p>
    <w:p w:rsidR="00000000" w:rsidDel="00000000" w:rsidP="00000000" w:rsidRDefault="00000000" w:rsidRPr="00000000" w14:paraId="00000316">
      <w:pPr>
        <w:spacing w:line="480" w:lineRule="auto"/>
        <w:rPr/>
      </w:pPr>
      <w:r w:rsidDel="00000000" w:rsidR="00000000" w:rsidRPr="00000000">
        <w:rPr/>
        <w:drawing>
          <wp:inline distB="0" distT="0" distL="114300" distR="114300">
            <wp:extent cx="5100638" cy="408051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00638"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line="480" w:lineRule="auto"/>
        <w:ind w:firstLine="720"/>
        <w:rPr>
          <w:b w:val="1"/>
          <w:bCs w:val="1"/>
        </w:rPr>
      </w:pPr>
      <w:r w:rsidDel="00000000" w:rsidR="00000000" w:rsidRPr="00000000">
        <w:rPr>
          <w:b w:val="1"/>
          <w:bCs w:val="1"/>
          <w:rtl w:val="0"/>
        </w:rPr>
        <w:t xml:space="preserve">Insight:</w:t>
      </w:r>
      <w:r w:rsidDel="00000000" w:rsidR="00000000" w:rsidRPr="00000000">
        <w:rPr>
          <w:rtl w:val="0"/>
        </w:rPr>
        <w:t xml:space="preserve"> GDP showed the strongest positive correlation with export demand, followed by Population. Strong correlations among Exports (% GDP), Imports (% GDP), and Trade (% GDP) indicated multicollinearity, which was addressed using VIF analysis.</w:t>
      </w:r>
      <w:r w:rsidDel="00000000" w:rsidR="00000000" w:rsidRPr="00000000">
        <w:rPr>
          <w:rtl w:val="0"/>
        </w:rPr>
      </w:r>
    </w:p>
    <w:p w:rsidR="00000000" w:rsidDel="00000000" w:rsidP="00000000" w:rsidRDefault="00000000" w:rsidRPr="00000000" w14:paraId="00000318">
      <w:pPr>
        <w:spacing w:line="480" w:lineRule="auto"/>
        <w:rPr>
          <w:b w:val="1"/>
          <w:bCs w:val="1"/>
        </w:rPr>
      </w:pPr>
      <w:r w:rsidDel="00000000" w:rsidR="00000000" w:rsidRPr="00000000">
        <w:rPr>
          <w:rtl w:val="0"/>
        </w:rPr>
      </w:r>
    </w:p>
    <w:p w:rsidR="00000000" w:rsidDel="00000000" w:rsidP="00000000" w:rsidRDefault="00000000" w:rsidRPr="00000000" w14:paraId="00000319">
      <w:pPr>
        <w:spacing w:line="480" w:lineRule="auto"/>
        <w:rPr>
          <w:b w:val="1"/>
          <w:bCs w:val="1"/>
        </w:rPr>
      </w:pPr>
      <w:r w:rsidDel="00000000" w:rsidR="00000000" w:rsidRPr="00000000">
        <w:rPr>
          <w:b w:val="1"/>
          <w:bCs w:val="1"/>
          <w:rtl w:val="0"/>
        </w:rPr>
        <w:t xml:space="preserve">Table 10</w:t>
      </w:r>
    </w:p>
    <w:p w:rsidR="00000000" w:rsidDel="00000000" w:rsidP="00000000" w:rsidRDefault="00000000" w:rsidRPr="00000000" w14:paraId="0000031A">
      <w:pPr>
        <w:spacing w:line="480" w:lineRule="auto"/>
        <w:rPr>
          <w:b w:val="1"/>
          <w:bCs w:val="1"/>
        </w:rPr>
      </w:pPr>
      <w:r w:rsidDel="00000000" w:rsidR="00000000" w:rsidRPr="00000000">
        <w:rPr>
          <w:b w:val="1"/>
          <w:bCs w:val="1"/>
          <w:rtl w:val="0"/>
        </w:rPr>
        <w:t xml:space="preserve"> EDA Insight Summary</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fffff" w:val="clear"/>
            <w:vAlign w:val="center"/>
          </w:tcPr>
          <w:p w:rsidR="00000000" w:rsidDel="00000000" w:rsidP="00000000" w:rsidRDefault="00000000" w:rsidRPr="00000000" w14:paraId="0000031B">
            <w:pPr>
              <w:spacing w:line="360" w:lineRule="auto"/>
              <w:rPr>
                <w:sz w:val="20"/>
                <w:szCs w:val="20"/>
              </w:rPr>
            </w:pPr>
            <w:r w:rsidDel="00000000" w:rsidR="00000000" w:rsidRPr="00000000">
              <w:rPr>
                <w:b w:val="1"/>
                <w:bCs w:val="1"/>
                <w:sz w:val="20"/>
                <w:szCs w:val="20"/>
                <w:rtl w:val="0"/>
              </w:rPr>
              <w:t xml:space="preserve">Figure/Table</w:t>
            </w:r>
            <w:r w:rsidDel="00000000" w:rsidR="00000000" w:rsidRPr="00000000">
              <w:rPr>
                <w:rtl w:val="0"/>
              </w:rPr>
            </w:r>
          </w:p>
        </w:tc>
        <w:tc>
          <w:tcPr>
            <w:shd w:fill="ffffff" w:val="clear"/>
            <w:vAlign w:val="center"/>
          </w:tcPr>
          <w:p w:rsidR="00000000" w:rsidDel="00000000" w:rsidP="00000000" w:rsidRDefault="00000000" w:rsidRPr="00000000" w14:paraId="0000031C">
            <w:pPr>
              <w:spacing w:line="360" w:lineRule="auto"/>
              <w:rPr>
                <w:sz w:val="20"/>
                <w:szCs w:val="20"/>
              </w:rPr>
            </w:pPr>
            <w:r w:rsidDel="00000000" w:rsidR="00000000" w:rsidRPr="00000000">
              <w:rPr>
                <w:b w:val="1"/>
                <w:bCs w:val="1"/>
                <w:sz w:val="20"/>
                <w:szCs w:val="20"/>
                <w:rtl w:val="0"/>
              </w:rPr>
              <w:t xml:space="preserve">What it shows</w:t>
            </w:r>
            <w:r w:rsidDel="00000000" w:rsidR="00000000" w:rsidRPr="00000000">
              <w:rPr>
                <w:rtl w:val="0"/>
              </w:rPr>
            </w:r>
          </w:p>
        </w:tc>
        <w:tc>
          <w:tcPr>
            <w:shd w:fill="ffffff" w:val="clear"/>
            <w:vAlign w:val="center"/>
          </w:tcPr>
          <w:p w:rsidR="00000000" w:rsidDel="00000000" w:rsidP="00000000" w:rsidRDefault="00000000" w:rsidRPr="00000000" w14:paraId="0000031D">
            <w:pPr>
              <w:spacing w:line="360" w:lineRule="auto"/>
              <w:rPr>
                <w:sz w:val="20"/>
                <w:szCs w:val="20"/>
              </w:rPr>
            </w:pPr>
            <w:r w:rsidDel="00000000" w:rsidR="00000000" w:rsidRPr="00000000">
              <w:rPr>
                <w:b w:val="1"/>
                <w:bCs w:val="1"/>
                <w:sz w:val="20"/>
                <w:szCs w:val="20"/>
                <w:rtl w:val="0"/>
              </w:rPr>
              <w:t xml:space="preserve">Key insight</w:t>
            </w:r>
            <w:r w:rsidDel="00000000" w:rsidR="00000000" w:rsidRPr="00000000">
              <w:rPr>
                <w:rtl w:val="0"/>
              </w:rPr>
            </w:r>
          </w:p>
        </w:tc>
        <w:tc>
          <w:tcPr>
            <w:shd w:fill="ffffff" w:val="clear"/>
            <w:vAlign w:val="center"/>
          </w:tcPr>
          <w:p w:rsidR="00000000" w:rsidDel="00000000" w:rsidP="00000000" w:rsidRDefault="00000000" w:rsidRPr="00000000" w14:paraId="0000031E">
            <w:pPr>
              <w:spacing w:line="360" w:lineRule="auto"/>
              <w:rPr>
                <w:sz w:val="20"/>
                <w:szCs w:val="20"/>
              </w:rPr>
            </w:pPr>
            <w:r w:rsidDel="00000000" w:rsidR="00000000" w:rsidRPr="00000000">
              <w:rPr>
                <w:b w:val="1"/>
                <w:bCs w:val="1"/>
                <w:sz w:val="20"/>
                <w:szCs w:val="20"/>
                <w:rtl w:val="0"/>
              </w:rPr>
              <w:t xml:space="preserve">Why it matters</w:t>
            </w:r>
            <w:r w:rsidDel="00000000" w:rsidR="00000000" w:rsidRPr="00000000">
              <w:rPr>
                <w:rtl w:val="0"/>
              </w:rPr>
            </w:r>
          </w:p>
        </w:tc>
        <w:tc>
          <w:tcPr>
            <w:shd w:fill="ffffff" w:val="clear"/>
            <w:vAlign w:val="center"/>
          </w:tcPr>
          <w:p w:rsidR="00000000" w:rsidDel="00000000" w:rsidP="00000000" w:rsidRDefault="00000000" w:rsidRPr="00000000" w14:paraId="0000031F">
            <w:pPr>
              <w:spacing w:line="360" w:lineRule="auto"/>
              <w:rPr>
                <w:sz w:val="20"/>
                <w:szCs w:val="20"/>
              </w:rPr>
            </w:pPr>
            <w:r w:rsidDel="00000000" w:rsidR="00000000" w:rsidRPr="00000000">
              <w:rPr>
                <w:b w:val="1"/>
                <w:bCs w:val="1"/>
                <w:sz w:val="20"/>
                <w:szCs w:val="20"/>
                <w:rtl w:val="0"/>
              </w:rPr>
              <w:t xml:space="preserve">Decision/next step</w:t>
            </w:r>
            <w:r w:rsidDel="00000000" w:rsidR="00000000" w:rsidRPr="00000000">
              <w:rPr>
                <w:rtl w:val="0"/>
              </w:rPr>
            </w:r>
          </w:p>
        </w:tc>
      </w:tr>
      <w:tr>
        <w:trPr>
          <w:cantSplit w:val="0"/>
          <w:tblHeader w:val="0"/>
        </w:trPr>
        <w:tc>
          <w:tcPr/>
          <w:p w:rsidR="00000000" w:rsidDel="00000000" w:rsidP="00000000" w:rsidRDefault="00000000" w:rsidRPr="00000000" w14:paraId="00000320">
            <w:pPr>
              <w:spacing w:line="360" w:lineRule="auto"/>
              <w:rPr>
                <w:sz w:val="20"/>
                <w:szCs w:val="20"/>
              </w:rPr>
            </w:pPr>
            <w:r w:rsidDel="00000000" w:rsidR="00000000" w:rsidRPr="00000000">
              <w:rPr>
                <w:sz w:val="20"/>
                <w:szCs w:val="20"/>
                <w:rtl w:val="0"/>
              </w:rPr>
              <w:t xml:space="preserve">Figure 1</w:t>
            </w:r>
          </w:p>
        </w:tc>
        <w:tc>
          <w:tcPr/>
          <w:p w:rsidR="00000000" w:rsidDel="00000000" w:rsidP="00000000" w:rsidRDefault="00000000" w:rsidRPr="00000000" w14:paraId="00000321">
            <w:pPr>
              <w:spacing w:line="360" w:lineRule="auto"/>
              <w:rPr>
                <w:sz w:val="20"/>
                <w:szCs w:val="20"/>
              </w:rPr>
            </w:pPr>
            <w:r w:rsidDel="00000000" w:rsidR="00000000" w:rsidRPr="00000000">
              <w:rPr>
                <w:sz w:val="20"/>
                <w:szCs w:val="20"/>
                <w:rtl w:val="0"/>
              </w:rPr>
              <w:t xml:space="preserve">Country shares</w:t>
            </w:r>
          </w:p>
        </w:tc>
        <w:tc>
          <w:tcPr/>
          <w:p w:rsidR="00000000" w:rsidDel="00000000" w:rsidP="00000000" w:rsidRDefault="00000000" w:rsidRPr="00000000" w14:paraId="00000322">
            <w:pPr>
              <w:spacing w:line="360" w:lineRule="auto"/>
              <w:rPr>
                <w:sz w:val="20"/>
                <w:szCs w:val="20"/>
              </w:rPr>
            </w:pPr>
            <w:r w:rsidDel="00000000" w:rsidR="00000000" w:rsidRPr="00000000">
              <w:rPr>
                <w:sz w:val="20"/>
                <w:szCs w:val="20"/>
                <w:rtl w:val="0"/>
              </w:rPr>
              <w:t xml:space="preserve">USA is dominant at 21.14%</w:t>
            </w:r>
          </w:p>
        </w:tc>
        <w:tc>
          <w:tcPr/>
          <w:p w:rsidR="00000000" w:rsidDel="00000000" w:rsidP="00000000" w:rsidRDefault="00000000" w:rsidRPr="00000000" w14:paraId="00000323">
            <w:pPr>
              <w:spacing w:line="360" w:lineRule="auto"/>
              <w:rPr>
                <w:sz w:val="20"/>
                <w:szCs w:val="20"/>
              </w:rPr>
            </w:pPr>
            <w:r w:rsidDel="00000000" w:rsidR="00000000" w:rsidRPr="00000000">
              <w:rPr>
                <w:sz w:val="20"/>
                <w:szCs w:val="20"/>
                <w:rtl w:val="0"/>
              </w:rPr>
              <w:t xml:space="preserve">Answers market-demand component of RQ1</w:t>
            </w:r>
          </w:p>
        </w:tc>
        <w:tc>
          <w:tcPr/>
          <w:p w:rsidR="00000000" w:rsidDel="00000000" w:rsidP="00000000" w:rsidRDefault="00000000" w:rsidRPr="00000000" w14:paraId="00000324">
            <w:pPr>
              <w:spacing w:line="360" w:lineRule="auto"/>
              <w:rPr>
                <w:sz w:val="20"/>
                <w:szCs w:val="20"/>
              </w:rPr>
            </w:pPr>
            <w:r w:rsidDel="00000000" w:rsidR="00000000" w:rsidRPr="00000000">
              <w:rPr>
                <w:sz w:val="20"/>
                <w:szCs w:val="20"/>
                <w:rtl w:val="0"/>
              </w:rPr>
              <w:t xml:space="preserve">Create product-specific destination rankings.</w:t>
            </w:r>
          </w:p>
        </w:tc>
      </w:tr>
      <w:tr>
        <w:trPr>
          <w:cantSplit w:val="0"/>
          <w:tblHeader w:val="0"/>
        </w:trPr>
        <w:tc>
          <w:tcPr/>
          <w:p w:rsidR="00000000" w:rsidDel="00000000" w:rsidP="00000000" w:rsidRDefault="00000000" w:rsidRPr="00000000" w14:paraId="00000325">
            <w:pPr>
              <w:spacing w:line="360" w:lineRule="auto"/>
              <w:rPr>
                <w:sz w:val="20"/>
                <w:szCs w:val="20"/>
              </w:rPr>
            </w:pPr>
            <w:r w:rsidDel="00000000" w:rsidR="00000000" w:rsidRPr="00000000">
              <w:rPr>
                <w:sz w:val="20"/>
                <w:szCs w:val="20"/>
                <w:rtl w:val="0"/>
              </w:rPr>
              <w:t xml:space="preserve">Figure 2</w:t>
            </w:r>
          </w:p>
        </w:tc>
        <w:tc>
          <w:tcPr/>
          <w:p w:rsidR="00000000" w:rsidDel="00000000" w:rsidP="00000000" w:rsidRDefault="00000000" w:rsidRPr="00000000" w14:paraId="00000326">
            <w:pPr>
              <w:spacing w:line="360" w:lineRule="auto"/>
              <w:rPr>
                <w:sz w:val="20"/>
                <w:szCs w:val="20"/>
              </w:rPr>
            </w:pPr>
            <w:r w:rsidDel="00000000" w:rsidR="00000000" w:rsidRPr="00000000">
              <w:rPr>
                <w:sz w:val="20"/>
                <w:szCs w:val="20"/>
                <w:rtl w:val="0"/>
              </w:rPr>
              <w:t xml:space="preserve">Annual export totals</w:t>
            </w:r>
          </w:p>
        </w:tc>
        <w:tc>
          <w:tcPr/>
          <w:p w:rsidR="00000000" w:rsidDel="00000000" w:rsidP="00000000" w:rsidRDefault="00000000" w:rsidRPr="00000000" w14:paraId="00000327">
            <w:pPr>
              <w:spacing w:line="360" w:lineRule="auto"/>
              <w:rPr>
                <w:sz w:val="20"/>
                <w:szCs w:val="20"/>
              </w:rPr>
            </w:pPr>
            <w:r w:rsidDel="00000000" w:rsidR="00000000" w:rsidRPr="00000000">
              <w:rPr>
                <w:sz w:val="20"/>
                <w:szCs w:val="20"/>
                <w:rtl w:val="0"/>
              </w:rPr>
              <w:t xml:space="preserve">Growth to 2023, then lower totals</w:t>
            </w:r>
          </w:p>
        </w:tc>
        <w:tc>
          <w:tcPr/>
          <w:p w:rsidR="00000000" w:rsidDel="00000000" w:rsidP="00000000" w:rsidRDefault="00000000" w:rsidRPr="00000000" w14:paraId="00000328">
            <w:pPr>
              <w:spacing w:line="360" w:lineRule="auto"/>
              <w:rPr>
                <w:sz w:val="20"/>
                <w:szCs w:val="20"/>
              </w:rPr>
            </w:pPr>
            <w:r w:rsidDel="00000000" w:rsidR="00000000" w:rsidRPr="00000000">
              <w:rPr>
                <w:sz w:val="20"/>
                <w:szCs w:val="20"/>
                <w:rtl w:val="0"/>
              </w:rPr>
              <w:t xml:space="preserve">Shows temporal evolution for RQ1</w:t>
            </w:r>
          </w:p>
        </w:tc>
        <w:tc>
          <w:tcPr/>
          <w:p w:rsidR="00000000" w:rsidDel="00000000" w:rsidP="00000000" w:rsidRDefault="00000000" w:rsidRPr="00000000" w14:paraId="00000329">
            <w:pPr>
              <w:spacing w:line="360" w:lineRule="auto"/>
              <w:rPr>
                <w:sz w:val="20"/>
                <w:szCs w:val="20"/>
              </w:rPr>
            </w:pPr>
            <w:r w:rsidDel="00000000" w:rsidR="00000000" w:rsidRPr="00000000">
              <w:rPr>
                <w:sz w:val="20"/>
                <w:szCs w:val="20"/>
                <w:rtl w:val="0"/>
              </w:rPr>
              <w:t xml:space="preserve">Verify whether 2026 is partial; use comparable annual periods.</w:t>
            </w:r>
          </w:p>
        </w:tc>
      </w:tr>
      <w:tr>
        <w:trPr>
          <w:cantSplit w:val="0"/>
          <w:tblHeader w:val="0"/>
        </w:trPr>
        <w:tc>
          <w:tcPr/>
          <w:p w:rsidR="00000000" w:rsidDel="00000000" w:rsidP="00000000" w:rsidRDefault="00000000" w:rsidRPr="00000000" w14:paraId="0000032A">
            <w:pPr>
              <w:spacing w:line="360" w:lineRule="auto"/>
              <w:rPr>
                <w:sz w:val="20"/>
                <w:szCs w:val="20"/>
              </w:rPr>
            </w:pPr>
            <w:r w:rsidDel="00000000" w:rsidR="00000000" w:rsidRPr="00000000">
              <w:rPr>
                <w:sz w:val="20"/>
                <w:szCs w:val="20"/>
                <w:rtl w:val="0"/>
              </w:rPr>
              <w:t xml:space="preserve">Figure 3</w:t>
            </w:r>
          </w:p>
        </w:tc>
        <w:tc>
          <w:tcPr/>
          <w:p w:rsidR="00000000" w:rsidDel="00000000" w:rsidP="00000000" w:rsidRDefault="00000000" w:rsidRPr="00000000" w14:paraId="0000032B">
            <w:pPr>
              <w:spacing w:line="360" w:lineRule="auto"/>
              <w:rPr>
                <w:sz w:val="20"/>
                <w:szCs w:val="20"/>
              </w:rPr>
            </w:pPr>
            <w:r w:rsidDel="00000000" w:rsidR="00000000" w:rsidRPr="00000000">
              <w:rPr>
                <w:sz w:val="20"/>
                <w:szCs w:val="20"/>
                <w:rtl w:val="0"/>
              </w:rPr>
              <w:t xml:space="preserve">Commodity totals</w:t>
            </w:r>
          </w:p>
        </w:tc>
        <w:tc>
          <w:tcPr/>
          <w:p w:rsidR="00000000" w:rsidDel="00000000" w:rsidP="00000000" w:rsidRDefault="00000000" w:rsidRPr="00000000" w14:paraId="0000032C">
            <w:pPr>
              <w:spacing w:line="360" w:lineRule="auto"/>
              <w:rPr>
                <w:sz w:val="20"/>
                <w:szCs w:val="20"/>
              </w:rPr>
            </w:pPr>
            <w:r w:rsidDel="00000000" w:rsidR="00000000" w:rsidRPr="00000000">
              <w:rPr>
                <w:sz w:val="20"/>
                <w:szCs w:val="20"/>
                <w:rtl w:val="0"/>
              </w:rPr>
              <w:t xml:space="preserve">HS 27 dominates current sample</w:t>
            </w:r>
          </w:p>
        </w:tc>
        <w:tc>
          <w:tcPr/>
          <w:p w:rsidR="00000000" w:rsidDel="00000000" w:rsidP="00000000" w:rsidRDefault="00000000" w:rsidRPr="00000000" w14:paraId="0000032D">
            <w:pPr>
              <w:spacing w:line="360" w:lineRule="auto"/>
              <w:rPr>
                <w:sz w:val="20"/>
                <w:szCs w:val="20"/>
              </w:rPr>
            </w:pPr>
            <w:r w:rsidDel="00000000" w:rsidR="00000000" w:rsidRPr="00000000">
              <w:rPr>
                <w:sz w:val="20"/>
                <w:szCs w:val="20"/>
                <w:rtl w:val="0"/>
              </w:rPr>
              <w:t xml:space="preserve">Demonstrates product heterogeneity</w:t>
            </w:r>
          </w:p>
        </w:tc>
        <w:tc>
          <w:tcPr/>
          <w:p w:rsidR="00000000" w:rsidDel="00000000" w:rsidP="00000000" w:rsidRDefault="00000000" w:rsidRPr="00000000" w14:paraId="0000032E">
            <w:pPr>
              <w:spacing w:line="360" w:lineRule="auto"/>
              <w:rPr>
                <w:sz w:val="20"/>
                <w:szCs w:val="20"/>
              </w:rPr>
            </w:pPr>
            <w:r w:rsidDel="00000000" w:rsidR="00000000" w:rsidRPr="00000000">
              <w:rPr>
                <w:sz w:val="20"/>
                <w:szCs w:val="20"/>
                <w:rtl w:val="0"/>
              </w:rPr>
              <w:t xml:space="preserve">Avoid one ranking for all products.</w:t>
            </w:r>
          </w:p>
        </w:tc>
      </w:tr>
      <w:tr>
        <w:trPr>
          <w:cantSplit w:val="0"/>
          <w:tblHeader w:val="0"/>
        </w:trPr>
        <w:tc>
          <w:tcPr/>
          <w:p w:rsidR="00000000" w:rsidDel="00000000" w:rsidP="00000000" w:rsidRDefault="00000000" w:rsidRPr="00000000" w14:paraId="0000032F">
            <w:pPr>
              <w:spacing w:line="360" w:lineRule="auto"/>
              <w:rPr>
                <w:sz w:val="20"/>
                <w:szCs w:val="20"/>
              </w:rPr>
            </w:pPr>
            <w:r w:rsidDel="00000000" w:rsidR="00000000" w:rsidRPr="00000000">
              <w:rPr>
                <w:sz w:val="20"/>
                <w:szCs w:val="20"/>
                <w:rtl w:val="0"/>
              </w:rPr>
              <w:t xml:space="preserve">Figure 4</w:t>
            </w:r>
          </w:p>
        </w:tc>
        <w:tc>
          <w:tcPr/>
          <w:p w:rsidR="00000000" w:rsidDel="00000000" w:rsidP="00000000" w:rsidRDefault="00000000" w:rsidRPr="00000000" w14:paraId="00000330">
            <w:pPr>
              <w:spacing w:line="360" w:lineRule="auto"/>
              <w:rPr>
                <w:sz w:val="20"/>
                <w:szCs w:val="20"/>
              </w:rPr>
            </w:pPr>
            <w:r w:rsidDel="00000000" w:rsidR="00000000" w:rsidRPr="00000000">
              <w:rPr>
                <w:sz w:val="20"/>
                <w:szCs w:val="20"/>
                <w:rtl w:val="0"/>
              </w:rPr>
              <w:t xml:space="preserve">Pairwise correlations</w:t>
            </w:r>
          </w:p>
        </w:tc>
        <w:tc>
          <w:tcPr/>
          <w:p w:rsidR="00000000" w:rsidDel="00000000" w:rsidP="00000000" w:rsidRDefault="00000000" w:rsidRPr="00000000" w14:paraId="00000331">
            <w:pPr>
              <w:spacing w:line="360" w:lineRule="auto"/>
              <w:rPr>
                <w:sz w:val="20"/>
                <w:szCs w:val="20"/>
              </w:rPr>
            </w:pPr>
            <w:r w:rsidDel="00000000" w:rsidR="00000000" w:rsidRPr="00000000">
              <w:rPr>
                <w:sz w:val="20"/>
                <w:szCs w:val="20"/>
                <w:rtl w:val="0"/>
              </w:rPr>
              <w:t xml:space="preserve">GDP has strongest export correlation; trade ratios are collinear</w:t>
            </w:r>
          </w:p>
        </w:tc>
        <w:tc>
          <w:tcPr/>
          <w:p w:rsidR="00000000" w:rsidDel="00000000" w:rsidP="00000000" w:rsidRDefault="00000000" w:rsidRPr="00000000" w14:paraId="00000332">
            <w:pPr>
              <w:spacing w:line="360" w:lineRule="auto"/>
              <w:rPr>
                <w:sz w:val="20"/>
                <w:szCs w:val="20"/>
              </w:rPr>
            </w:pPr>
            <w:r w:rsidDel="00000000" w:rsidR="00000000" w:rsidRPr="00000000">
              <w:rPr>
                <w:sz w:val="20"/>
                <w:szCs w:val="20"/>
                <w:rtl w:val="0"/>
              </w:rPr>
              <w:t xml:space="preserve">Preliminary evidence for RQ2</w:t>
            </w:r>
          </w:p>
        </w:tc>
        <w:tc>
          <w:tcPr/>
          <w:p w:rsidR="00000000" w:rsidDel="00000000" w:rsidP="00000000" w:rsidRDefault="00000000" w:rsidRPr="00000000" w14:paraId="00000333">
            <w:pPr>
              <w:spacing w:line="360" w:lineRule="auto"/>
              <w:rPr>
                <w:sz w:val="20"/>
                <w:szCs w:val="20"/>
              </w:rPr>
            </w:pPr>
            <w:r w:rsidDel="00000000" w:rsidR="00000000" w:rsidRPr="00000000">
              <w:rPr>
                <w:sz w:val="20"/>
                <w:szCs w:val="20"/>
                <w:rtl w:val="0"/>
              </w:rPr>
              <w:t xml:space="preserve">Use VIF and alternative model specifications.</w:t>
            </w:r>
          </w:p>
        </w:tc>
      </w:tr>
    </w:tbl>
    <w:p w:rsidR="00000000" w:rsidDel="00000000" w:rsidP="00000000" w:rsidRDefault="00000000" w:rsidRPr="00000000" w14:paraId="00000334">
      <w:pPr>
        <w:pStyle w:val="Heading3"/>
        <w:keepNext w:val="0"/>
        <w:keepLines w:val="0"/>
        <w:spacing w:after="80" w:before="280" w:line="480" w:lineRule="auto"/>
        <w:rPr>
          <w:color w:val="000000"/>
          <w:sz w:val="26"/>
          <w:szCs w:val="26"/>
        </w:rPr>
      </w:pPr>
      <w:bookmarkStart w:colFirst="0" w:colLast="0" w:name="_heading=h.v5mbs4oth38x" w:id="24"/>
      <w:bookmarkEnd w:id="24"/>
      <w:r w:rsidDel="00000000" w:rsidR="00000000" w:rsidRPr="00000000">
        <w:rPr>
          <w:color w:val="000000"/>
          <w:sz w:val="26"/>
          <w:szCs w:val="26"/>
          <w:rtl w:val="0"/>
        </w:rPr>
        <w:t xml:space="preserve">Multicollinearity Assessment</w:t>
      </w:r>
    </w:p>
    <w:p w:rsidR="00000000" w:rsidDel="00000000" w:rsidP="00000000" w:rsidRDefault="00000000" w:rsidRPr="00000000" w14:paraId="00000335">
      <w:pPr>
        <w:spacing w:after="240" w:before="240" w:line="480" w:lineRule="auto"/>
        <w:ind w:firstLine="720"/>
        <w:rPr>
          <w:sz w:val="26"/>
          <w:szCs w:val="26"/>
        </w:rPr>
      </w:pPr>
      <w:r w:rsidDel="00000000" w:rsidR="00000000" w:rsidRPr="00000000">
        <w:rPr>
          <w:rtl w:val="0"/>
        </w:rPr>
        <w:t xml:space="preserve">Following the correlation analysis, multicollinearity among the predictor variables was assessed using the Variance Inflation Factor (VIF) before proceeding with regression modelling. Although the correlation matrix provided an initial indication of strong relationships among several macroeconomic indicators, VIF analysis was performed to quantify the extent of multicollinearity. The analysis was conducted using </w:t>
      </w:r>
      <w:r w:rsidDel="00000000" w:rsidR="00000000" w:rsidRPr="00000000">
        <w:rPr>
          <w:b w:val="1"/>
          <w:bCs w:val="1"/>
          <w:rtl w:val="0"/>
        </w:rPr>
        <w:t xml:space="preserve">2,688 complete observations</w:t>
      </w:r>
      <w:r w:rsidDel="00000000" w:rsidR="00000000" w:rsidRPr="00000000">
        <w:rPr>
          <w:rtl w:val="0"/>
        </w:rPr>
        <w:t xml:space="preserve"> after excluding records with missing values in the selected predictor variables.</w:t>
      </w:r>
      <w:r w:rsidDel="00000000" w:rsidR="00000000" w:rsidRPr="00000000">
        <w:rPr>
          <w:rtl w:val="0"/>
        </w:rPr>
      </w:r>
    </w:p>
    <w:p w:rsidR="00000000" w:rsidDel="00000000" w:rsidP="00000000" w:rsidRDefault="00000000" w:rsidRPr="00000000" w14:paraId="00000336">
      <w:pPr>
        <w:pStyle w:val="Heading3"/>
        <w:keepNext w:val="0"/>
        <w:keepLines w:val="0"/>
        <w:spacing w:after="80" w:before="280" w:line="480" w:lineRule="auto"/>
        <w:rPr>
          <w:color w:val="000000"/>
          <w:sz w:val="26"/>
          <w:szCs w:val="26"/>
        </w:rPr>
      </w:pPr>
      <w:bookmarkStart w:colFirst="0" w:colLast="0" w:name="_heading=h.ptoj4ek69pt9" w:id="25"/>
      <w:bookmarkEnd w:id="25"/>
      <w:r w:rsidDel="00000000" w:rsidR="00000000" w:rsidRPr="00000000">
        <w:rPr>
          <w:color w:val="000000"/>
          <w:sz w:val="26"/>
          <w:szCs w:val="26"/>
          <w:rtl w:val="0"/>
        </w:rPr>
        <w:t xml:space="preserve">Table 11</w:t>
      </w:r>
    </w:p>
    <w:p w:rsidR="00000000" w:rsidDel="00000000" w:rsidP="00000000" w:rsidRDefault="00000000" w:rsidRPr="00000000" w14:paraId="00000337">
      <w:pPr>
        <w:pStyle w:val="Heading3"/>
        <w:keepNext w:val="0"/>
        <w:keepLines w:val="0"/>
        <w:spacing w:after="80" w:before="280" w:line="480" w:lineRule="auto"/>
        <w:rPr>
          <w:color w:val="000000"/>
          <w:sz w:val="26"/>
          <w:szCs w:val="26"/>
        </w:rPr>
      </w:pPr>
      <w:bookmarkStart w:colFirst="0" w:colLast="0" w:name="_heading=h.sk0txurmfd9q" w:id="26"/>
      <w:bookmarkEnd w:id="26"/>
      <w:r w:rsidDel="00000000" w:rsidR="00000000" w:rsidRPr="00000000">
        <w:rPr>
          <w:color w:val="000000"/>
          <w:sz w:val="26"/>
          <w:szCs w:val="26"/>
          <w:rtl w:val="0"/>
        </w:rPr>
        <w:t xml:space="preserve">Final Variance Inflation Factor (VIF) Results</w:t>
      </w:r>
    </w:p>
    <w:tbl>
      <w:tblPr>
        <w:tblStyle w:val="Table17"/>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565"/>
        <w:gridCol w:w="2295"/>
        <w:tblGridChange w:id="0">
          <w:tblGrid>
            <w:gridCol w:w="3945"/>
            <w:gridCol w:w="2565"/>
            <w:gridCol w:w="2295"/>
          </w:tblGrid>
        </w:tblGridChange>
      </w:tblGrid>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ind w:firstLine="720"/>
              <w:jc w:val="center"/>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ind w:firstLine="720"/>
              <w:jc w:val="center"/>
              <w:rPr>
                <w:sz w:val="20"/>
                <w:szCs w:val="20"/>
              </w:rPr>
            </w:pPr>
            <w:r w:rsidDel="00000000" w:rsidR="00000000" w:rsidRPr="00000000">
              <w:rPr>
                <w:b w:val="1"/>
                <w:bCs w:val="1"/>
                <w:sz w:val="20"/>
                <w:szCs w:val="20"/>
                <w:rtl w:val="0"/>
              </w:rPr>
              <w:t xml:space="preserve">Final VIF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ind w:firstLine="720"/>
              <w:jc w:val="center"/>
              <w:rPr>
                <w:sz w:val="20"/>
                <w:szCs w:val="20"/>
              </w:rPr>
            </w:pPr>
            <w:r w:rsidDel="00000000" w:rsidR="00000000" w:rsidRPr="00000000">
              <w:rPr>
                <w:b w:val="1"/>
                <w:bCs w:val="1"/>
                <w:sz w:val="20"/>
                <w:szCs w:val="20"/>
                <w:rtl w:val="0"/>
              </w:rPr>
              <w:t xml:space="preserve">Decision</w:t>
            </w:r>
            <w:r w:rsidDel="00000000" w:rsidR="00000000" w:rsidRPr="00000000">
              <w:rPr>
                <w:rtl w:val="0"/>
              </w:rPr>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ind w:firstLine="720"/>
              <w:rPr>
                <w:sz w:val="20"/>
                <w:szCs w:val="20"/>
              </w:rPr>
            </w:pPr>
            <w:r w:rsidDel="00000000" w:rsidR="00000000" w:rsidRPr="00000000">
              <w:rPr>
                <w:sz w:val="20"/>
                <w:szCs w:val="20"/>
                <w:rtl w:val="0"/>
              </w:rPr>
              <w:t xml:space="preserve">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ind w:firstLine="720"/>
              <w:rPr>
                <w:sz w:val="20"/>
                <w:szCs w:val="20"/>
              </w:rPr>
            </w:pPr>
            <w:r w:rsidDel="00000000" w:rsidR="00000000" w:rsidRPr="00000000">
              <w:rPr>
                <w:sz w:val="20"/>
                <w:szCs w:val="20"/>
                <w:rtl w:val="0"/>
              </w:rPr>
              <w:t xml:space="preserve">1.93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ind w:firstLine="720"/>
              <w:rPr>
                <w:sz w:val="20"/>
                <w:szCs w:val="20"/>
              </w:rPr>
            </w:pPr>
            <w:r w:rsidDel="00000000" w:rsidR="00000000" w:rsidRPr="00000000">
              <w:rPr>
                <w:sz w:val="20"/>
                <w:szCs w:val="20"/>
                <w:rtl w:val="0"/>
              </w:rPr>
              <w:t xml:space="preserve">GDP_Per_Capita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ind w:firstLine="720"/>
              <w:rPr>
                <w:sz w:val="20"/>
                <w:szCs w:val="20"/>
              </w:rPr>
            </w:pPr>
            <w:r w:rsidDel="00000000" w:rsidR="00000000" w:rsidRPr="00000000">
              <w:rPr>
                <w:sz w:val="20"/>
                <w:szCs w:val="20"/>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ind w:firstLine="720"/>
              <w:rPr>
                <w:sz w:val="20"/>
                <w:szCs w:val="20"/>
              </w:rPr>
            </w:pPr>
            <w:r w:rsidDel="00000000" w:rsidR="00000000" w:rsidRPr="00000000">
              <w:rPr>
                <w:sz w:val="20"/>
                <w:szCs w:val="20"/>
                <w:rtl w:val="0"/>
              </w:rPr>
              <w:t xml:space="preserve">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ind w:firstLine="720"/>
              <w:rPr>
                <w:sz w:val="20"/>
                <w:szCs w:val="20"/>
              </w:rPr>
            </w:pPr>
            <w:r w:rsidDel="00000000" w:rsidR="00000000" w:rsidRPr="00000000">
              <w:rPr>
                <w:sz w:val="20"/>
                <w:szCs w:val="20"/>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ind w:firstLine="720"/>
              <w:rPr>
                <w:sz w:val="20"/>
                <w:szCs w:val="20"/>
              </w:rPr>
            </w:pPr>
            <w:r w:rsidDel="00000000" w:rsidR="00000000" w:rsidRPr="00000000">
              <w:rPr>
                <w:sz w:val="20"/>
                <w:szCs w:val="20"/>
                <w:rtl w:val="0"/>
              </w:rPr>
              <w:t xml:space="preserve">Trade_GDP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ind w:firstLine="720"/>
              <w:rPr>
                <w:sz w:val="20"/>
                <w:szCs w:val="20"/>
              </w:rPr>
            </w:pPr>
            <w:r w:rsidDel="00000000" w:rsidR="00000000" w:rsidRPr="00000000">
              <w:rPr>
                <w:sz w:val="20"/>
                <w:szCs w:val="20"/>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ind w:firstLine="720"/>
              <w:rPr>
                <w:sz w:val="20"/>
                <w:szCs w:val="20"/>
              </w:rPr>
            </w:pPr>
            <w:r w:rsidDel="00000000" w:rsidR="00000000" w:rsidRPr="00000000">
              <w:rPr>
                <w:sz w:val="20"/>
                <w:szCs w:val="20"/>
                <w:rtl w:val="0"/>
              </w:rPr>
              <w:t xml:space="preserve">GDP_Growth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ind w:firstLine="720"/>
              <w:rPr>
                <w:sz w:val="20"/>
                <w:szCs w:val="20"/>
              </w:rPr>
            </w:pPr>
            <w:r w:rsidDel="00000000" w:rsidR="00000000" w:rsidRPr="00000000">
              <w:rPr>
                <w:sz w:val="20"/>
                <w:szCs w:val="20"/>
                <w:rtl w:val="0"/>
              </w:rPr>
              <w:t xml:space="preserve">Inflation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ind w:firstLine="720"/>
              <w:rPr>
                <w:sz w:val="20"/>
                <w:szCs w:val="20"/>
              </w:rPr>
            </w:pPr>
            <w:r w:rsidDel="00000000" w:rsidR="00000000" w:rsidRPr="00000000">
              <w:rPr>
                <w:sz w:val="20"/>
                <w:szCs w:val="20"/>
                <w:rtl w:val="0"/>
              </w:rPr>
              <w:t xml:space="preserve">Retained</w:t>
            </w:r>
          </w:p>
        </w:tc>
      </w:tr>
    </w:tbl>
    <w:p w:rsidR="00000000" w:rsidDel="00000000" w:rsidP="00000000" w:rsidRDefault="00000000" w:rsidRPr="00000000" w14:paraId="0000034D">
      <w:pPr>
        <w:spacing w:line="480" w:lineRule="auto"/>
        <w:ind w:left="720"/>
        <w:rPr/>
      </w:pPr>
      <w:r w:rsidDel="00000000" w:rsidR="00000000" w:rsidRPr="00000000">
        <w:rPr>
          <w:rtl w:val="0"/>
        </w:rPr>
      </w:r>
    </w:p>
    <w:p w:rsidR="00000000" w:rsidDel="00000000" w:rsidP="00000000" w:rsidRDefault="00000000" w:rsidRPr="00000000" w14:paraId="0000034E">
      <w:pPr>
        <w:spacing w:line="480" w:lineRule="auto"/>
        <w:ind w:left="720"/>
        <w:rPr/>
      </w:pPr>
      <w:r w:rsidDel="00000000" w:rsidR="00000000" w:rsidRPr="00000000">
        <w:rPr>
          <w:rtl w:val="0"/>
        </w:rPr>
      </w:r>
    </w:p>
    <w:p w:rsidR="00000000" w:rsidDel="00000000" w:rsidP="00000000" w:rsidRDefault="00000000" w:rsidRPr="00000000" w14:paraId="0000034F">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350">
      <w:pPr>
        <w:pStyle w:val="Heading3"/>
        <w:keepNext w:val="0"/>
        <w:keepLines w:val="0"/>
        <w:spacing w:after="80" w:before="280" w:line="480" w:lineRule="auto"/>
        <w:ind w:left="0" w:firstLine="0"/>
        <w:rPr/>
      </w:pPr>
      <w:bookmarkStart w:colFirst="0" w:colLast="0" w:name="_heading=h.sb1qtvzbrrdc" w:id="27"/>
      <w:bookmarkEnd w:id="27"/>
      <w:r w:rsidDel="00000000" w:rsidR="00000000" w:rsidRPr="00000000">
        <w:rPr>
          <w:rtl w:val="0"/>
        </w:rPr>
      </w:r>
    </w:p>
    <w:sectPr>
      <w:headerReference r:id="rId15" w:type="default"/>
      <w:footerReference r:id="rId16" w:type="default"/>
      <w:pgSz w:h="15840" w:w="12240" w:orient="portrait"/>
      <w:pgMar w:bottom="1440" w:top="1440" w:left="1440" w:right="15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harathipavithra10-cmd/AI-Export-Market-Decision-Support"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7J/e/4QavE7wWuFd+Vz0rggQ==">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