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55E55"/>
          <w:sz w:val="26"/>
        </w:rPr>
        <w:t>RENTFLOW</w:t>
      </w:r>
    </w:p>
    <w:p>
      <w:pPr>
        <w:pStyle w:val="Title"/>
        <w:jc w:val="center"/>
      </w:pPr>
      <w:r>
        <w:t>Software Requirements Document</w:t>
      </w:r>
    </w:p>
    <w:p>
      <w:pPr>
        <w:jc w:val="center"/>
      </w:pPr>
      <w:r>
        <w:rPr>
          <w:sz w:val="28"/>
        </w:rPr>
        <w:t>Property Management, Payments, Maintenance, Evidence &amp; Legal Records</w:t>
      </w:r>
    </w:p>
    <w:p>
      <w:pPr>
        <w:spacing w:before="600"/>
        <w:jc w:val="center"/>
      </w:pPr>
      <w:r>
        <w:t>Version 1.0  |  Prototype Requirements  |  October 2026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RentFlow is a role-based property management application for administering rental properties, tenants and leases, rent payments, maintenance work, renter evidence, legal records, and operational reports. This document defines the functional and non-functional requirements for the prototype and provides the authentication logic used to validate Admin, Property Owner, and Tenant demo accounts.</w:t>
      </w:r>
    </w:p>
    <w:p>
      <w:pPr>
        <w:pStyle w:val="Heading1"/>
      </w:pPr>
      <w:r>
        <w:t>2.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744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responsibility</w:t>
            </w:r>
          </w:p>
        </w:tc>
        <w:tc>
          <w:tcPr>
            <w:tcW w:type="dxa" w:w="4608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Prototype access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Platform administration and oversight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modules; user and access administration planned for production.</w:t>
            </w:r>
          </w:p>
        </w:tc>
      </w:tr>
      <w:tr>
        <w:tc>
          <w:tcPr>
            <w:tcW w:type="dxa" w:w="180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Property Owner</w:t>
            </w:r>
          </w:p>
        </w:tc>
        <w:tc>
          <w:tcPr>
            <w:tcW w:type="dxa" w:w="374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Manage owned properties and rental operations</w:t>
            </w:r>
          </w:p>
        </w:tc>
        <w:tc>
          <w:tcPr>
            <w:tcW w:type="dxa" w:w="460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Overview, properties, tenants/leases, payments, maintenance, tenant documents, legal documents, reports.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Self-service access for tenancy activities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Overview, payments, maintenance, tenant documents, legal documents relevant to the tenant.</w:t>
            </w:r>
          </w:p>
        </w:tc>
      </w:tr>
    </w:tbl>
    <w:p>
      <w:pPr>
        <w:spacing w:after="40"/>
      </w:pPr>
    </w:p>
    <w:p>
      <w:pPr>
        <w:pStyle w:val="Heading1"/>
      </w:pPr>
      <w:r>
        <w:t>3. Role Access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888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584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584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84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Tenant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 / Login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388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Overview Dashboard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Properties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</w:tr>
      <w:tr>
        <w:tc>
          <w:tcPr>
            <w:tcW w:type="dxa" w:w="388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Tenants &amp; Leases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388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Maintenance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 Evidence Documents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388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Legal Documents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Yes*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Reports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</w:tr>
      <w:tr>
        <w:tc>
          <w:tcPr>
            <w:tcW w:type="dxa" w:w="388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User Administration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Planned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584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</w:tr>
    </w:tbl>
    <w:p>
      <w:pPr>
        <w:spacing w:after="40"/>
      </w:pPr>
    </w:p>
    <w:p>
      <w:r>
        <w:t>* Production implementation must restrict tenant visibility to records explicitly associated with that tenant/lease.</w:t>
      </w:r>
    </w:p>
    <w:p>
      <w:pPr>
        <w:pStyle w:val="Heading2"/>
      </w:pPr>
      <w:r>
        <w:t>4. Authentication and Role-Based Access Control</w:t>
      </w:r>
    </w:p>
    <w:p>
      <w:r>
        <w:rPr>
          <w:b/>
        </w:rPr>
        <w:t xml:space="preserve">Purpose. </w:t>
      </w:r>
      <w:r>
        <w:t>Authenticate users, establish their role, and prevent navigation to unauthorized modules.</w:t>
      </w:r>
    </w:p>
    <w:p>
      <w:r>
        <w:rPr>
          <w:b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system shall provide email and password fields and a Sign In action.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AUTH-02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The system shall normalize the email by trimming spaces and converting it to lowercase before lookup.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prototype shall recognize separate Admin, Property Owner, and Tenant demo accounts.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AUTH-04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Invalid email/password combinations shall be rejected with a non-specific error message.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AUTH-05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After successful login, the application shall load navigation permitted for the authenticated role.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AUTH-06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Direct attempts to open a module not allowed for the role shall be blocked by authorization logic.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AUTH-07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Sign Out shall clear the current prototype user and return to the login screen.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AUTH-08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passwords shall never be stored in client-side JavaScript or plaintext; use server-side salted password hashing and secure sessions.</w:t>
            </w:r>
          </w:p>
        </w:tc>
      </w:tr>
    </w:tbl>
    <w:p>
      <w:pPr>
        <w:spacing w:after="40"/>
      </w:pPr>
    </w:p>
    <w:p>
      <w:r>
        <w:rPr>
          <w:b/>
        </w:rPr>
        <w:t>Acceptance criteria</w:t>
      </w:r>
    </w:p>
    <w:p>
      <w:pPr>
        <w:pStyle w:val="ListBullet"/>
        <w:spacing w:after="20"/>
      </w:pPr>
      <w:r>
        <w:t>Each of the three valid demo accounts can sign in with the configured prototype password.</w:t>
      </w:r>
    </w:p>
    <w:p>
      <w:pPr>
        <w:pStyle w:val="ListBullet"/>
        <w:spacing w:after="20"/>
      </w:pPr>
      <w:r>
        <w:t>Wrong passwords and unknown users are rejected.</w:t>
      </w:r>
    </w:p>
    <w:p>
      <w:pPr>
        <w:pStyle w:val="ListBullet"/>
        <w:spacing w:after="20"/>
      </w:pPr>
      <w:r>
        <w:t>A tenant cannot open Properties, Tenants &amp; Leases, or Reports.</w:t>
      </w:r>
    </w:p>
    <w:p>
      <w:pPr>
        <w:pStyle w:val="ListBullet"/>
        <w:spacing w:after="20"/>
      </w:pPr>
      <w:r>
        <w:t>Admin and Property Owner can open all operational modules.</w:t>
      </w:r>
    </w:p>
    <w:p>
      <w:pPr>
        <w:pStyle w:val="ListBullet"/>
        <w:spacing w:after="20"/>
      </w:pPr>
      <w:r>
        <w:t>Signing out returns the application to the login screen.</w:t>
      </w:r>
    </w:p>
    <w:p>
      <w:pPr>
        <w:pStyle w:val="Heading2"/>
      </w:pPr>
      <w:r>
        <w:t>5. Overview Dashboard</w:t>
      </w:r>
    </w:p>
    <w:p>
      <w:r>
        <w:rPr>
          <w:b/>
        </w:rPr>
        <w:t xml:space="preserve">Purpose. </w:t>
      </w:r>
      <w:r>
        <w:t>Provide a role-appropriate summary of portfolio or tenancy status and recent activity.</w:t>
      </w:r>
    </w:p>
    <w:p>
      <w:r>
        <w:rPr>
          <w:b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Admin/Owner shall see portfolio metrics such as property count, occupancy, rent collection, and maintenance status.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DASH-02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Tenant shall see a tenant-oriented heading and access only to tenant-permitted modules.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 shall provide navigation to underlying operational records.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DASH-04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Dashboard data shall be scoped to the signed-in user in production.</w:t>
            </w:r>
          </w:p>
        </w:tc>
      </w:tr>
    </w:tbl>
    <w:p>
      <w:pPr>
        <w:spacing w:after="40"/>
      </w:pPr>
    </w:p>
    <w:p>
      <w:r>
        <w:rPr>
          <w:b/>
        </w:rPr>
        <w:t>Acceptance criteria</w:t>
      </w:r>
    </w:p>
    <w:p>
      <w:pPr>
        <w:pStyle w:val="ListBullet"/>
        <w:spacing w:after="20"/>
      </w:pPr>
      <w:r>
        <w:t>Role-specific dashboard heading is displayed after login.</w:t>
      </w:r>
    </w:p>
    <w:p>
      <w:pPr>
        <w:pStyle w:val="ListBullet"/>
        <w:spacing w:after="20"/>
      </w:pPr>
      <w:r>
        <w:t>Dashboard does not expose navigation to modules prohibited for the signed-in role.</w:t>
      </w:r>
    </w:p>
    <w:p>
      <w:pPr>
        <w:pStyle w:val="Heading2"/>
      </w:pPr>
      <w:r>
        <w:t>6. Property Management</w:t>
      </w:r>
    </w:p>
    <w:p>
      <w:r>
        <w:rPr>
          <w:b/>
        </w:rPr>
        <w:t xml:space="preserve">Purpose. </w:t>
      </w:r>
      <w:r>
        <w:t>Maintain rental property and unit information.</w:t>
      </w:r>
    </w:p>
    <w:p>
      <w:r>
        <w:rPr>
          <w:b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Admin/Owner shall create a property with name, address, city, unit count, monthly rent, and property manager.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PROP-02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The system shall list properties with unit, rent, occupancy/lease, manager, and status information.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PROP-03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Users shall be able to search/filter property records.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PROP-04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system shall support property edit, archive, ownership association, and unit-level records.</w:t>
            </w:r>
          </w:p>
        </w:tc>
      </w:tr>
    </w:tbl>
    <w:p>
      <w:pPr>
        <w:spacing w:after="40"/>
      </w:pPr>
    </w:p>
    <w:p>
      <w:r>
        <w:rPr>
          <w:b/>
        </w:rPr>
        <w:t>Acceptance criteria</w:t>
      </w:r>
    </w:p>
    <w:p>
      <w:pPr>
        <w:pStyle w:val="ListBullet"/>
        <w:spacing w:after="20"/>
      </w:pPr>
      <w:r>
        <w:t>New property entered in the prototype appears in the property table and updates the property count.</w:t>
      </w:r>
    </w:p>
    <w:p>
      <w:pPr>
        <w:pStyle w:val="ListBullet"/>
        <w:spacing w:after="20"/>
      </w:pPr>
      <w:r>
        <w:t>Tenant role has no access to the Properties module.</w:t>
      </w:r>
    </w:p>
    <w:p>
      <w:pPr>
        <w:pStyle w:val="Heading2"/>
      </w:pPr>
      <w:r>
        <w:t>7. Tenant and Lease Management</w:t>
      </w:r>
    </w:p>
    <w:p>
      <w:r>
        <w:rPr>
          <w:b/>
        </w:rPr>
        <w:t xml:space="preserve">Purpose. </w:t>
      </w:r>
      <w:r>
        <w:t>Maintain tenant identity/contact information and lease relationships.</w:t>
      </w:r>
    </w:p>
    <w:p>
      <w:r>
        <w:rPr>
          <w:b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Admin/Owner shall create a tenant/lease record containing tenant name, email, property/unit, rent, lease start, and lease end.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TEN-02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The system shall display tenant, property/unit, lease expiry, rent, document count, and status.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system shall link a tenant to one or more lease records and retain lease history.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TEN-04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system shall support lease renewal, termination, deposit information, occupants, and emergency contacts.</w:t>
            </w:r>
          </w:p>
        </w:tc>
      </w:tr>
    </w:tbl>
    <w:p>
      <w:pPr>
        <w:spacing w:after="40"/>
      </w:pPr>
    </w:p>
    <w:p>
      <w:r>
        <w:rPr>
          <w:b/>
        </w:rPr>
        <w:t>Acceptance criteria</w:t>
      </w:r>
    </w:p>
    <w:p>
      <w:pPr>
        <w:pStyle w:val="ListBullet"/>
        <w:spacing w:after="20"/>
      </w:pPr>
      <w:r>
        <w:t>New tenant/lease record appears in the tenant table.</w:t>
      </w:r>
    </w:p>
    <w:p>
      <w:pPr>
        <w:pStyle w:val="ListBullet"/>
        <w:spacing w:after="20"/>
      </w:pPr>
      <w:r>
        <w:t>Tenant role cannot access the portfolio-wide Tenants &amp; Leases module.</w:t>
      </w:r>
    </w:p>
    <w:p>
      <w:pPr>
        <w:pStyle w:val="Heading2"/>
      </w:pPr>
      <w:r>
        <w:t>8. Payments and Rent Collection</w:t>
      </w:r>
    </w:p>
    <w:p>
      <w:r>
        <w:rPr>
          <w:b/>
        </w:rPr>
        <w:t xml:space="preserve">Purpose. </w:t>
      </w:r>
      <w:r>
        <w:t>Track rent obligations, payment status, and payment history.</w:t>
      </w:r>
    </w:p>
    <w:p>
      <w:r>
        <w:rPr>
          <w:b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Admin/Owner shall record a payment with tenant, property/unit, amount, date, method, and status.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PAY-02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Tenant shall be able to view only their payment obligations/history in production.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system shall identify Paid, Pending, and Overdue statuses.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PAY-04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system shall integrate a compliant payment provider rather than processing card/bank credentials directly.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PAY-05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system shall issue receipts and maintain an auditable payment ledger.</w:t>
            </w:r>
          </w:p>
        </w:tc>
      </w:tr>
    </w:tbl>
    <w:p>
      <w:pPr>
        <w:spacing w:after="40"/>
      </w:pPr>
    </w:p>
    <w:p>
      <w:r>
        <w:rPr>
          <w:b/>
        </w:rPr>
        <w:t>Acceptance criteria</w:t>
      </w:r>
    </w:p>
    <w:p>
      <w:pPr>
        <w:pStyle w:val="ListBullet"/>
        <w:spacing w:after="20"/>
      </w:pPr>
      <w:r>
        <w:t>Payment form accepts the required fields in the prototype.</w:t>
      </w:r>
    </w:p>
    <w:p>
      <w:pPr>
        <w:pStyle w:val="ListBullet"/>
        <w:spacing w:after="20"/>
      </w:pPr>
      <w:r>
        <w:t>Payment action clearly indicates that no funds are moved in the prototype.</w:t>
      </w:r>
    </w:p>
    <w:p>
      <w:pPr>
        <w:pStyle w:val="Heading2"/>
      </w:pPr>
      <w:r>
        <w:t>9. Maintenance Management</w:t>
      </w:r>
    </w:p>
    <w:p>
      <w:r>
        <w:rPr>
          <w:b/>
        </w:rPr>
        <w:t xml:space="preserve">Purpose. </w:t>
      </w:r>
      <w:r>
        <w:t>Capture, prioritize, assign, and track repair/service requests.</w:t>
      </w:r>
    </w:p>
    <w:p>
      <w:r>
        <w:rPr>
          <w:b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MNT-01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Authorized users shall create a request with title, property/unit, category, priority, vendor, and description.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MNT-02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Tenant shall be able to submit maintenance requests for their own rental unit.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MNT-03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Admin/Owner shall assign vendors and update request status.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MNT-04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system shall retain timestamps, photos/attachments, cost, work notes, and completion confirmation.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MNT-05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Urgent requests shall be visually distinguishable.</w:t>
            </w:r>
          </w:p>
        </w:tc>
      </w:tr>
    </w:tbl>
    <w:p>
      <w:pPr>
        <w:spacing w:after="40"/>
      </w:pPr>
    </w:p>
    <w:p>
      <w:r>
        <w:rPr>
          <w:b/>
        </w:rPr>
        <w:t>Acceptance criteria</w:t>
      </w:r>
    </w:p>
    <w:p>
      <w:pPr>
        <w:pStyle w:val="ListBullet"/>
        <w:spacing w:after="20"/>
      </w:pPr>
      <w:r>
        <w:t>New maintenance request appears in the maintenance table.</w:t>
      </w:r>
    </w:p>
    <w:p>
      <w:pPr>
        <w:pStyle w:val="ListBullet"/>
        <w:spacing w:after="20"/>
      </w:pPr>
      <w:r>
        <w:t>Tenant role can access Maintenance while portfolio-only modules remain blocked.</w:t>
      </w:r>
    </w:p>
    <w:p>
      <w:pPr>
        <w:pStyle w:val="Heading2"/>
      </w:pPr>
      <w:r>
        <w:t>10. Tenant Evidence Documents</w:t>
      </w:r>
    </w:p>
    <w:p>
      <w:r>
        <w:rPr>
          <w:b/>
        </w:rPr>
        <w:t xml:space="preserve">Purpose. </w:t>
      </w:r>
      <w:r>
        <w:t>Store and organize renter-provided evidence and tenancy documentation.</w:t>
      </w:r>
    </w:p>
    <w:p>
      <w:r>
        <w:rPr>
          <w:b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Users shall be able to select renter evidence files and categorize them.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DOC-02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Typical categories shall include identity, income, application, lease evidence, inspection, correspondence, and other supporting records.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document list shall show file name, category/type, size, and upload/selection time.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DOC-04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storage shall encrypt files at rest and in transit and enforce tenant/property/role authorization.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DOC-05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system shall retain upload/download/view audit events and document version history.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DOC-06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Retention/deletion rules shall be configurable to applicable privacy and tenancy requirements.</w:t>
            </w:r>
          </w:p>
        </w:tc>
      </w:tr>
    </w:tbl>
    <w:p>
      <w:pPr>
        <w:spacing w:after="40"/>
      </w:pPr>
    </w:p>
    <w:p>
      <w:r>
        <w:rPr>
          <w:b/>
        </w:rPr>
        <w:t>Acceptance criteria</w:t>
      </w:r>
    </w:p>
    <w:p>
      <w:pPr>
        <w:pStyle w:val="ListBullet"/>
        <w:spacing w:after="20"/>
      </w:pPr>
      <w:r>
        <w:t>File selection creates a document card in the prototype.</w:t>
      </w:r>
    </w:p>
    <w:p>
      <w:pPr>
        <w:pStyle w:val="ListBullet"/>
        <w:spacing w:after="20"/>
      </w:pPr>
      <w:r>
        <w:t>Prototype states that files are not uploaded to a server.</w:t>
      </w:r>
    </w:p>
    <w:p>
      <w:pPr>
        <w:pStyle w:val="ListBullet"/>
        <w:spacing w:after="20"/>
      </w:pPr>
      <w:r>
        <w:t>Tenant access is limited to the tenant’s own records in production.</w:t>
      </w:r>
    </w:p>
    <w:p>
      <w:pPr>
        <w:pStyle w:val="Heading2"/>
      </w:pPr>
      <w:r>
        <w:t>11. Legal Documents</w:t>
      </w:r>
    </w:p>
    <w:p>
      <w:r>
        <w:rPr>
          <w:b/>
        </w:rPr>
        <w:t xml:space="preserve">Purpose. </w:t>
      </w:r>
      <w:r>
        <w:t>Maintain legal notices, agreements, evidence packages, and legal correspondence.</w:t>
      </w:r>
    </w:p>
    <w:p>
      <w:r>
        <w:rPr>
          <w:b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LEG-01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Authorized users shall attach and categorize legal documents.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LEG-02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The system shall support leases/addenda, notices, demand letters, hearing/court/tribunal records, correspondence, and evidence packages.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LEG-03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system shall record document owner, related property, related tenant/lease, effective date, status, and confidentiality level.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LEG-04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system shall provide immutable audit history for legal record access and changes.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LEG-05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 visibility shall be explicitly granted per document; internal privileged records shall not be exposed by default.</w:t>
            </w:r>
          </w:p>
        </w:tc>
      </w:tr>
    </w:tbl>
    <w:p>
      <w:pPr>
        <w:spacing w:after="40"/>
      </w:pPr>
    </w:p>
    <w:p>
      <w:r>
        <w:rPr>
          <w:b/>
        </w:rPr>
        <w:t>Acceptance criteria</w:t>
      </w:r>
    </w:p>
    <w:p>
      <w:pPr>
        <w:pStyle w:val="ListBullet"/>
        <w:spacing w:after="20"/>
      </w:pPr>
      <w:r>
        <w:t>Legal file selection adds a legal document card in the prototype.</w:t>
      </w:r>
    </w:p>
    <w:p>
      <w:pPr>
        <w:pStyle w:val="ListBullet"/>
        <w:spacing w:after="20"/>
      </w:pPr>
      <w:r>
        <w:t>Role authorization prevents unrelated users from accessing restricted legal records in production design.</w:t>
      </w:r>
    </w:p>
    <w:p>
      <w:pPr>
        <w:pStyle w:val="Heading2"/>
      </w:pPr>
      <w:r>
        <w:t>12. Reports and Exports</w:t>
      </w:r>
    </w:p>
    <w:p>
      <w:r>
        <w:rPr>
          <w:b/>
        </w:rPr>
        <w:t xml:space="preserve">Purpose. </w:t>
      </w:r>
      <w:r>
        <w:t>Provide operational and financial summaries for management users.</w:t>
      </w:r>
    </w:p>
    <w:p>
      <w:r>
        <w:rPr>
          <w:b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RPT-01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Admin/Owner shall access rent collection, occupancy, and maintenance reports.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RPT-02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The prototype shall support CSV export from active table views.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RPT-03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reports shall support date/property/status filters.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RPT-04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Exports shall respect the same row-level authorization as the application UI.</w:t>
            </w:r>
          </w:p>
        </w:tc>
      </w:tr>
    </w:tbl>
    <w:p>
      <w:pPr>
        <w:spacing w:after="40"/>
      </w:pPr>
    </w:p>
    <w:p>
      <w:r>
        <w:rPr>
          <w:b/>
        </w:rPr>
        <w:t>Acceptance criteria</w:t>
      </w:r>
    </w:p>
    <w:p>
      <w:pPr>
        <w:pStyle w:val="ListBullet"/>
        <w:spacing w:after="20"/>
      </w:pPr>
      <w:r>
        <w:t>Admin/Owner can access Reports.</w:t>
      </w:r>
    </w:p>
    <w:p>
      <w:pPr>
        <w:pStyle w:val="ListBullet"/>
        <w:spacing w:after="20"/>
      </w:pPr>
      <w:r>
        <w:t>Tenant cannot access Reports.</w:t>
      </w:r>
    </w:p>
    <w:p>
      <w:pPr>
        <w:pStyle w:val="ListBullet"/>
        <w:spacing w:after="20"/>
      </w:pPr>
      <w:r>
        <w:t>CSV export produces records from an active table view.</w:t>
      </w:r>
    </w:p>
    <w:p>
      <w:pPr>
        <w:pStyle w:val="Heading2"/>
      </w:pPr>
      <w:r>
        <w:t>13. Administration, Settings, Notifications and Audit</w:t>
      </w:r>
    </w:p>
    <w:p>
      <w:r>
        <w:rPr>
          <w:b/>
        </w:rPr>
        <w:t xml:space="preserve">Purpose. </w:t>
      </w:r>
      <w:r>
        <w:t>Provide production-grade governance and platform controls.</w:t>
      </w:r>
    </w:p>
    <w:p>
      <w:r>
        <w:rPr>
          <w:b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ADM-01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shall create, disable, and assign roles to user accounts.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ADM-02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Property Owners shall be associated only with properties they are authorized to manage.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ADM-03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 accounts shall be associated with the correct tenant and active lease records.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ADM-04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The system shall log authentication, authorization failures, document access, payment changes, and administrative changes.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ADM-05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system should support email/in-app notifications for rent due, overdue payments, maintenance updates, lease expiry, and document events.</w:t>
            </w:r>
          </w:p>
        </w:tc>
      </w:tr>
      <w:tr>
        <w:tc>
          <w:tcPr>
            <w:tcW w:type="dxa" w:w="14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ADM-06</w:t>
            </w:r>
          </w:p>
        </w:tc>
        <w:tc>
          <w:tcPr>
            <w:tcW w:type="dxa" w:w="864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system should support password reset, email verification, optional MFA, session timeout, and account lockout/rate limiting.</w:t>
            </w:r>
          </w:p>
        </w:tc>
      </w:tr>
    </w:tbl>
    <w:p>
      <w:pPr>
        <w:spacing w:after="40"/>
      </w:pPr>
    </w:p>
    <w:p>
      <w:r>
        <w:rPr>
          <w:b/>
        </w:rPr>
        <w:t>Acceptance criteria</w:t>
      </w:r>
    </w:p>
    <w:p>
      <w:pPr>
        <w:pStyle w:val="ListBullet"/>
        <w:spacing w:after="20"/>
      </w:pPr>
      <w:r>
        <w:t>Admin-only account administration is enforced in production.</w:t>
      </w:r>
    </w:p>
    <w:p>
      <w:pPr>
        <w:pStyle w:val="ListBullet"/>
        <w:spacing w:after="20"/>
      </w:pPr>
      <w:r>
        <w:t>Security-relevant events are traceable to user, timestamp, and action.</w:t>
      </w:r>
    </w:p>
    <w:p>
      <w:pPr>
        <w:pStyle w:val="Heading1"/>
      </w:pPr>
      <w:r>
        <w:t>14.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28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HTTPS/TLS, server-side authentication, salted adaptive password hashing (e.g., Argon2id/bcrypt), secure HttpOnly/SameSite cookies or equivalent token controls, CSRF protection where applicable, input validation, least privilege, and audit logging.</w:t>
            </w:r>
          </w:p>
        </w:tc>
      </w:tr>
      <w:tr>
        <w:tc>
          <w:tcPr>
            <w:tcW w:type="dxa" w:w="208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Privacy</w:t>
            </w:r>
          </w:p>
        </w:tc>
        <w:tc>
          <w:tcPr>
            <w:tcW w:type="dxa" w:w="828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Collect only necessary tenant data; define retention, deletion, access, consent/notice, and breach-response processes appropriate to deployment jurisdiction.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Performance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Typical dashboard/list operations should return within 2 seconds under normal target load; file upload progress should be visible.</w:t>
            </w:r>
          </w:p>
        </w:tc>
      </w:tr>
      <w:tr>
        <w:tc>
          <w:tcPr>
            <w:tcW w:type="dxa" w:w="208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828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target should define backup, recovery objectives, monitoring, and service availability SLA.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Target WCAG 2.2 AA for keyboard navigation, labels, contrast, focus, and screen-reader semantics.</w:t>
            </w:r>
          </w:p>
        </w:tc>
      </w:tr>
      <w:tr>
        <w:tc>
          <w:tcPr>
            <w:tcW w:type="dxa" w:w="208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Responsive UI</w:t>
            </w:r>
          </w:p>
        </w:tc>
        <w:tc>
          <w:tcPr>
            <w:tcW w:type="dxa" w:w="828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Support desktop, tablet, and mobile layouts.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Auditability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Financial, legal, document, and role changes must retain actor, timestamp, object, action, and outcome.</w:t>
            </w:r>
          </w:p>
        </w:tc>
      </w:tr>
      <w:tr>
        <w:tc>
          <w:tcPr>
            <w:tcW w:type="dxa" w:w="208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Data integrity</w:t>
            </w:r>
          </w:p>
        </w:tc>
        <w:tc>
          <w:tcPr>
            <w:tcW w:type="dxa" w:w="828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Use database constraints/transactions for lease, payment, property, and document relationships.</w:t>
            </w:r>
          </w:p>
        </w:tc>
      </w:tr>
    </w:tbl>
    <w:p>
      <w:pPr>
        <w:spacing w:after="40"/>
      </w:pPr>
    </w:p>
    <w:p>
      <w:pPr>
        <w:pStyle w:val="Heading1"/>
      </w:pPr>
      <w:r>
        <w:t>15.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992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fields / relationships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user_id, email, password_hash, role, status, last_login, MFA settings</w:t>
            </w:r>
          </w:p>
        </w:tc>
      </w:tr>
      <w:tr>
        <w:tc>
          <w:tcPr>
            <w:tcW w:type="dxa" w:w="237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Property</w:t>
            </w:r>
          </w:p>
        </w:tc>
        <w:tc>
          <w:tcPr>
            <w:tcW w:type="dxa" w:w="7992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property_id, owner_id, address, status, manager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Unit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unit_id, property_id, unit_number, rent, status</w:t>
            </w:r>
          </w:p>
        </w:tc>
      </w:tr>
      <w:tr>
        <w:tc>
          <w:tcPr>
            <w:tcW w:type="dxa" w:w="237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  <w:tc>
          <w:tcPr>
            <w:tcW w:type="dxa" w:w="7992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tenant_id, user_id, contact details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Lease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lease_id, tenant_id, unit_id, dates, rent, deposit, status</w:t>
            </w:r>
          </w:p>
        </w:tc>
      </w:tr>
      <w:tr>
        <w:tc>
          <w:tcPr>
            <w:tcW w:type="dxa" w:w="237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Payment</w:t>
            </w:r>
          </w:p>
        </w:tc>
        <w:tc>
          <w:tcPr>
            <w:tcW w:type="dxa" w:w="7992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payment_id, lease_id, amount, due_date, paid_date, method, status, provider_reference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MaintenanceRequest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request_id, unit_id, tenant_id, category, priority, status, vendor, timestamps, cost</w:t>
            </w:r>
          </w:p>
        </w:tc>
      </w:tr>
      <w:tr>
        <w:tc>
          <w:tcPr>
            <w:tcW w:type="dxa" w:w="237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Document</w:t>
            </w:r>
          </w:p>
        </w:tc>
        <w:tc>
          <w:tcPr>
            <w:tcW w:type="dxa" w:w="7992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document_id, related_entity_type/id, category, storage_key, checksum, visibility, uploaded_by, timestamps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LegalRecord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legal_record_id, property_id, lease_id, tenant_id, type, status, confidentiality, document_id</w:t>
            </w:r>
          </w:p>
        </w:tc>
      </w:tr>
      <w:tr>
        <w:tc>
          <w:tcPr>
            <w:tcW w:type="dxa" w:w="237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AuditEvent</w:t>
            </w:r>
          </w:p>
        </w:tc>
        <w:tc>
          <w:tcPr>
            <w:tcW w:type="dxa" w:w="7992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event_id, user_id, action, entity, entity_id, timestamp, IP/device metadata, outcome</w:t>
            </w:r>
          </w:p>
        </w:tc>
      </w:tr>
    </w:tbl>
    <w:p>
      <w:pPr>
        <w:spacing w:after="40"/>
      </w:pPr>
    </w:p>
    <w:p>
      <w:pPr>
        <w:pStyle w:val="Heading1"/>
      </w:pPr>
      <w:r>
        <w:t>16. Prototype Login Credentials and Working Logic</w:t>
      </w:r>
    </w:p>
    <w:p>
      <w:r>
        <w:t>The prototype intentionally uses browser-side demo credentials so the three role flows can be exercised without a backend. These credentials are not suitable for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32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Email</w:t>
            </w:r>
          </w:p>
        </w:tc>
        <w:tc>
          <w:tcPr>
            <w:tcW w:type="dxa" w:w="3168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Demo password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admin@rentflow.demo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RentFlow123!</w:t>
            </w:r>
          </w:p>
        </w:tc>
      </w:tr>
      <w:tr>
        <w:tc>
          <w:tcPr>
            <w:tcW w:type="dxa" w:w="216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Property Owner</w:t>
            </w:r>
          </w:p>
        </w:tc>
        <w:tc>
          <w:tcPr>
            <w:tcW w:type="dxa" w:w="432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owner@rentflow.demo</w:t>
            </w:r>
          </w:p>
        </w:tc>
        <w:tc>
          <w:tcPr>
            <w:tcW w:type="dxa" w:w="316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RentFlow123!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tenant@rentflow.demo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RentFlow123!</w:t>
            </w:r>
          </w:p>
        </w:tc>
      </w:tr>
    </w:tbl>
    <w:p>
      <w:pPr>
        <w:spacing w:after="40"/>
      </w:pPr>
    </w:p>
    <w:p>
      <w:pPr>
        <w:pStyle w:val="Heading2"/>
      </w:pPr>
      <w:r>
        <w:t>16.1 JavaScript authentication/authorization logic</w:t>
      </w:r>
    </w:p>
    <w:p>
      <w:pPr>
        <w:ind w:left="288" w:right="288"/>
        <w:shd w:fill="F2F4F3"/>
      </w:pPr>
      <w:r>
        <w:rPr>
          <w:rFonts w:ascii="Consolas" w:hAnsi="Consolas"/>
          <w:sz w:val="15"/>
        </w:rPr>
        <w:t>const demoUsers = {</w:t>
        <w:br/>
      </w:r>
      <w:r>
        <w:rPr>
          <w:rFonts w:ascii="Consolas" w:hAnsi="Consolas"/>
          <w:sz w:val="15"/>
        </w:rPr>
        <w:t xml:space="preserve">  'admin@rentflow.demo':  { password: 'RentFlow123!', role: 'admin',  name: 'Jordan Morgan', initials: 'JM' },</w:t>
        <w:br/>
      </w:r>
      <w:r>
        <w:rPr>
          <w:rFonts w:ascii="Consolas" w:hAnsi="Consolas"/>
          <w:sz w:val="15"/>
        </w:rPr>
        <w:t xml:space="preserve">  'owner@rentflow.demo':  { password: 'RentFlow123!', role: 'owner',  name: 'Alex Owner',    initials: 'AO' },</w:t>
        <w:br/>
      </w:r>
      <w:r>
        <w:rPr>
          <w:rFonts w:ascii="Consolas" w:hAnsi="Consolas"/>
          <w:sz w:val="15"/>
        </w:rPr>
        <w:t xml:space="preserve">  'tenant@rentflow.demo': { password: 'RentFlow123!', role: 'tenant', name: 'Taylor Tenant', initials: 'TT' }</w:t>
        <w:br/>
      </w:r>
      <w:r>
        <w:rPr>
          <w:rFonts w:ascii="Consolas" w:hAnsi="Consolas"/>
          <w:sz w:val="15"/>
        </w:rPr>
        <w:t>};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const rolePermissions = {</w:t>
        <w:br/>
      </w:r>
      <w:r>
        <w:rPr>
          <w:rFonts w:ascii="Consolas" w:hAnsi="Consolas"/>
          <w:sz w:val="15"/>
        </w:rPr>
        <w:t xml:space="preserve">  admin:  ['overview','properties','tenants','payments','maintenance','documents','legal','reports'],</w:t>
        <w:br/>
      </w:r>
      <w:r>
        <w:rPr>
          <w:rFonts w:ascii="Consolas" w:hAnsi="Consolas"/>
          <w:sz w:val="15"/>
        </w:rPr>
        <w:t xml:space="preserve">  owner:  ['overview','properties','tenants','payments','maintenance','documents','legal','reports'],</w:t>
        <w:br/>
      </w:r>
      <w:r>
        <w:rPr>
          <w:rFonts w:ascii="Consolas" w:hAnsi="Consolas"/>
          <w:sz w:val="15"/>
        </w:rPr>
        <w:t xml:space="preserve">  tenant: ['overview','payments','maintenance','documents','legal']</w:t>
        <w:br/>
      </w:r>
      <w:r>
        <w:rPr>
          <w:rFonts w:ascii="Consolas" w:hAnsi="Consolas"/>
          <w:sz w:val="15"/>
        </w:rPr>
        <w:t>};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function authenticateDemoUser(email, password) {</w:t>
        <w:br/>
      </w:r>
      <w:r>
        <w:rPr>
          <w:rFonts w:ascii="Consolas" w:hAnsi="Consolas"/>
          <w:sz w:val="15"/>
        </w:rPr>
        <w:t xml:space="preserve">  const normalizedEmail = String(email || '').trim().toLowerCase();</w:t>
        <w:br/>
      </w:r>
      <w:r>
        <w:rPr>
          <w:rFonts w:ascii="Consolas" w:hAnsi="Consolas"/>
          <w:sz w:val="15"/>
        </w:rPr>
        <w:t xml:space="preserve">  const user = demoUsers[normalizedEmail];</w:t>
        <w:br/>
      </w:r>
      <w:r>
        <w:rPr>
          <w:rFonts w:ascii="Consolas" w:hAnsi="Consolas"/>
          <w:sz w:val="15"/>
        </w:rPr>
        <w:t xml:space="preserve">  if (!user || user.password !== password) {</w:t>
        <w:br/>
      </w:r>
      <w:r>
        <w:rPr>
          <w:rFonts w:ascii="Consolas" w:hAnsi="Consolas"/>
          <w:sz w:val="15"/>
        </w:rPr>
        <w:t xml:space="preserve">    return { ok: false, error: 'INVALID_CREDENTIALS' };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 xml:space="preserve">  return {</w:t>
        <w:br/>
      </w:r>
      <w:r>
        <w:rPr>
          <w:rFonts w:ascii="Consolas" w:hAnsi="Consolas"/>
          <w:sz w:val="15"/>
        </w:rPr>
        <w:t xml:space="preserve">    ok: true,</w:t>
        <w:br/>
      </w:r>
      <w:r>
        <w:rPr>
          <w:rFonts w:ascii="Consolas" w:hAnsi="Consolas"/>
          <w:sz w:val="15"/>
        </w:rPr>
        <w:t xml:space="preserve">    user: { email: normalizedEmail, role: user.role, name: user.name, initials: user.initials }</w:t>
        <w:br/>
      </w:r>
      <w:r>
        <w:rPr>
          <w:rFonts w:ascii="Consolas" w:hAnsi="Consolas"/>
          <w:sz w:val="15"/>
        </w:rPr>
        <w:t xml:space="preserve">  };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function canAccessPage(role, page) {</w:t>
        <w:br/>
      </w:r>
      <w:r>
        <w:rPr>
          <w:rFonts w:ascii="Consolas" w:hAnsi="Consolas"/>
          <w:sz w:val="15"/>
        </w:rPr>
        <w:t xml:space="preserve">  return Boolean(rolePermissions[role] &amp;&amp; rolePermissions[role].includes(page));</w:t>
        <w:br/>
      </w:r>
      <w:r>
        <w:rPr>
          <w:rFonts w:ascii="Consolas" w:hAnsi="Consolas"/>
          <w:sz w:val="15"/>
        </w:rPr>
        <w:t>}</w:t>
        <w:br/>
      </w:r>
    </w:p>
    <w:p>
      <w:pPr>
        <w:pStyle w:val="Heading2"/>
      </w:pPr>
      <w:r>
        <w:t>16.2 Prototype 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896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160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728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valid login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89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Owner valid login</w:t>
            </w:r>
          </w:p>
        </w:tc>
        <w:tc>
          <w:tcPr>
            <w:tcW w:type="dxa" w:w="216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172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 valid login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89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Email case/space normalization</w:t>
            </w:r>
          </w:p>
        </w:tc>
        <w:tc>
          <w:tcPr>
            <w:tcW w:type="dxa" w:w="216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172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Wrong password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Rejected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89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Unknown email</w:t>
            </w:r>
          </w:p>
        </w:tc>
        <w:tc>
          <w:tcPr>
            <w:tcW w:type="dxa" w:w="216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Rejected</w:t>
            </w:r>
          </w:p>
        </w:tc>
        <w:tc>
          <w:tcPr>
            <w:tcW w:type="dxa" w:w="172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 -&gt; Properties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89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Tenant -&gt; Maintenance</w:t>
            </w:r>
          </w:p>
        </w:tc>
        <w:tc>
          <w:tcPr>
            <w:tcW w:type="dxa" w:w="216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Allowed</w:t>
            </w:r>
          </w:p>
        </w:tc>
        <w:tc>
          <w:tcPr>
            <w:tcW w:type="dxa" w:w="172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Owner -&gt; Reports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Allowed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89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Admin -&gt; Legal Documents</w:t>
            </w:r>
          </w:p>
        </w:tc>
        <w:tc>
          <w:tcPr>
            <w:tcW w:type="dxa" w:w="2160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Allowed</w:t>
            </w:r>
          </w:p>
        </w:tc>
        <w:tc>
          <w:tcPr>
            <w:tcW w:type="dxa" w:w="1728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</w:tbl>
    <w:p>
      <w:pPr>
        <w:spacing w:after="40"/>
      </w:pPr>
    </w:p>
    <w:p>
      <w:r>
        <w:t>Verification performed against the prototype authentication and authorization functions using Node.js. JavaScript syntax validation also passed. Browser-side demo authentication proves the prototype flow only; it does not constitute production security testing.</w:t>
      </w:r>
    </w:p>
    <w:p>
      <w:pPr>
        <w:pStyle w:val="Heading1"/>
      </w:pPr>
      <w:r>
        <w:t>17. Production Authentication Design</w:t>
      </w:r>
    </w:p>
    <w:p>
      <w:pPr>
        <w:pStyle w:val="ListBullet"/>
        <w:spacing w:after="20"/>
      </w:pPr>
      <w:r>
        <w:t>POST /api/auth/login accepts email/password over HTTPS; the server retrieves the user and verifies a salted password hash.</w:t>
      </w:r>
    </w:p>
    <w:p>
      <w:pPr>
        <w:pStyle w:val="ListBullet"/>
        <w:spacing w:after="20"/>
      </w:pPr>
      <w:r>
        <w:t>On success, create a secure server session or short-lived access token plus controlled refresh mechanism; do not expose password hashes to the browser.</w:t>
      </w:r>
    </w:p>
    <w:p>
      <w:pPr>
        <w:pStyle w:val="ListBullet"/>
        <w:spacing w:after="20"/>
      </w:pPr>
      <w:r>
        <w:t>Authorization middleware checks role plus resource ownership/tenant scope on every protected API request. Hiding navigation alone is not authorization.</w:t>
      </w:r>
    </w:p>
    <w:p>
      <w:pPr>
        <w:pStyle w:val="ListBullet"/>
        <w:spacing w:after="20"/>
      </w:pPr>
      <w:r>
        <w:t>Use generic login errors, rate limiting, lockout/backoff, security logging, password reset tokens with expiry, and optional MFA.</w:t>
      </w:r>
    </w:p>
    <w:p>
      <w:pPr>
        <w:pStyle w:val="ListBullet"/>
        <w:spacing w:after="20"/>
      </w:pPr>
      <w:r>
        <w:t>Document and payment APIs must enforce object-level authorization so users cannot alter an ID/URL to access another tenant or owner record.</w:t>
      </w:r>
    </w:p>
    <w:p>
      <w:pPr>
        <w:pStyle w:val="ListBullet"/>
        <w:spacing w:after="20"/>
      </w:pPr>
      <w:r>
        <w:t>Use malware scanning, file-type/size controls, encryption, signed download URLs or authenticated streaming, and audit logs for uploaded documents.</w:t>
      </w:r>
    </w:p>
    <w:p>
      <w:pPr>
        <w:pStyle w:val="Heading1"/>
      </w:pPr>
      <w:r>
        <w:t>18. Suggested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136"/>
            <w:shd w:fill="155E5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Example endpoints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/api/auth/login; POST /api/auth/logout; POST /api/auth/refresh; POST /api/auth/forgot-password</w:t>
            </w:r>
          </w:p>
        </w:tc>
      </w:tr>
      <w:tr>
        <w:tc>
          <w:tcPr>
            <w:tcW w:type="dxa" w:w="2232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Properties</w:t>
            </w:r>
          </w:p>
        </w:tc>
        <w:tc>
          <w:tcPr>
            <w:tcW w:type="dxa" w:w="813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GET/POST /api/properties; GET/PATCH /api/properties/{id}; /api/properties/{id}/units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Tenants/Leases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/api/tenants; GET/POST/PATCH /api/leases</w:t>
            </w:r>
          </w:p>
        </w:tc>
      </w:tr>
      <w:tr>
        <w:tc>
          <w:tcPr>
            <w:tcW w:type="dxa" w:w="2232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Payments</w:t>
            </w:r>
          </w:p>
        </w:tc>
        <w:tc>
          <w:tcPr>
            <w:tcW w:type="dxa" w:w="813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GET/POST /api/payments; POST /api/payments/{id}/receipt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Maintenance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/api/maintenance; PATCH /api/maintenance/{id}</w:t>
            </w:r>
          </w:p>
        </w:tc>
      </w:tr>
      <w:tr>
        <w:tc>
          <w:tcPr>
            <w:tcW w:type="dxa" w:w="2232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Documents</w:t>
            </w:r>
          </w:p>
        </w:tc>
        <w:tc>
          <w:tcPr>
            <w:tcW w:type="dxa" w:w="813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POST /api/documents; GET /api/documents/{id}; DELETE /api/documents/{id}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Legal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/api/legal-records; PATCH /api/legal-records/{id}</w:t>
            </w:r>
          </w:p>
        </w:tc>
      </w:tr>
      <w:tr>
        <w:tc>
          <w:tcPr>
            <w:tcW w:type="dxa" w:w="2232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Reports</w:t>
            </w:r>
          </w:p>
        </w:tc>
        <w:tc>
          <w:tcPr>
            <w:tcW w:type="dxa" w:w="8136"/>
            <w:vAlign w:val="center"/>
            <w:shd w:fill="F3F7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/api/reports/rent-collection; /occupancy; /maintenance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GET/POST /api/admin/users; PATCH /api/admin/users/{id}/role</w:t>
            </w:r>
          </w:p>
        </w:tc>
      </w:tr>
    </w:tbl>
    <w:p>
      <w:pPr>
        <w:spacing w:after="40"/>
      </w:pPr>
    </w:p>
    <w:p>
      <w:pPr>
        <w:pStyle w:val="Heading1"/>
      </w:pPr>
      <w:r>
        <w:t>19. Prototype Limitations / Next Build Phase</w:t>
      </w:r>
    </w:p>
    <w:p>
      <w:pPr>
        <w:pStyle w:val="ListBullet"/>
        <w:spacing w:after="20"/>
      </w:pPr>
      <w:r>
        <w:t>Current records are held only in the page DOM and are not persisted after reload.</w:t>
      </w:r>
    </w:p>
    <w:p>
      <w:pPr>
        <w:pStyle w:val="ListBullet"/>
        <w:spacing w:after="20"/>
      </w:pPr>
      <w:r>
        <w:t>Document selection displays file metadata only; no file is uploaded to a server.</w:t>
      </w:r>
    </w:p>
    <w:p>
      <w:pPr>
        <w:pStyle w:val="ListBullet"/>
        <w:spacing w:after="20"/>
      </w:pPr>
      <w:r>
        <w:t>Payments are simulated; no payment gateway or banking transaction occurs.</w:t>
      </w:r>
    </w:p>
    <w:p>
      <w:pPr>
        <w:pStyle w:val="ListBullet"/>
        <w:spacing w:after="20"/>
      </w:pPr>
      <w:r>
        <w:t>Demo credentials are intentionally visible in source code.</w:t>
      </w:r>
    </w:p>
    <w:p>
      <w:pPr>
        <w:pStyle w:val="ListBullet"/>
        <w:spacing w:after="20"/>
      </w:pPr>
      <w:r>
        <w:t>Next phase should implement backend APIs, PostgreSQL, object storage, production authentication/RBAC, row-level data scoping, payment-provider integration, audit logging, and automated unit/integration/E2E tests.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74"/>
        <w:sz w:val="16"/>
      </w:rPr>
      <w:t>RentFlow Software Requirements Document - Prototype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5E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D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D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5E5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