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Week-1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-108999</wp:posOffset>
            </wp:positionH>
            <wp:positionV relativeFrom="line">
              <wp:posOffset>819661</wp:posOffset>
            </wp:positionV>
            <wp:extent cx="6324339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339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Week-2</w:t>
      </w:r>
    </w:p>
    <w:p>
      <w:pPr>
        <w:pStyle w:val="Body"/>
        <w:bidi w:val="0"/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0.924</w:t>
      </w:r>
      <w:r>
        <w:rPr>
          <w:sz w:val="30"/>
          <w:szCs w:val="30"/>
          <w:rtl w:val="0"/>
          <w:lang w:val="en-US"/>
        </w:rPr>
        <w:t>”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Week-3</w:t>
      </w:r>
    </w:p>
    <w:p>
      <w:pPr>
        <w:pStyle w:val="Body"/>
        <w:bidi w:val="0"/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0.87</w:t>
      </w:r>
      <w:r>
        <w:rPr>
          <w:sz w:val="30"/>
          <w:szCs w:val="30"/>
          <w:rtl w:val="0"/>
          <w:lang w:val="en-US"/>
        </w:rPr>
        <w:t>”</w:t>
      </w:r>
    </w:p>
    <w:p>
      <w:pPr>
        <w:pStyle w:val="Body"/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5286365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2863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