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ESP32 REAL-TIME</w:t>
        <w:br/>
        <w:t>TFT SKETCHPAD</w:t>
      </w:r>
    </w:p>
    <w:p>
      <w:pPr>
        <w:jc w:val="center"/>
      </w:pPr>
      <w:r>
        <w:rPr>
          <w:sz w:val="30"/>
        </w:rPr>
        <w:t>Technical Project Explanation &amp; Demonstration Guide</w:t>
      </w:r>
    </w:p>
    <w:p>
      <w:pPr>
        <w:jc w:val="center"/>
      </w:pPr>
      <w:r>
        <w:rPr>
          <w:b/>
          <w:sz w:val="22"/>
        </w:rPr>
        <w:t>SMARTPHONE  →  Wi-Fi  →  ESP32  →  SPI  →  ST7735 TFT</w:t>
      </w:r>
    </w:p>
    <w:p/>
    <w:p>
      <w:pPr>
        <w:jc w:val="center"/>
      </w:pPr>
      <w:r>
        <w:rPr>
          <w:i/>
        </w:rPr>
        <w:t>A presentation-ready document for explaining the architecture, data flow,</w:t>
        <w:br/>
        <w:t>core functions, communication protocol, rendering and synchronization.</w:t>
      </w:r>
    </w:p>
    <w:p>
      <w:r>
        <w:br w:type="page"/>
      </w:r>
    </w:p>
    <w:p>
      <w:pPr>
        <w:pStyle w:val="Heading1"/>
      </w:pPr>
      <w:r>
        <w:t>01  PROJECT AT A GLANCE</w:t>
      </w:r>
    </w:p>
    <w:p>
      <w:r>
        <w:t>This project creates a real-time wireless drawing bridge between a smartphone browser and a physical ST7735 TFT display. The ESP32 hosts the drawing interface, receives compact drawing commands from the phone, processes those commands, and renders the result on the TFT.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40"/>
            </w:pPr>
            <w:r>
              <w:rPr>
                <w:sz w:val="18"/>
              </w:rPr>
              <w:t>PROJECT TYPE</w:t>
            </w:r>
          </w:p>
        </w:tc>
        <w:tc>
          <w:tcPr>
            <w:tcW w:type="dxa" w:w="4968"/>
            <w:vAlign w:val="center"/>
          </w:tcPr>
          <w:p>
            <w:pPr>
              <w:spacing w:after="40"/>
            </w:pPr>
            <w:r>
              <w:rPr>
                <w:sz w:val="18"/>
              </w:rPr>
              <w:t>Wi-Fi-enabled embedded drawing system</w:t>
            </w:r>
          </w:p>
        </w:tc>
      </w:tr>
      <w:tr>
        <w:tc>
          <w:tcPr>
            <w:tcW w:type="dxa" w:w="4968"/>
            <w:vAlign w:val="center"/>
          </w:tcPr>
          <w:p>
            <w:pPr>
              <w:spacing w:after="40"/>
            </w:pPr>
            <w:r>
              <w:rPr>
                <w:sz w:val="18"/>
              </w:rPr>
              <w:t>CONTROLLER</w:t>
            </w:r>
          </w:p>
        </w:tc>
        <w:tc>
          <w:tcPr>
            <w:tcW w:type="dxa" w:w="4968"/>
            <w:vAlign w:val="center"/>
          </w:tcPr>
          <w:p>
            <w:pPr>
              <w:spacing w:after="40"/>
            </w:pPr>
            <w:r>
              <w:rPr>
                <w:sz w:val="18"/>
              </w:rPr>
              <w:t>ESP32 dual-core 32-bit LX6 @ 240 MHz</w:t>
            </w:r>
          </w:p>
        </w:tc>
      </w:tr>
      <w:tr>
        <w:tc>
          <w:tcPr>
            <w:tcW w:type="dxa" w:w="4968"/>
            <w:vAlign w:val="center"/>
          </w:tcPr>
          <w:p>
            <w:pPr>
              <w:spacing w:after="40"/>
            </w:pPr>
            <w:r>
              <w:rPr>
                <w:sz w:val="18"/>
              </w:rPr>
              <w:t>DISPLAY</w:t>
            </w:r>
          </w:p>
        </w:tc>
        <w:tc>
          <w:tcPr>
            <w:tcW w:type="dxa" w:w="4968"/>
            <w:vAlign w:val="center"/>
          </w:tcPr>
          <w:p>
            <w:pPr>
              <w:spacing w:after="40"/>
            </w:pPr>
            <w:r>
              <w:rPr>
                <w:sz w:val="18"/>
              </w:rPr>
              <w:t>ST7735 1.8-inch TFT, 128×160</w:t>
            </w:r>
          </w:p>
        </w:tc>
      </w:tr>
      <w:tr>
        <w:tc>
          <w:tcPr>
            <w:tcW w:type="dxa" w:w="4968"/>
            <w:vAlign w:val="center"/>
          </w:tcPr>
          <w:p>
            <w:pPr>
              <w:spacing w:after="40"/>
            </w:pPr>
            <w:r>
              <w:rPr>
                <w:sz w:val="18"/>
              </w:rPr>
              <w:t>COMMUNICATION</w:t>
            </w:r>
          </w:p>
        </w:tc>
        <w:tc>
          <w:tcPr>
            <w:tcW w:type="dxa" w:w="4968"/>
            <w:vAlign w:val="center"/>
          </w:tcPr>
          <w:p>
            <w:pPr>
              <w:spacing w:after="40"/>
            </w:pPr>
            <w:r>
              <w:rPr>
                <w:sz w:val="18"/>
              </w:rPr>
              <w:t>HTTP Port 80 + WebSocket Port 81 + SPI</w:t>
            </w:r>
          </w:p>
        </w:tc>
      </w:tr>
    </w:tbl>
    <w:p>
      <w:pPr>
        <w:pStyle w:val="Heading2"/>
      </w:pPr>
      <w:r>
        <w:t>The Core Idea</w:t>
      </w:r>
    </w:p>
    <w:p>
      <w:r>
        <w:t>The smartphone is the user interface. The ESP32 is the bridge and processing unit. The TFT is the physical output. Instead of transmitting a complete image for every movement, the browser sends small vector-style line commands containing coordinates, color and brush width.</w:t>
      </w:r>
    </w:p>
    <w:p>
      <w:pPr>
        <w:pStyle w:val="Heading1"/>
      </w:pPr>
      <w:r>
        <w:t>02  SYSTEM ARCHITECTURE</w:t>
      </w:r>
    </w:p>
    <w:p>
      <w:pPr>
        <w:jc w:val="center"/>
      </w:pPr>
      <w:r>
        <w:rPr>
          <w:rFonts w:ascii="Courier New" w:hAnsi="Courier New"/>
          <w:sz w:val="18"/>
        </w:rPr>
        <w:t>SMARTPHONE BROWSER</w:t>
        <w:br/>
        <w:t xml:space="preserve">       │</w:t>
        <w:br/>
        <w:t xml:space="preserve">       │  HTTP GET /</w:t>
        <w:br/>
        <w:t xml:space="preserve">       ▼</w:t>
        <w:br/>
        <w:t>ESP32 HTTP SERVER — PORT 80</w:t>
        <w:br/>
        <w:t xml:space="preserve">       │</w:t>
        <w:br/>
        <w:t xml:space="preserve">       │  HTML + CSS + JavaScript</w:t>
        <w:br/>
        <w:t xml:space="preserve">       ▼</w:t>
        <w:br/>
        <w:t>MOBILE DRAWING CANVAS</w:t>
        <w:br/>
        <w:t xml:space="preserve">       │</w:t>
        <w:br/>
        <w:t xml:space="preserve">       │  Touch / Mouse movement</w:t>
        <w:br/>
        <w:t xml:space="preserve">       ▼</w:t>
        <w:br/>
        <w:t>getCoords()</w:t>
        <w:br/>
        <w:t xml:space="preserve">       │</w:t>
        <w:br/>
        <w:t xml:space="preserve">       │  Coordinate normalization</w:t>
        <w:br/>
        <w:t xml:space="preserve">       ▼</w:t>
        <w:br/>
        <w:t>WEBSOCKET CONNECTION — PORT 81</w:t>
        <w:br/>
        <w:t xml:space="preserve">       │</w:t>
        <w:br/>
        <w:t xml:space="preserve">       │  L,x0,y0,x1,y1,c,w</w:t>
        <w:br/>
        <w:t xml:space="preserve">       ▼</w:t>
        <w:br/>
        <w:t>webSocketEvent()</w:t>
        <w:br/>
        <w:t xml:space="preserve">       │</w:t>
        <w:br/>
        <w:t xml:space="preserve">       │  sscanf() parsing</w:t>
        <w:br/>
        <w:t xml:space="preserve">       ▼</w:t>
        <w:br/>
        <w:t>drawThickLine()</w:t>
        <w:br/>
        <w:t xml:space="preserve">       │</w:t>
        <w:br/>
        <w:t xml:space="preserve">       ▼</w:t>
        <w:br/>
        <w:t>Adafruit_GFX + Adafruit_ST7735</w:t>
        <w:br/>
        <w:t xml:space="preserve">       │</w:t>
        <w:br/>
        <w:t xml:space="preserve">       │  Hardware SPI</w:t>
        <w:br/>
        <w:t xml:space="preserve">       ▼</w:t>
        <w:br/>
        <w:t>ST7735 TFT — 128 × 160</w:t>
      </w:r>
    </w:p>
    <w:p>
      <w:r>
        <w:t>The architecture is deliberately split into two network roles. HTTP is responsible for delivering the application. WebSocket is responsible for the continuous stream of drawing commands.</w:t>
      </w:r>
    </w:p>
    <w:p>
      <w:pPr>
        <w:pStyle w:val="Heading1"/>
      </w:pPr>
      <w:r>
        <w:t>03  STARTUP AND CONNECTION</w:t>
      </w:r>
    </w:p>
    <w:p>
      <w:pPr>
        <w:pStyle w:val="Heading2"/>
      </w:pPr>
      <w:r>
        <w:t>What happens when the ESP32 starts?</w:t>
      </w:r>
    </w:p>
    <w:p>
      <w:r>
        <w:t>1. The display and its SPI-related configuration are initialized.</w:t>
      </w:r>
    </w:p>
    <w:p>
      <w:r>
        <w:t>2. The ESP32 connects to the configured Wi-Fi network.</w:t>
      </w:r>
    </w:p>
    <w:p>
      <w:r>
        <w:t>3. The ESP32 obtains a local IP address.</w:t>
      </w:r>
    </w:p>
    <w:p>
      <w:r>
        <w:t>4. The IP address is displayed on the TFT and printed to the Serial Monitor.</w:t>
      </w:r>
    </w:p>
    <w:p>
      <w:r>
        <w:t>5. The HTTP server starts on port 80.</w:t>
      </w:r>
    </w:p>
    <w:p>
      <w:r>
        <w:t>6. The WebSocket server starts on port 81.</w:t>
      </w:r>
    </w:p>
    <w:p>
      <w:r>
        <w:t>7. The user enters the ESP32's IP address in a smartphone browser.</w:t>
      </w:r>
    </w:p>
    <w:p>
      <w:pPr>
        <w:pStyle w:val="Heading1"/>
      </w:pPr>
      <w:r>
        <w:t>04  HTTP: DELIVERING THE DRAWING INTERFACE</w:t>
      </w:r>
    </w:p>
    <w:p>
      <w:r>
        <w:t>When the phone requests the ESP32's root page, the HTTP server returns the embedded drawing application. The HTML, CSS and JavaScript are stored in the ESP32's flash memory using PROGMEM, so the interface does not depend on an external web server or CDN.</w:t>
      </w:r>
    </w:p>
    <w:p>
      <w:r>
        <w:rPr>
          <w:b/>
        </w:rPr>
        <w:t>HTTP :80  →  Load the application</w:t>
      </w:r>
    </w:p>
    <w:p>
      <w:pPr>
        <w:pStyle w:val="Heading1"/>
      </w:pPr>
      <w:r>
        <w:t>05  WEBSOCKET: REAL-TIME DRAWING CHANNEL</w:t>
      </w:r>
    </w:p>
    <w:p>
      <w:r>
        <w:t>After the page loads, the browser opens a WebSocket connection to port 81. WebSocket provides a persistent communication channel, so drawing updates can be transmitted as they occur instead of repeatedly creating separate HTTP requests.</w:t>
      </w:r>
    </w:p>
    <w:p>
      <w:r>
        <w:t>In this project, HTTP and WebSocket therefore have different jobs: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tcPr>
          <w:p>
            <w:pPr>
              <w:spacing w:after="40"/>
            </w:pPr>
            <w:r>
              <w:rPr>
                <w:sz w:val="18"/>
              </w:rPr>
              <w:t>Connection</w:t>
            </w:r>
          </w:p>
        </w:tc>
        <w:tc>
          <w:tcPr>
            <w:tcW w:type="dxa" w:w="3312"/>
            <w:vAlign w:val="center"/>
          </w:tcPr>
          <w:p>
            <w:pPr>
              <w:spacing w:after="40"/>
            </w:pPr>
            <w:r>
              <w:rPr>
                <w:sz w:val="18"/>
              </w:rPr>
              <w:t>Port</w:t>
            </w:r>
          </w:p>
        </w:tc>
        <w:tc>
          <w:tcPr>
            <w:tcW w:type="dxa" w:w="3312"/>
            <w:vAlign w:val="center"/>
          </w:tcPr>
          <w:p>
            <w:pPr>
              <w:spacing w:after="40"/>
            </w:pPr>
            <w:r>
              <w:rPr>
                <w:sz w:val="18"/>
              </w:rPr>
              <w:t>Purpose</w:t>
            </w:r>
          </w:p>
        </w:tc>
      </w:tr>
      <w:tr>
        <w:tc>
          <w:tcPr>
            <w:tcW w:type="dxa" w:w="3312"/>
            <w:vAlign w:val="center"/>
          </w:tcPr>
          <w:p>
            <w:pPr>
              <w:spacing w:after="40"/>
            </w:pPr>
            <w:r>
              <w:rPr>
                <w:sz w:val="18"/>
              </w:rPr>
              <w:t>HTTP</w:t>
            </w:r>
          </w:p>
        </w:tc>
        <w:tc>
          <w:tcPr>
            <w:tcW w:type="dxa" w:w="3312"/>
            <w:vAlign w:val="center"/>
          </w:tcPr>
          <w:p>
            <w:pPr>
              <w:spacing w:after="40"/>
            </w:pPr>
            <w:r>
              <w:rPr>
                <w:sz w:val="18"/>
              </w:rPr>
              <w:t>80</w:t>
            </w:r>
          </w:p>
        </w:tc>
        <w:tc>
          <w:tcPr>
            <w:tcW w:type="dxa" w:w="3312"/>
            <w:vAlign w:val="center"/>
          </w:tcPr>
          <w:p>
            <w:pPr>
              <w:spacing w:after="40"/>
            </w:pPr>
            <w:r>
              <w:rPr>
                <w:sz w:val="18"/>
              </w:rPr>
              <w:t>Deliver the web application</w:t>
            </w:r>
          </w:p>
        </w:tc>
      </w:tr>
      <w:tr>
        <w:tc>
          <w:tcPr>
            <w:tcW w:type="dxa" w:w="3312"/>
            <w:vAlign w:val="center"/>
          </w:tcPr>
          <w:p>
            <w:pPr>
              <w:spacing w:after="40"/>
            </w:pPr>
            <w:r>
              <w:rPr>
                <w:sz w:val="18"/>
              </w:rPr>
              <w:t>WebSocket</w:t>
            </w:r>
          </w:p>
        </w:tc>
        <w:tc>
          <w:tcPr>
            <w:tcW w:type="dxa" w:w="3312"/>
            <w:vAlign w:val="center"/>
          </w:tcPr>
          <w:p>
            <w:pPr>
              <w:spacing w:after="40"/>
            </w:pPr>
            <w:r>
              <w:rPr>
                <w:sz w:val="18"/>
              </w:rPr>
              <w:t>81</w:t>
            </w:r>
          </w:p>
        </w:tc>
        <w:tc>
          <w:tcPr>
            <w:tcW w:type="dxa" w:w="3312"/>
            <w:vAlign w:val="center"/>
          </w:tcPr>
          <w:p>
            <w:pPr>
              <w:spacing w:after="40"/>
            </w:pPr>
            <w:r>
              <w:rPr>
                <w:sz w:val="18"/>
              </w:rPr>
              <w:t>Stream drawing commands in real time</w:t>
            </w:r>
          </w:p>
        </w:tc>
      </w:tr>
    </w:tbl>
    <w:p>
      <w:pPr>
        <w:pStyle w:val="Heading1"/>
      </w:pPr>
      <w:r>
        <w:t>06  THE MOBILE DRAWING INTERFACE</w:t>
      </w:r>
    </w:p>
    <w:p>
      <w:r>
        <w:t>The web interface provides a 128×160 canvas, color selection, an adjustable brush width from 1 to 8 pixels, and Undo, Redo and Clear controls. The browser uses the Canvas API and Touch Events API to capture and display the user's drawing.</w:t>
      </w:r>
    </w:p>
    <w:p>
      <w:pPr>
        <w:pStyle w:val="Heading1"/>
      </w:pPr>
      <w:r>
        <w:t>07  COORDINATE NORMALIZATION — getCoords(e)</w:t>
      </w:r>
    </w:p>
    <w:p>
      <w:r>
        <w:t>A phone screen can have a very different physical size and browser viewport from the TFT. The drawing application therefore converts the browser's touch position into the fixed canvas coordinate system.</w:t>
      </w:r>
    </w:p>
    <w:p>
      <w:r>
        <w:rPr>
          <w:rFonts w:ascii="Courier New" w:hAnsi="Courier New"/>
          <w:sz w:val="18"/>
        </w:rPr>
        <w:t>let x = Math.round((clientX - rect.left) * (cv.width / rect.width));</w:t>
        <w:br/>
        <w:t>let y = Math.round((clientY - rect.top) * (cv.height / rect.height));</w:t>
      </w:r>
    </w:p>
    <w:p>
      <w:r>
        <w:t>The result maps the drawing area to the TFT's coordinate range: X from 0 to 127 and Y from 0 to 159. This means the rest of the system can work with a consistent hardware-sized coordinate space.</w:t>
      </w:r>
    </w:p>
    <w:p>
      <w:pPr>
        <w:pStyle w:val="Heading1"/>
      </w:pPr>
      <w:r>
        <w:t>08  MICRO-PACKET PROTOCOL</w:t>
      </w:r>
    </w:p>
    <w:p>
      <w:r>
        <w:t>Each movement is represented by a compact CSV-style text command rather than a complete image.</w:t>
      </w:r>
    </w:p>
    <w:p>
      <w:r>
        <w:rPr>
          <w:rFonts w:ascii="Courier New" w:hAnsi="Courier New"/>
          <w:b/>
          <w:sz w:val="24"/>
        </w:rPr>
        <w:t>L,12,30,15,35,2016,4</w:t>
      </w:r>
    </w:p>
    <w:tbl>
      <w:tblPr>
        <w:tblStyle w:val="TableGrid"/>
        <w:tblW w:type="auto" w:w="0"/>
        <w:tblLook w:firstColumn="1" w:firstRow="1" w:lastColumn="0" w:lastRow="0" w:noHBand="0" w:noVBand="1" w:val="04A0"/>
      </w:tblPr>
      <w:tblGrid>
        <w:gridCol w:w="4968"/>
        <w:gridCol w:w="4968"/>
      </w:tblGrid>
      <w:tr>
        <w:tc>
          <w:tcPr>
            <w:tcW w:type="dxa" w:w="4968"/>
            <w:vAlign w:val="center"/>
          </w:tcPr>
          <w:p>
            <w:pPr>
              <w:spacing w:after="40"/>
            </w:pPr>
            <w:r>
              <w:rPr>
                <w:sz w:val="18"/>
              </w:rPr>
              <w:t>Field</w:t>
            </w:r>
          </w:p>
        </w:tc>
        <w:tc>
          <w:tcPr>
            <w:tcW w:type="dxa" w:w="4968"/>
            <w:vAlign w:val="center"/>
          </w:tcPr>
          <w:p>
            <w:pPr>
              <w:spacing w:after="40"/>
            </w:pPr>
            <w:r>
              <w:rPr>
                <w:sz w:val="18"/>
              </w:rPr>
              <w:t>Meaning</w:t>
            </w:r>
          </w:p>
        </w:tc>
      </w:tr>
      <w:tr>
        <w:tc>
          <w:tcPr>
            <w:tcW w:type="dxa" w:w="4968"/>
            <w:vAlign w:val="center"/>
          </w:tcPr>
          <w:p>
            <w:pPr>
              <w:spacing w:after="40"/>
            </w:pPr>
            <w:r>
              <w:rPr>
                <w:sz w:val="18"/>
              </w:rPr>
              <w:t>L</w:t>
            </w:r>
          </w:p>
        </w:tc>
        <w:tc>
          <w:tcPr>
            <w:tcW w:type="dxa" w:w="4968"/>
            <w:vAlign w:val="center"/>
          </w:tcPr>
          <w:p>
            <w:pPr>
              <w:spacing w:after="40"/>
            </w:pPr>
            <w:r>
              <w:rPr>
                <w:sz w:val="18"/>
              </w:rPr>
              <w:t>Line command</w:t>
            </w:r>
          </w:p>
        </w:tc>
      </w:tr>
      <w:tr>
        <w:tc>
          <w:tcPr>
            <w:tcW w:type="dxa" w:w="4968"/>
            <w:vAlign w:val="center"/>
          </w:tcPr>
          <w:p>
            <w:pPr>
              <w:spacing w:after="40"/>
            </w:pPr>
            <w:r>
              <w:rPr>
                <w:sz w:val="18"/>
              </w:rPr>
              <w:t>12,30</w:t>
            </w:r>
          </w:p>
        </w:tc>
        <w:tc>
          <w:tcPr>
            <w:tcW w:type="dxa" w:w="4968"/>
            <w:vAlign w:val="center"/>
          </w:tcPr>
          <w:p>
            <w:pPr>
              <w:spacing w:after="40"/>
            </w:pPr>
            <w:r>
              <w:rPr>
                <w:sz w:val="18"/>
              </w:rPr>
              <w:t>Starting point x0,y0</w:t>
            </w:r>
          </w:p>
        </w:tc>
      </w:tr>
      <w:tr>
        <w:tc>
          <w:tcPr>
            <w:tcW w:type="dxa" w:w="4968"/>
            <w:vAlign w:val="center"/>
          </w:tcPr>
          <w:p>
            <w:pPr>
              <w:spacing w:after="40"/>
            </w:pPr>
            <w:r>
              <w:rPr>
                <w:sz w:val="18"/>
              </w:rPr>
              <w:t>15,35</w:t>
            </w:r>
          </w:p>
        </w:tc>
        <w:tc>
          <w:tcPr>
            <w:tcW w:type="dxa" w:w="4968"/>
            <w:vAlign w:val="center"/>
          </w:tcPr>
          <w:p>
            <w:pPr>
              <w:spacing w:after="40"/>
            </w:pPr>
            <w:r>
              <w:rPr>
                <w:sz w:val="18"/>
              </w:rPr>
              <w:t>Ending point x1,y1</w:t>
            </w:r>
          </w:p>
        </w:tc>
      </w:tr>
      <w:tr>
        <w:tc>
          <w:tcPr>
            <w:tcW w:type="dxa" w:w="4968"/>
            <w:vAlign w:val="center"/>
          </w:tcPr>
          <w:p>
            <w:pPr>
              <w:spacing w:after="40"/>
            </w:pPr>
            <w:r>
              <w:rPr>
                <w:sz w:val="18"/>
              </w:rPr>
              <w:t>2016</w:t>
            </w:r>
          </w:p>
        </w:tc>
        <w:tc>
          <w:tcPr>
            <w:tcW w:type="dxa" w:w="4968"/>
            <w:vAlign w:val="center"/>
          </w:tcPr>
          <w:p>
            <w:pPr>
              <w:spacing w:after="40"/>
            </w:pPr>
            <w:r>
              <w:rPr>
                <w:sz w:val="18"/>
              </w:rPr>
              <w:t>16-bit RGB565 color value</w:t>
            </w:r>
          </w:p>
        </w:tc>
      </w:tr>
      <w:tr>
        <w:tc>
          <w:tcPr>
            <w:tcW w:type="dxa" w:w="4968"/>
            <w:vAlign w:val="center"/>
          </w:tcPr>
          <w:p>
            <w:pPr>
              <w:spacing w:after="40"/>
            </w:pPr>
            <w:r>
              <w:rPr>
                <w:sz w:val="18"/>
              </w:rPr>
              <w:t>4</w:t>
            </w:r>
          </w:p>
        </w:tc>
        <w:tc>
          <w:tcPr>
            <w:tcW w:type="dxa" w:w="4968"/>
            <w:vAlign w:val="center"/>
          </w:tcPr>
          <w:p>
            <w:pPr>
              <w:spacing w:after="40"/>
            </w:pPr>
            <w:r>
              <w:rPr>
                <w:sz w:val="18"/>
              </w:rPr>
              <w:t>Brush width</w:t>
            </w:r>
          </w:p>
        </w:tc>
      </w:tr>
    </w:tbl>
    <w:p>
      <w:r>
        <w:t>The key design choice is that the network carries drawing instructions, not a continuously transmitted bitmap.</w:t>
      </w:r>
    </w:p>
    <w:p>
      <w:pPr>
        <w:pStyle w:val="Heading1"/>
      </w:pPr>
      <w:r>
        <w:t>09  CLIENT-SIDE DRAWING PIPELINE</w:t>
      </w:r>
    </w:p>
    <w:p>
      <w:r>
        <w:rPr>
          <w:b/>
        </w:rPr>
        <w:t xml:space="preserve">1. </w:t>
      </w:r>
      <w:r>
        <w:t>The user touches or drags on the canvas.</w:t>
      </w:r>
    </w:p>
    <w:p>
      <w:r>
        <w:rPr>
          <w:b/>
        </w:rPr>
        <w:t xml:space="preserve">2. </w:t>
      </w:r>
      <w:r>
        <w:t>getCoords() converts the event coordinates into the 128×160 canvas space.</w:t>
      </w:r>
    </w:p>
    <w:p>
      <w:r>
        <w:rPr>
          <w:b/>
        </w:rPr>
        <w:t xml:space="preserve">3. </w:t>
      </w:r>
      <w:r>
        <w:t>The browser draws the current segment locally for immediate feedback.</w:t>
      </w:r>
    </w:p>
    <w:p>
      <w:r>
        <w:rPr>
          <w:b/>
        </w:rPr>
        <w:t xml:space="preserve">4. </w:t>
      </w:r>
      <w:r>
        <w:t>The segment is stored as part of the current stroke.</w:t>
      </w:r>
    </w:p>
    <w:p>
      <w:r>
        <w:rPr>
          <w:b/>
        </w:rPr>
        <w:t xml:space="preserve">5. </w:t>
      </w:r>
      <w:r>
        <w:t>The browser sends the line command through the open WebSocket.</w:t>
      </w:r>
    </w:p>
    <w:p>
      <w:pPr>
        <w:pStyle w:val="Heading1"/>
      </w:pPr>
      <w:r>
        <w:t>10  ESP32 RECEIVING PIPELINE — webSocketEvent()</w:t>
      </w:r>
    </w:p>
    <w:p>
      <w:r>
        <w:t>The ESP32's WebSocket event handler receives the incoming message. The line command is parsed using sscanf(), which extracts the expected fields into variables for the drawing routine.</w:t>
      </w:r>
    </w:p>
    <w:p>
      <w:r>
        <w:rPr>
          <w:rFonts w:ascii="Courier New" w:hAnsi="Courier New"/>
          <w:sz w:val="17"/>
        </w:rPr>
        <w:t>if (sscanf((char*)payload,</w:t>
        <w:br/>
        <w:t xml:space="preserve">    "L,%d,%d,%d,%d,%u,%d",</w:t>
        <w:br/>
        <w:t xml:space="preserve">    &amp;x0, &amp;y0, &amp;x1, &amp;y1, &amp;col, &amp;w) == 6) {</w:t>
        <w:br/>
        <w:t xml:space="preserve">    drawThickLine(x0, y0, x1, y1, (uint16_t)col, w);</w:t>
        <w:br/>
        <w:t>}</w:t>
      </w:r>
    </w:p>
    <w:p>
      <w:r>
        <w:t>Once all six values are successfully extracted, drawThickLine() receives the start point, end point, color and brush width. The same event handling also supports the clear command.</w:t>
      </w:r>
    </w:p>
    <w:p>
      <w:pPr>
        <w:pStyle w:val="Heading1"/>
      </w:pPr>
      <w:r>
        <w:t>11  VECTOR-TO-PIXEL RENDERING — drawThickLine()</w:t>
      </w:r>
    </w:p>
    <w:p>
      <w:r>
        <w:t>The TFT ultimately displays pixels, so the received line command must be rasterized into drawable geometry. For a width of 1, the routine uses the normal line primitive. For wider strokes, it adds filled circular endpoints and draws multiple offset lines to produce a thicker brush.</w:t>
      </w:r>
    </w:p>
    <w:p>
      <w:r>
        <w:rPr>
          <w:rFonts w:ascii="Courier New" w:hAnsi="Courier New"/>
          <w:sz w:val="18"/>
        </w:rPr>
        <w:t>int radius = width / 2;</w:t>
        <w:br/>
        <w:t>tft.fillCircle(x0, y0, radius, color);</w:t>
        <w:br/>
        <w:t>tft.fillCircle(x1, y1, radius, color);</w:t>
      </w:r>
    </w:p>
    <w:p>
      <w:r>
        <w:t>The offset direction is selected according to the line orientation, allowing the routine to build a variable-width stroke while retaining rounded ends.</w:t>
      </w:r>
    </w:p>
    <w:p>
      <w:pPr>
        <w:pStyle w:val="Heading1"/>
      </w:pPr>
      <w:r>
        <w:t>12  SPI + ST7735 DISPLAY PIPELINE</w:t>
      </w:r>
    </w:p>
    <w:p>
      <w:r>
        <w:t>After the ESP32 converts the command into drawing operations, the Adafruit_GFX and Adafruit_ST7735 libraries handle the graphics/display interface. Hardware SPI transfers the display data to the ST7735 controller, which drives the 128×160 RGB565 TFT.</w:t>
      </w:r>
    </w:p>
    <w:p>
      <w:r>
        <w:rPr>
          <w:b/>
        </w:rPr>
        <w:t>Software → Hardware chain</w:t>
        <w:br/>
      </w:r>
      <w:r>
        <w:t>drawThickLine()  →  Adafruit_GFX  →  Adafruit_ST7735  →  SPI  →  ST7735 TFT</w:t>
      </w:r>
    </w:p>
    <w:p>
      <w:pPr>
        <w:pStyle w:val="Heading1"/>
      </w:pPr>
      <w:r>
        <w:t>13  RGB565 COLOR REPRESENTATION</w:t>
      </w:r>
    </w:p>
    <w:p>
      <w:r>
        <w:t>The display uses the 16-bit RGB565 color format. Five bits represent red, six bits represent green, and five bits represent blue.</w:t>
      </w:r>
    </w:p>
    <w:p>
      <w:pPr>
        <w:jc w:val="center"/>
      </w:pPr>
      <w:r>
        <w:rPr>
          <w:b/>
        </w:rPr>
        <w:t>RED: 5 bits   |   GREEN: 6 bits   |   BLUE: 5 bits   =   16 bits</w:t>
      </w:r>
    </w:p>
    <w:p>
      <w:pPr>
        <w:pStyle w:val="Heading1"/>
      </w:pPr>
      <w:r>
        <w:t>14  UNDO, REDO AND STATE SYNCHRONIZATION</w:t>
      </w:r>
    </w:p>
    <w:p>
      <w:r>
        <w:t>Drawing history is maintained in the browser using historyStack and redoStack. A stroke is represented by the line segments generated during that drawing action.</w:t>
      </w:r>
    </w:p>
    <w:p>
      <w:r>
        <w:rPr>
          <w:rFonts w:ascii="Courier New" w:hAnsi="Courier New"/>
          <w:sz w:val="18"/>
        </w:rPr>
        <w:t>UNDO</w:t>
        <w:br/>
        <w:t xml:space="preserve">  ↓</w:t>
        <w:br/>
        <w:t>Remove latest stroke from historyStack</w:t>
        <w:br/>
        <w:t xml:space="preserve">  ↓</w:t>
        <w:br/>
        <w:t>Push it to redoStack</w:t>
        <w:br/>
        <w:t xml:space="preserve">  ↓</w:t>
        <w:br/>
        <w:t>Clear TFT</w:t>
        <w:br/>
        <w:t xml:space="preserve">  ↓</w:t>
        <w:br/>
        <w:t>Replay remaining active strokes</w:t>
        <w:br/>
        <w:t xml:space="preserve">  ↓</w:t>
        <w:br/>
        <w:t>Browser and TFT match again</w:t>
      </w:r>
    </w:p>
    <w:p>
      <w:r>
        <w:t>This means the system does not need to identify and erase individual pixels belonging to a stroke. Instead, the physical display is cleared and reconstructed from the remaining vector history.</w:t>
      </w:r>
    </w:p>
    <w:p>
      <w:pPr>
        <w:pStyle w:val="Heading1"/>
      </w:pPr>
      <w:r>
        <w:t>15  CORE FUNCTIONS: WHAT TO SAY WHILE SHOWING THE CODE</w:t>
      </w:r>
    </w:p>
    <w:tbl>
      <w:tblPr>
        <w:tblStyle w:val="TableGrid"/>
        <w:tblW w:type="auto" w:w="0"/>
        <w:tblLook w:firstColumn="1" w:firstRow="1" w:lastColumn="0" w:lastRow="0" w:noHBand="0" w:noVBand="1" w:val="04A0"/>
      </w:tblPr>
      <w:tblGrid>
        <w:gridCol w:w="4968"/>
        <w:gridCol w:w="4968"/>
      </w:tblGrid>
      <w:tr>
        <w:tc>
          <w:tcPr>
            <w:tcW w:type="dxa" w:w="4968"/>
            <w:vAlign w:val="center"/>
          </w:tcPr>
          <w:p>
            <w:pPr>
              <w:spacing w:after="40"/>
            </w:pPr>
            <w:r>
              <w:rPr>
                <w:sz w:val="18"/>
              </w:rPr>
              <w:t>Function</w:t>
            </w:r>
          </w:p>
        </w:tc>
        <w:tc>
          <w:tcPr>
            <w:tcW w:type="dxa" w:w="4968"/>
            <w:vAlign w:val="center"/>
          </w:tcPr>
          <w:p>
            <w:pPr>
              <w:spacing w:after="40"/>
            </w:pPr>
            <w:r>
              <w:rPr>
                <w:sz w:val="18"/>
              </w:rPr>
              <w:t>Explanation</w:t>
            </w:r>
          </w:p>
        </w:tc>
      </w:tr>
      <w:tr>
        <w:tc>
          <w:tcPr>
            <w:tcW w:type="dxa" w:w="4968"/>
            <w:vAlign w:val="center"/>
          </w:tcPr>
          <w:p>
            <w:pPr>
              <w:spacing w:after="40"/>
            </w:pPr>
            <w:r>
              <w:rPr>
                <w:sz w:val="18"/>
              </w:rPr>
              <w:t>getCoords(e)</w:t>
            </w:r>
          </w:p>
        </w:tc>
        <w:tc>
          <w:tcPr>
            <w:tcW w:type="dxa" w:w="4968"/>
            <w:vAlign w:val="center"/>
          </w:tcPr>
          <w:p>
            <w:pPr>
              <w:spacing w:after="40"/>
            </w:pPr>
            <w:r>
              <w:rPr>
                <w:sz w:val="18"/>
              </w:rPr>
              <w:t>Normalizes phone/browser coordinates into the fixed 128×160 canvas coordinate system.</w:t>
            </w:r>
          </w:p>
        </w:tc>
      </w:tr>
      <w:tr>
        <w:tc>
          <w:tcPr>
            <w:tcW w:type="dxa" w:w="4968"/>
            <w:vAlign w:val="center"/>
          </w:tcPr>
          <w:p>
            <w:pPr>
              <w:spacing w:after="40"/>
            </w:pPr>
            <w:r>
              <w:rPr>
                <w:sz w:val="18"/>
              </w:rPr>
              <w:t>startDraw(e)</w:t>
            </w:r>
          </w:p>
        </w:tc>
        <w:tc>
          <w:tcPr>
            <w:tcW w:type="dxa" w:w="4968"/>
            <w:vAlign w:val="center"/>
          </w:tcPr>
          <w:p>
            <w:pPr>
              <w:spacing w:after="40"/>
            </w:pPr>
            <w:r>
              <w:rPr>
                <w:sz w:val="18"/>
              </w:rPr>
              <w:t>Starts a new stroke and records its initial position.</w:t>
            </w:r>
          </w:p>
        </w:tc>
      </w:tr>
      <w:tr>
        <w:tc>
          <w:tcPr>
            <w:tcW w:type="dxa" w:w="4968"/>
            <w:vAlign w:val="center"/>
          </w:tcPr>
          <w:p>
            <w:pPr>
              <w:spacing w:after="40"/>
            </w:pPr>
            <w:r>
              <w:rPr>
                <w:sz w:val="18"/>
              </w:rPr>
              <w:t>draw(e)</w:t>
            </w:r>
          </w:p>
        </w:tc>
        <w:tc>
          <w:tcPr>
            <w:tcW w:type="dxa" w:w="4968"/>
            <w:vAlign w:val="center"/>
          </w:tcPr>
          <w:p>
            <w:pPr>
              <w:spacing w:after="40"/>
            </w:pPr>
            <w:r>
              <w:rPr>
                <w:sz w:val="18"/>
              </w:rPr>
              <w:t>Creates line segments, updates the local canvas, stores the segment and sends it over WebSocket.</w:t>
            </w:r>
          </w:p>
        </w:tc>
      </w:tr>
      <w:tr>
        <w:tc>
          <w:tcPr>
            <w:tcW w:type="dxa" w:w="4968"/>
            <w:vAlign w:val="center"/>
          </w:tcPr>
          <w:p>
            <w:pPr>
              <w:spacing w:after="40"/>
            </w:pPr>
            <w:r>
              <w:rPr>
                <w:sz w:val="18"/>
              </w:rPr>
              <w:t>stopDraw()</w:t>
            </w:r>
          </w:p>
        </w:tc>
        <w:tc>
          <w:tcPr>
            <w:tcW w:type="dxa" w:w="4968"/>
            <w:vAlign w:val="center"/>
          </w:tcPr>
          <w:p>
            <w:pPr>
              <w:spacing w:after="40"/>
            </w:pPr>
            <w:r>
              <w:rPr>
                <w:sz w:val="18"/>
              </w:rPr>
              <w:t>Ends the current stroke and adds it to the drawing history.</w:t>
            </w:r>
          </w:p>
        </w:tc>
      </w:tr>
      <w:tr>
        <w:tc>
          <w:tcPr>
            <w:tcW w:type="dxa" w:w="4968"/>
            <w:vAlign w:val="center"/>
          </w:tcPr>
          <w:p>
            <w:pPr>
              <w:spacing w:after="40"/>
            </w:pPr>
            <w:r>
              <w:rPr>
                <w:sz w:val="18"/>
              </w:rPr>
              <w:t>webSocketEvent(...)</w:t>
            </w:r>
          </w:p>
        </w:tc>
        <w:tc>
          <w:tcPr>
            <w:tcW w:type="dxa" w:w="4968"/>
            <w:vAlign w:val="center"/>
          </w:tcPr>
          <w:p>
            <w:pPr>
              <w:spacing w:after="40"/>
            </w:pPr>
            <w:r>
              <w:rPr>
                <w:sz w:val="18"/>
              </w:rPr>
              <w:t>Receives WebSocket messages and dispatches drawing/clear commands.</w:t>
            </w:r>
          </w:p>
        </w:tc>
      </w:tr>
      <w:tr>
        <w:tc>
          <w:tcPr>
            <w:tcW w:type="dxa" w:w="4968"/>
            <w:vAlign w:val="center"/>
          </w:tcPr>
          <w:p>
            <w:pPr>
              <w:spacing w:after="40"/>
            </w:pPr>
            <w:r>
              <w:rPr>
                <w:sz w:val="18"/>
              </w:rPr>
              <w:t>drawThickLine(...)</w:t>
            </w:r>
          </w:p>
        </w:tc>
        <w:tc>
          <w:tcPr>
            <w:tcW w:type="dxa" w:w="4968"/>
            <w:vAlign w:val="center"/>
          </w:tcPr>
          <w:p>
            <w:pPr>
              <w:spacing w:after="40"/>
            </w:pPr>
            <w:r>
              <w:rPr>
                <w:sz w:val="18"/>
              </w:rPr>
              <w:t>Converts a line command into a variable-width TFT stroke.</w:t>
            </w:r>
          </w:p>
        </w:tc>
      </w:tr>
      <w:tr>
        <w:tc>
          <w:tcPr>
            <w:tcW w:type="dxa" w:w="4968"/>
            <w:vAlign w:val="center"/>
          </w:tcPr>
          <w:p>
            <w:pPr>
              <w:spacing w:after="40"/>
            </w:pPr>
            <w:r>
              <w:rPr>
                <w:sz w:val="18"/>
              </w:rPr>
              <w:t>syncToESP32()</w:t>
            </w:r>
          </w:p>
        </w:tc>
        <w:tc>
          <w:tcPr>
            <w:tcW w:type="dxa" w:w="4968"/>
            <w:vAlign w:val="center"/>
          </w:tcPr>
          <w:p>
            <w:pPr>
              <w:spacing w:after="40"/>
            </w:pPr>
            <w:r>
              <w:rPr>
                <w:sz w:val="18"/>
              </w:rPr>
              <w:t>Clears the physical display and replays the current vector history.</w:t>
            </w:r>
          </w:p>
        </w:tc>
      </w:tr>
      <w:tr>
        <w:tc>
          <w:tcPr>
            <w:tcW w:type="dxa" w:w="4968"/>
            <w:vAlign w:val="center"/>
          </w:tcPr>
          <w:p>
            <w:pPr>
              <w:spacing w:after="40"/>
            </w:pPr>
            <w:r>
              <w:rPr>
                <w:sz w:val="18"/>
              </w:rPr>
              <w:t>undo()</w:t>
            </w:r>
          </w:p>
        </w:tc>
        <w:tc>
          <w:tcPr>
            <w:tcW w:type="dxa" w:w="4968"/>
            <w:vAlign w:val="center"/>
          </w:tcPr>
          <w:p>
            <w:pPr>
              <w:spacing w:after="40"/>
            </w:pPr>
            <w:r>
              <w:rPr>
                <w:sz w:val="18"/>
              </w:rPr>
              <w:t>Moves the latest stroke from historyStack to redoStack and synchronizes the TFT.</w:t>
            </w:r>
          </w:p>
        </w:tc>
      </w:tr>
      <w:tr>
        <w:tc>
          <w:tcPr>
            <w:tcW w:type="dxa" w:w="4968"/>
            <w:vAlign w:val="center"/>
          </w:tcPr>
          <w:p>
            <w:pPr>
              <w:spacing w:after="40"/>
            </w:pPr>
            <w:r>
              <w:rPr>
                <w:sz w:val="18"/>
              </w:rPr>
              <w:t>redo()</w:t>
            </w:r>
          </w:p>
        </w:tc>
        <w:tc>
          <w:tcPr>
            <w:tcW w:type="dxa" w:w="4968"/>
            <w:vAlign w:val="center"/>
          </w:tcPr>
          <w:p>
            <w:pPr>
              <w:spacing w:after="40"/>
            </w:pPr>
            <w:r>
              <w:rPr>
                <w:sz w:val="18"/>
              </w:rPr>
              <w:t>Restores the most recently undone stroke and synchronizes the TFT.</w:t>
            </w:r>
          </w:p>
        </w:tc>
      </w:tr>
      <w:tr>
        <w:tc>
          <w:tcPr>
            <w:tcW w:type="dxa" w:w="4968"/>
            <w:vAlign w:val="center"/>
          </w:tcPr>
          <w:p>
            <w:pPr>
              <w:spacing w:after="40"/>
            </w:pPr>
            <w:r>
              <w:rPr>
                <w:sz w:val="18"/>
              </w:rPr>
              <w:t>clearBoard()</w:t>
            </w:r>
          </w:p>
        </w:tc>
        <w:tc>
          <w:tcPr>
            <w:tcW w:type="dxa" w:w="4968"/>
            <w:vAlign w:val="center"/>
          </w:tcPr>
          <w:p>
            <w:pPr>
              <w:spacing w:after="40"/>
            </w:pPr>
            <w:r>
              <w:rPr>
                <w:sz w:val="18"/>
              </w:rPr>
              <w:t>Clears the local drawing state and the physical TFT.</w:t>
            </w:r>
          </w:p>
        </w:tc>
      </w:tr>
    </w:tbl>
    <w:p>
      <w:pPr>
        <w:pStyle w:val="Heading1"/>
      </w:pPr>
      <w:r>
        <w:t>16  COMPLETE END-TO-END DATA FLOW</w:t>
      </w:r>
    </w:p>
    <w:p>
      <w:pPr>
        <w:jc w:val="center"/>
      </w:pPr>
      <w:r>
        <w:rPr>
          <w:rFonts w:ascii="Courier New" w:hAnsi="Courier New"/>
          <w:sz w:val="18"/>
        </w:rPr>
        <w:t>USER FINGER</w:t>
        <w:br/>
        <w:t xml:space="preserve">    ↓</w:t>
        <w:br/>
        <w:t>Touch Events API</w:t>
        <w:br/>
        <w:t xml:space="preserve">    ↓</w:t>
        <w:br/>
        <w:t>getCoords()</w:t>
        <w:br/>
        <w:t xml:space="preserve">    ↓</w:t>
        <w:br/>
        <w:t>128×160 coordinates</w:t>
        <w:br/>
        <w:t xml:space="preserve">    ↓</w:t>
        <w:br/>
        <w:t>Line packet: L,x0,y0,x1,y1,c,w</w:t>
        <w:br/>
        <w:t xml:space="preserve">    ↓</w:t>
        <w:br/>
        <w:t>WebSocket :81</w:t>
        <w:br/>
        <w:t xml:space="preserve">    ↓</w:t>
        <w:br/>
        <w:t>ESP32 webSocketEvent()</w:t>
        <w:br/>
        <w:t xml:space="preserve">    ↓</w:t>
        <w:br/>
        <w:t>sscanf()</w:t>
        <w:br/>
        <w:t xml:space="preserve">    ↓</w:t>
        <w:br/>
        <w:t>x0, y0, x1, y1, color, width</w:t>
        <w:br/>
        <w:t xml:space="preserve">    ↓</w:t>
        <w:br/>
        <w:t>drawThickLine()</w:t>
        <w:br/>
        <w:t xml:space="preserve">    ↓</w:t>
        <w:br/>
        <w:t>Adafruit_GFX / Adafruit_ST7735</w:t>
        <w:br/>
        <w:t xml:space="preserve">    ↓</w:t>
        <w:br/>
        <w:t>Hardware SPI</w:t>
        <w:br/>
        <w:t xml:space="preserve">    ↓</w:t>
        <w:br/>
        <w:t>ST7735 Controller</w:t>
        <w:br/>
        <w:t xml:space="preserve">    ↓</w:t>
        <w:br/>
        <w:t>128×160 TFT PIXELS</w:t>
      </w:r>
    </w:p>
    <w:p>
      <w:pPr>
        <w:pStyle w:val="Heading1"/>
      </w:pPr>
      <w:r>
        <w:t>17  THREE MAIN RESPONSIBILITIES</w:t>
      </w:r>
    </w:p>
    <w:p>
      <w:r>
        <w:rPr>
          <w:b/>
        </w:rPr>
        <w:t>PHONE — USER INTERFACE</w:t>
        <w:br/>
      </w:r>
      <w:r>
        <w:t>Captures touch input, maps coordinates, provides drawing controls, maintains history and sends commands.</w:t>
      </w:r>
    </w:p>
    <w:p>
      <w:r>
        <w:rPr>
          <w:b/>
        </w:rPr>
        <w:t>ESP32 — BRIDGE + PROCESSOR</w:t>
        <w:br/>
      </w:r>
      <w:r>
        <w:t>Hosts the web application, maintains the WebSocket server, parses packets and generates TFT drawing operations.</w:t>
      </w:r>
    </w:p>
    <w:p>
      <w:r>
        <w:rPr>
          <w:b/>
        </w:rPr>
        <w:t>TFT — PHYSICAL OUTPUT</w:t>
        <w:br/>
      </w:r>
      <w:r>
        <w:t>Receives graphics through the ST7735 driver and SPI interface and displays the final drawing.</w:t>
      </w:r>
    </w:p>
    <w:p>
      <w:pPr>
        <w:pStyle w:val="Heading1"/>
      </w:pPr>
      <w:r>
        <w:t>18  PROFESSIONAL PROJECT EXPLANATION</w:t>
      </w:r>
    </w:p>
    <w:p>
      <w:r>
        <w:t>“This project is a real-time Wi-Fi drawing bridge built around an ESP32. The ESP32 hosts a mobile web-based sketchpad through an HTTP server on port 80. When the user draws, JavaScript normalizes the touch coordinates to the TFT's 128×160 coordinate space and sends compact line commands through a persistent WebSocket connection on port 81. The ESP32 receives and parses these commands using sscanf(), renders the requested stroke using a custom thick-line routine, and drives the ST7735 TFT through the Adafruit graphics libraries and SPI. The browser also maintains stroke history using Undo and Redo stacks and can clear and replay the vector history to synchronize the physical display.”</w:t>
      </w:r>
    </w:p>
    <w:p>
      <w:pPr>
        <w:pStyle w:val="Heading1"/>
      </w:pPr>
      <w:r>
        <w:t>19  DEMONSTRATION FLOW</w:t>
      </w:r>
    </w:p>
    <w:tbl>
      <w:tblPr>
        <w:tblStyle w:val="TableGrid"/>
        <w:tblW w:type="auto" w:w="0"/>
        <w:tblLook w:firstColumn="1" w:firstRow="1" w:lastColumn="0" w:lastRow="0" w:noHBand="0" w:noVBand="1" w:val="04A0"/>
      </w:tblPr>
      <w:tblGrid>
        <w:gridCol w:w="3312"/>
        <w:gridCol w:w="3312"/>
        <w:gridCol w:w="3312"/>
      </w:tblGrid>
      <w:tr>
        <w:tc>
          <w:tcPr>
            <w:tcW w:type="dxa" w:w="3312"/>
            <w:vAlign w:val="center"/>
          </w:tcPr>
          <w:p>
            <w:pPr>
              <w:spacing w:after="40"/>
            </w:pPr>
            <w:r>
              <w:rPr>
                <w:sz w:val="18"/>
              </w:rPr>
              <w:t>Time</w:t>
            </w:r>
          </w:p>
        </w:tc>
        <w:tc>
          <w:tcPr>
            <w:tcW w:type="dxa" w:w="3312"/>
            <w:vAlign w:val="center"/>
          </w:tcPr>
          <w:p>
            <w:pPr>
              <w:spacing w:after="40"/>
            </w:pPr>
            <w:r>
              <w:rPr>
                <w:sz w:val="18"/>
              </w:rPr>
              <w:t>Show</w:t>
            </w:r>
          </w:p>
        </w:tc>
        <w:tc>
          <w:tcPr>
            <w:tcW w:type="dxa" w:w="3312"/>
            <w:vAlign w:val="center"/>
          </w:tcPr>
          <w:p>
            <w:pPr>
              <w:spacing w:after="40"/>
            </w:pPr>
            <w:r>
              <w:rPr>
                <w:sz w:val="18"/>
              </w:rPr>
              <w:t>Explain</w:t>
            </w:r>
          </w:p>
        </w:tc>
      </w:tr>
      <w:tr>
        <w:tc>
          <w:tcPr>
            <w:tcW w:type="dxa" w:w="3312"/>
            <w:vAlign w:val="center"/>
          </w:tcPr>
          <w:p>
            <w:pPr>
              <w:spacing w:after="40"/>
            </w:pPr>
            <w:r>
              <w:rPr>
                <w:sz w:val="18"/>
              </w:rPr>
              <w:t>0:00–0:15</w:t>
            </w:r>
          </w:p>
        </w:tc>
        <w:tc>
          <w:tcPr>
            <w:tcW w:type="dxa" w:w="3312"/>
            <w:vAlign w:val="center"/>
          </w:tcPr>
          <w:p>
            <w:pPr>
              <w:spacing w:after="40"/>
            </w:pPr>
            <w:r>
              <w:rPr>
                <w:sz w:val="18"/>
              </w:rPr>
              <w:t>Live drawing</w:t>
            </w:r>
          </w:p>
        </w:tc>
        <w:tc>
          <w:tcPr>
            <w:tcW w:type="dxa" w:w="3312"/>
            <w:vAlign w:val="center"/>
          </w:tcPr>
          <w:p>
            <w:pPr>
              <w:spacing w:after="40"/>
            </w:pPr>
            <w:r>
              <w:rPr>
                <w:sz w:val="18"/>
              </w:rPr>
              <w:t>Draw a few strokes, change color/width, demonstrate Undo.</w:t>
            </w:r>
          </w:p>
        </w:tc>
      </w:tr>
      <w:tr>
        <w:tc>
          <w:tcPr>
            <w:tcW w:type="dxa" w:w="3312"/>
            <w:vAlign w:val="center"/>
          </w:tcPr>
          <w:p>
            <w:pPr>
              <w:spacing w:after="40"/>
            </w:pPr>
            <w:r>
              <w:rPr>
                <w:sz w:val="18"/>
              </w:rPr>
              <w:t>0:15–0:45</w:t>
            </w:r>
          </w:p>
        </w:tc>
        <w:tc>
          <w:tcPr>
            <w:tcW w:type="dxa" w:w="3312"/>
            <w:vAlign w:val="center"/>
          </w:tcPr>
          <w:p>
            <w:pPr>
              <w:spacing w:after="40"/>
            </w:pPr>
            <w:r>
              <w:rPr>
                <w:sz w:val="18"/>
              </w:rPr>
              <w:t>Architecture</w:t>
            </w:r>
          </w:p>
        </w:tc>
        <w:tc>
          <w:tcPr>
            <w:tcW w:type="dxa" w:w="3312"/>
            <w:vAlign w:val="center"/>
          </w:tcPr>
          <w:p>
            <w:pPr>
              <w:spacing w:after="40"/>
            </w:pPr>
            <w:r>
              <w:rPr>
                <w:sz w:val="18"/>
              </w:rPr>
              <w:t>Show Phone → Wi-Fi → ESP32 → SPI → TFT.</w:t>
            </w:r>
          </w:p>
        </w:tc>
      </w:tr>
      <w:tr>
        <w:tc>
          <w:tcPr>
            <w:tcW w:type="dxa" w:w="3312"/>
            <w:vAlign w:val="center"/>
          </w:tcPr>
          <w:p>
            <w:pPr>
              <w:spacing w:after="40"/>
            </w:pPr>
            <w:r>
              <w:rPr>
                <w:sz w:val="18"/>
              </w:rPr>
              <w:t>0:45–1:15</w:t>
            </w:r>
          </w:p>
        </w:tc>
        <w:tc>
          <w:tcPr>
            <w:tcW w:type="dxa" w:w="3312"/>
            <w:vAlign w:val="center"/>
          </w:tcPr>
          <w:p>
            <w:pPr>
              <w:spacing w:after="40"/>
            </w:pPr>
            <w:r>
              <w:rPr>
                <w:sz w:val="18"/>
              </w:rPr>
              <w:t>Code</w:t>
            </w:r>
          </w:p>
        </w:tc>
        <w:tc>
          <w:tcPr>
            <w:tcW w:type="dxa" w:w="3312"/>
            <w:vAlign w:val="center"/>
          </w:tcPr>
          <w:p>
            <w:pPr>
              <w:spacing w:after="40"/>
            </w:pPr>
            <w:r>
              <w:rPr>
                <w:sz w:val="18"/>
              </w:rPr>
              <w:t>Highlight getCoords(), WebSocket packet creation, webSocketEvent() and drawThickLine().</w:t>
            </w:r>
          </w:p>
        </w:tc>
      </w:tr>
      <w:tr>
        <w:tc>
          <w:tcPr>
            <w:tcW w:type="dxa" w:w="3312"/>
            <w:vAlign w:val="center"/>
          </w:tcPr>
          <w:p>
            <w:pPr>
              <w:spacing w:after="40"/>
            </w:pPr>
            <w:r>
              <w:rPr>
                <w:sz w:val="18"/>
              </w:rPr>
              <w:t>1:15–1:30</w:t>
            </w:r>
          </w:p>
        </w:tc>
        <w:tc>
          <w:tcPr>
            <w:tcW w:type="dxa" w:w="3312"/>
            <w:vAlign w:val="center"/>
          </w:tcPr>
          <w:p>
            <w:pPr>
              <w:spacing w:after="40"/>
            </w:pPr>
            <w:r>
              <w:rPr>
                <w:sz w:val="18"/>
              </w:rPr>
              <w:t>Hardware</w:t>
            </w:r>
          </w:p>
        </w:tc>
        <w:tc>
          <w:tcPr>
            <w:tcW w:type="dxa" w:w="3312"/>
            <w:vAlign w:val="center"/>
          </w:tcPr>
          <w:p>
            <w:pPr>
              <w:spacing w:after="40"/>
            </w:pPr>
            <w:r>
              <w:rPr>
                <w:sz w:val="18"/>
              </w:rPr>
              <w:t>Show ESP32, TFT and wiring; summarize the data pipeline.</w:t>
            </w:r>
          </w:p>
        </w:tc>
      </w:tr>
    </w:tbl>
    <w:p>
      <w:pPr>
        <w:pStyle w:val="Heading1"/>
      </w:pPr>
      <w:r>
        <w:t>20  TECHNOLOGY STACK</w:t>
      </w:r>
    </w:p>
    <w:p>
      <w:r>
        <w:t>ESP32 • Wi-Fi • HTTP • WebSocket • HTML5 • CSS3 • JavaScript • Canvas API • Touch Events API • Adafruit_GFX • Adafruit_ST7735 • SPI • ST7735 128×160 TFT • RGB565</w:t>
      </w:r>
    </w:p>
    <w:p>
      <w:pPr>
        <w:pStyle w:val="Heading1"/>
      </w:pPr>
      <w:r>
        <w:t>21  LINKEDIN-READY PROJECT DESCRIPTION</w:t>
      </w:r>
    </w:p>
    <w:p>
      <w:r>
        <w:t>Built a real-time wireless drawing bridge using ESP32, WebSocket, HTML/CSS/JavaScript, and an ST7735 TFT display. The system hosts a mobile sketchpad directly from the ESP32, converts touch input into compact line commands, streams them through a persistent WebSocket connection, and renders the strokes on a 128×160 TFT via SPI. Implemented color selection, adjustable brush width, Undo/Redo history, Clear, and browser-to-hardware synchronization.</w:t>
      </w:r>
    </w:p>
    <w:p>
      <w:pPr>
        <w:pStyle w:val="Heading1"/>
      </w:pPr>
      <w:r>
        <w:t>22  KEY TAKEAWAY</w:t>
      </w:r>
    </w:p>
    <w:p>
      <w:r>
        <w:rPr>
          <w:b/>
        </w:rPr>
        <w:t xml:space="preserve">The entire project can be remembered as: </w:t>
      </w:r>
      <w:r>
        <w:t>“The phone describes the drawing, the ESP32 processes the description, and the TFT turns it into pixels.”</w:t>
      </w:r>
    </w:p>
    <w:p>
      <w:pPr>
        <w:jc w:val="center"/>
      </w:pPr>
      <w:r>
        <w:rPr>
          <w:b/>
        </w:rPr>
        <w:t>PHONE → WEBSOCKET → ESP32 → GRAPHICS → SPI → TFT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ESP32 Real-Time TFT Sketchpad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