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33D1E" w14:textId="77777777" w:rsidR="00C001D0" w:rsidRDefault="00C001D0">
      <w:pPr>
        <w:jc w:val="center"/>
        <w:rPr>
          <w:rFonts w:ascii="Arial" w:eastAsia="Arial" w:hAnsi="Arial" w:cs="Arial"/>
          <w:b/>
          <w:bCs/>
          <w:sz w:val="34"/>
          <w:szCs w:val="34"/>
        </w:rPr>
      </w:pPr>
    </w:p>
    <w:p w14:paraId="61AC5AB3" w14:textId="77777777" w:rsidR="00C001D0"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2C2064B6" w14:textId="77777777" w:rsidR="00C001D0" w:rsidRDefault="00000000">
      <w:pPr>
        <w:jc w:val="center"/>
        <w:rPr>
          <w:rFonts w:ascii="Arial" w:eastAsia="Arial" w:hAnsi="Arial" w:cs="Arial"/>
          <w:b/>
          <w:bCs/>
          <w:sz w:val="28"/>
          <w:szCs w:val="28"/>
        </w:rPr>
      </w:pPr>
      <w:r>
        <w:rPr>
          <w:rFonts w:ascii="Arial" w:eastAsia="Arial" w:hAnsi="Arial" w:cs="Arial"/>
          <w:b/>
          <w:bCs/>
          <w:sz w:val="28"/>
          <w:szCs w:val="28"/>
        </w:rPr>
        <w:t>ASSESSMENT TOOL 3</w:t>
      </w:r>
    </w:p>
    <w:p w14:paraId="71C4723B" w14:textId="77777777" w:rsidR="00C001D0" w:rsidRDefault="00C001D0">
      <w:pPr>
        <w:jc w:val="center"/>
        <w:rPr>
          <w:rFonts w:ascii="Arial" w:eastAsia="Arial" w:hAnsi="Arial" w:cs="Arial"/>
          <w:b/>
          <w:bCs/>
          <w:sz w:val="34"/>
          <w:szCs w:val="34"/>
        </w:rPr>
      </w:pPr>
    </w:p>
    <w:p w14:paraId="185F32A7" w14:textId="77777777" w:rsidR="00C001D0" w:rsidRDefault="00C001D0">
      <w:pPr>
        <w:jc w:val="center"/>
        <w:rPr>
          <w:rFonts w:ascii="Arial" w:eastAsia="Arial" w:hAnsi="Arial" w:cs="Arial"/>
          <w:b/>
          <w:bCs/>
          <w:sz w:val="34"/>
          <w:szCs w:val="34"/>
        </w:rPr>
      </w:pPr>
    </w:p>
    <w:p w14:paraId="1726F5D4" w14:textId="77777777" w:rsidR="00C001D0" w:rsidRDefault="00000000">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CB19298" w14:textId="77777777" w:rsidR="00C001D0" w:rsidRDefault="00C001D0">
      <w:pPr>
        <w:rPr>
          <w:rFonts w:ascii="Arial" w:eastAsia="Arial" w:hAnsi="Arial" w:cs="Arial"/>
          <w:b/>
          <w:bCs/>
        </w:rPr>
      </w:pPr>
    </w:p>
    <w:p w14:paraId="53519D1F" w14:textId="77777777" w:rsidR="00C001D0"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6CCB97D3" wp14:editId="598C6240">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7B251C7" w14:textId="77777777" w:rsidR="00C001D0" w:rsidRDefault="00C001D0"/>
                        </w:txbxContent>
                      </wps:txbx>
                      <wps:bodyPr spcFirstLastPara="1" wrap="square" lIns="91425" tIns="91425" rIns="91425" bIns="91425" anchor="ctr" anchorCtr="0">
                        <a:noAutofit/>
                      </wps:bodyPr>
                    </wps:wsp>
                  </a:graphicData>
                </a:graphic>
              </wp:inline>
            </w:drawing>
          </mc:Choice>
          <mc:Fallback>
            <w:pict>
              <v:rect w14:anchorId="6CCB97D3"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17B251C7" w14:textId="77777777" w:rsidR="00C001D0" w:rsidRDefault="00C001D0"/>
                  </w:txbxContent>
                </v:textbox>
                <w10:anchorlock/>
              </v:rect>
            </w:pict>
          </mc:Fallback>
        </mc:AlternateContent>
      </w:r>
    </w:p>
    <w:p w14:paraId="7D05882C" w14:textId="77777777" w:rsidR="00C001D0" w:rsidRDefault="00C001D0">
      <w:pPr>
        <w:rPr>
          <w:rFonts w:ascii="Arial" w:eastAsia="Arial" w:hAnsi="Arial" w:cs="Arial"/>
          <w:b/>
          <w:bCs/>
        </w:rPr>
      </w:pPr>
    </w:p>
    <w:p w14:paraId="5845FEFD" w14:textId="77777777" w:rsidR="00C001D0" w:rsidRDefault="00000000">
      <w:pPr>
        <w:rPr>
          <w:rFonts w:ascii="Arial" w:eastAsia="Arial" w:hAnsi="Arial" w:cs="Arial"/>
          <w:b/>
          <w:bCs/>
        </w:rPr>
      </w:pPr>
      <w:r>
        <w:rPr>
          <w:rFonts w:ascii="Arial" w:eastAsia="Arial" w:hAnsi="Arial" w:cs="Arial"/>
          <w:b/>
          <w:bCs/>
        </w:rPr>
        <w:t>COURSE OUTCOME COVERED</w:t>
      </w:r>
    </w:p>
    <w:p w14:paraId="10540542" w14:textId="77777777" w:rsidR="00C001D0" w:rsidRDefault="00C001D0">
      <w:pPr>
        <w:rPr>
          <w:rFonts w:ascii="Arial" w:eastAsia="Arial" w:hAnsi="Arial" w:cs="Arial"/>
          <w:b/>
          <w:bCs/>
        </w:rPr>
      </w:pPr>
    </w:p>
    <w:p w14:paraId="025A642F" w14:textId="77777777" w:rsidR="00C001D0" w:rsidRDefault="00000000">
      <w:pPr>
        <w:rPr>
          <w:sz w:val="24"/>
          <w:szCs w:val="24"/>
        </w:rPr>
      </w:pPr>
      <w:r>
        <w:rPr>
          <w:b/>
          <w:bCs/>
          <w:sz w:val="24"/>
          <w:szCs w:val="24"/>
        </w:rPr>
        <w:t xml:space="preserve">CO5:  </w:t>
      </w:r>
      <w:r>
        <w:rPr>
          <w:i/>
          <w:iCs/>
          <w:sz w:val="24"/>
          <w:szCs w:val="24"/>
        </w:rPr>
        <w:t xml:space="preserve">Design AI-based systems using PySpark, RDD operations, and intelligent agent architectures, using scalable systems and integrate components in distributed AI applications. </w:t>
      </w:r>
      <w:r>
        <w:rPr>
          <w:sz w:val="24"/>
          <w:szCs w:val="24"/>
        </w:rPr>
        <w:t>(BTL 5)</w:t>
      </w:r>
    </w:p>
    <w:p w14:paraId="60C2232F" w14:textId="77777777" w:rsidR="00C001D0" w:rsidRDefault="00C001D0">
      <w:pPr>
        <w:rPr>
          <w:rFonts w:ascii="Arial" w:eastAsia="Arial" w:hAnsi="Arial" w:cs="Arial"/>
          <w:i/>
          <w:iCs/>
        </w:rPr>
      </w:pPr>
    </w:p>
    <w:p w14:paraId="12CCA031" w14:textId="77777777" w:rsidR="00C001D0"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50</w:t>
      </w:r>
      <w:r>
        <w:rPr>
          <w:rFonts w:ascii="Arial" w:eastAsia="Arial" w:hAnsi="Arial" w:cs="Arial"/>
          <w:i/>
          <w:iCs/>
        </w:rPr>
        <w:t>%</w:t>
      </w:r>
    </w:p>
    <w:p w14:paraId="4F2A214F" w14:textId="77777777" w:rsidR="00C001D0" w:rsidRDefault="00C001D0">
      <w:pPr>
        <w:rPr>
          <w:rFonts w:ascii="Arial" w:eastAsia="Arial" w:hAnsi="Arial" w:cs="Arial"/>
          <w:i/>
          <w:iCs/>
        </w:rPr>
      </w:pPr>
    </w:p>
    <w:p w14:paraId="1E4CC5AB" w14:textId="77777777" w:rsidR="00C001D0"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79A220F7" wp14:editId="5BD79D43">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809CE2B" w14:textId="77777777" w:rsidR="00C001D0" w:rsidRDefault="00C001D0"/>
                        </w:txbxContent>
                      </wps:txbx>
                      <wps:bodyPr spcFirstLastPara="1" wrap="square" lIns="91425" tIns="91425" rIns="91425" bIns="91425" anchor="ctr" anchorCtr="0">
                        <a:noAutofit/>
                      </wps:bodyPr>
                    </wps:wsp>
                  </a:graphicData>
                </a:graphic>
              </wp:inline>
            </w:drawing>
          </mc:Choice>
          <mc:Fallback>
            <w:pict>
              <v:rect w14:anchorId="79A220F7"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7809CE2B" w14:textId="77777777" w:rsidR="00C001D0" w:rsidRDefault="00C001D0"/>
                  </w:txbxContent>
                </v:textbox>
                <w10:anchorlock/>
              </v:rect>
            </w:pict>
          </mc:Fallback>
        </mc:AlternateContent>
      </w:r>
    </w:p>
    <w:p w14:paraId="0247EF2A" w14:textId="77777777" w:rsidR="00C001D0" w:rsidRDefault="00C001D0">
      <w:pPr>
        <w:rPr>
          <w:rFonts w:ascii="Arial" w:eastAsia="Arial" w:hAnsi="Arial" w:cs="Arial"/>
        </w:rPr>
      </w:pPr>
    </w:p>
    <w:p w14:paraId="1CAEE105" w14:textId="77777777" w:rsidR="00C001D0"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 1 Hour</w:t>
      </w:r>
    </w:p>
    <w:p w14:paraId="7BFB5096" w14:textId="77777777" w:rsidR="00C001D0" w:rsidRDefault="0000000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734F7E2E" w14:textId="77777777" w:rsidR="00C001D0" w:rsidRDefault="00000000">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4BA895EF" w14:textId="77777777" w:rsidR="00C001D0" w:rsidRDefault="00000000">
      <w:pPr>
        <w:ind w:left="3600" w:firstLine="720"/>
        <w:rPr>
          <w:rFonts w:ascii="Arial" w:eastAsia="Arial" w:hAnsi="Arial" w:cs="Arial"/>
        </w:rPr>
      </w:pPr>
      <w:r>
        <w:rPr>
          <w:rFonts w:ascii="Arial" w:eastAsia="Arial" w:hAnsi="Arial" w:cs="Arial"/>
        </w:rPr>
        <w:t>Annexure A</w:t>
      </w:r>
    </w:p>
    <w:p w14:paraId="1D8CC8F8" w14:textId="77777777" w:rsidR="00C001D0" w:rsidRDefault="00C001D0">
      <w:pPr>
        <w:jc w:val="center"/>
        <w:rPr>
          <w:rFonts w:ascii="Arial" w:eastAsia="Arial" w:hAnsi="Arial" w:cs="Arial"/>
          <w:b/>
          <w:bCs/>
        </w:rPr>
      </w:pPr>
    </w:p>
    <w:p w14:paraId="3D068F16" w14:textId="77777777" w:rsidR="00C001D0" w:rsidRDefault="00000000">
      <w:pPr>
        <w:rPr>
          <w:rFonts w:ascii="Arial" w:eastAsia="Arial" w:hAnsi="Arial" w:cs="Arial"/>
          <w:b/>
          <w:bCs/>
        </w:rPr>
      </w:pPr>
      <w:r>
        <w:rPr>
          <w:b/>
          <w:bCs/>
          <w:sz w:val="28"/>
          <w:szCs w:val="28"/>
        </w:rPr>
        <w:t xml:space="preserve">                                                  Technical Presentation</w:t>
      </w:r>
      <w:r>
        <w:rPr>
          <w:rFonts w:ascii="Arial" w:eastAsia="Arial" w:hAnsi="Arial" w:cs="Arial"/>
          <w:sz w:val="22"/>
          <w:szCs w:val="22"/>
        </w:rPr>
        <w:t xml:space="preserve"> </w:t>
      </w:r>
      <w:r>
        <w:rPr>
          <w:rFonts w:ascii="Arial" w:eastAsia="Arial" w:hAnsi="Arial" w:cs="Arial"/>
          <w:noProof/>
          <w:sz w:val="22"/>
          <w:szCs w:val="22"/>
        </w:rPr>
        <mc:AlternateContent>
          <mc:Choice Requires="wps">
            <w:drawing>
              <wp:inline distT="0" distB="0" distL="0" distR="0" wp14:anchorId="79B90527" wp14:editId="4A07A600">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13E8D40" w14:textId="77777777" w:rsidR="00C001D0" w:rsidRDefault="00C001D0"/>
                        </w:txbxContent>
                      </wps:txbx>
                      <wps:bodyPr spcFirstLastPara="1" wrap="square" lIns="91425" tIns="91425" rIns="91425" bIns="91425" anchor="ctr" anchorCtr="0">
                        <a:noAutofit/>
                      </wps:bodyPr>
                    </wps:wsp>
                  </a:graphicData>
                </a:graphic>
              </wp:inline>
            </w:drawing>
          </mc:Choice>
          <mc:Fallback>
            <w:pict>
              <v:rect w14:anchorId="79B90527"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013E8D40" w14:textId="77777777" w:rsidR="00C001D0" w:rsidRDefault="00C001D0"/>
                  </w:txbxContent>
                </v:textbox>
                <w10:anchorlock/>
              </v:rect>
            </w:pict>
          </mc:Fallback>
        </mc:AlternateContent>
      </w:r>
    </w:p>
    <w:p w14:paraId="3FAC1349" w14:textId="77777777" w:rsidR="00C001D0" w:rsidRDefault="00C001D0">
      <w:pPr>
        <w:rPr>
          <w:rFonts w:ascii="Arial" w:eastAsia="Arial" w:hAnsi="Arial" w:cs="Arial"/>
          <w:b/>
          <w:bCs/>
        </w:rPr>
      </w:pPr>
    </w:p>
    <w:p w14:paraId="476CBE9F" w14:textId="77777777" w:rsidR="00C001D0" w:rsidRDefault="00C001D0">
      <w:pPr>
        <w:rPr>
          <w:rFonts w:ascii="Arial" w:eastAsia="Arial" w:hAnsi="Arial" w:cs="Arial"/>
          <w:b/>
          <w:bCs/>
          <w:i/>
          <w:iCs/>
        </w:rPr>
      </w:pPr>
    </w:p>
    <w:p w14:paraId="31D9B134" w14:textId="77777777" w:rsidR="00C001D0" w:rsidRDefault="00C001D0">
      <w:pPr>
        <w:rPr>
          <w:rFonts w:ascii="Arial" w:eastAsia="Arial" w:hAnsi="Arial" w:cs="Arial"/>
          <w:b/>
          <w:bCs/>
          <w:i/>
          <w:iCs/>
        </w:rPr>
      </w:pPr>
    </w:p>
    <w:p w14:paraId="076FF0C2" w14:textId="77777777" w:rsidR="00C001D0" w:rsidRDefault="00000000">
      <w:pPr>
        <w:rPr>
          <w:rFonts w:ascii="Arial" w:eastAsia="Arial" w:hAnsi="Arial" w:cs="Arial"/>
          <w:b/>
          <w:bCs/>
          <w:i/>
          <w:iCs/>
        </w:rPr>
      </w:pPr>
      <w:r>
        <w:rPr>
          <w:rFonts w:ascii="Arial" w:eastAsia="Arial" w:hAnsi="Arial" w:cs="Arial"/>
          <w:b/>
          <w:bCs/>
          <w:i/>
          <w:iCs/>
        </w:rPr>
        <w:t>Code of Conduct:</w:t>
      </w:r>
    </w:p>
    <w:p w14:paraId="6C740649" w14:textId="77777777" w:rsidR="00C001D0" w:rsidRDefault="00C001D0">
      <w:pPr>
        <w:rPr>
          <w:rFonts w:ascii="Arial" w:eastAsia="Arial" w:hAnsi="Arial" w:cs="Arial"/>
          <w:i/>
          <w:iCs/>
        </w:rPr>
      </w:pPr>
    </w:p>
    <w:p w14:paraId="3A22071F" w14:textId="03E4CC63" w:rsidR="00C001D0" w:rsidRDefault="00000000">
      <w:pPr>
        <w:jc w:val="both"/>
        <w:rPr>
          <w:rFonts w:ascii="Arial" w:eastAsia="Arial" w:hAnsi="Arial" w:cs="Arial"/>
          <w:i/>
          <w:iCs/>
        </w:rPr>
      </w:pPr>
      <w:r>
        <w:rPr>
          <w:rFonts w:ascii="Arial" w:eastAsia="Arial" w:hAnsi="Arial" w:cs="Arial"/>
          <w:i/>
          <w:iCs/>
        </w:rPr>
        <w:t xml:space="preserve">I </w:t>
      </w:r>
      <w:r w:rsidR="000D29C8">
        <w:rPr>
          <w:rFonts w:ascii="Arial" w:eastAsia="Arial" w:hAnsi="Arial" w:cs="Arial"/>
          <w:i/>
          <w:iCs/>
        </w:rPr>
        <w:t>S</w:t>
      </w:r>
      <w:r w:rsidR="00DE0EE5">
        <w:rPr>
          <w:rFonts w:ascii="Arial" w:eastAsia="Arial" w:hAnsi="Arial" w:cs="Arial"/>
          <w:i/>
          <w:iCs/>
        </w:rPr>
        <w:t>.Bharath kumar</w:t>
      </w:r>
      <w:r w:rsidR="000D29C8">
        <w:rPr>
          <w:rFonts w:ascii="Arial" w:eastAsia="Arial" w:hAnsi="Arial" w:cs="Arial"/>
          <w:i/>
          <w:iCs/>
        </w:rPr>
        <w:t xml:space="preserve"> 1925</w:t>
      </w:r>
      <w:r w:rsidR="00DE0EE5">
        <w:rPr>
          <w:rFonts w:ascii="Arial" w:eastAsia="Arial" w:hAnsi="Arial" w:cs="Arial"/>
          <w:i/>
          <w:iCs/>
        </w:rPr>
        <w:t>11126</w:t>
      </w:r>
      <w:r w:rsidR="000D29C8">
        <w:rPr>
          <w:rFonts w:ascii="Arial" w:eastAsia="Arial" w:hAnsi="Arial" w:cs="Arial"/>
          <w:i/>
          <w:iCs/>
        </w:rPr>
        <w:t xml:space="preserve"> </w:t>
      </w:r>
      <w:r>
        <w:rPr>
          <w:rFonts w:ascii="Arial" w:eastAsia="Arial" w:hAnsi="Arial" w:cs="Arial"/>
          <w:i/>
          <w:iCs/>
        </w:rPr>
        <w:t xml:space="preserve">(Name / Reg No) certify that this submission is my original work and that I have adhered </w:t>
      </w:r>
    </w:p>
    <w:p w14:paraId="4677F99E" w14:textId="77777777" w:rsidR="00C001D0" w:rsidRDefault="00000000">
      <w:pPr>
        <w:jc w:val="both"/>
        <w:rPr>
          <w:rFonts w:ascii="Arial" w:eastAsia="Arial" w:hAnsi="Arial" w:cs="Arial"/>
          <w:i/>
          <w:iCs/>
        </w:rPr>
      </w:pPr>
      <w:r>
        <w:rPr>
          <w:rFonts w:ascii="Arial" w:eastAsia="Arial" w:hAnsi="Arial" w:cs="Arial"/>
          <w:i/>
          <w:iCs/>
        </w:rPr>
        <w:t>to the guidelines specified for this assessment.</w:t>
      </w:r>
    </w:p>
    <w:p w14:paraId="03AFF593" w14:textId="77777777" w:rsidR="00C001D0"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106CAD58" w14:textId="77777777" w:rsidR="00C001D0" w:rsidRDefault="00C001D0">
      <w:pPr>
        <w:rPr>
          <w:rFonts w:ascii="Arial" w:eastAsia="Arial" w:hAnsi="Arial" w:cs="Arial"/>
          <w:i/>
          <w:iCs/>
        </w:rPr>
      </w:pPr>
    </w:p>
    <w:p w14:paraId="3442D180" w14:textId="223A1A1C" w:rsidR="00C001D0" w:rsidRDefault="00000000">
      <w:pPr>
        <w:rPr>
          <w:rFonts w:ascii="Arial" w:eastAsia="Arial" w:hAnsi="Arial" w:cs="Arial"/>
          <w:b/>
          <w:bCs/>
          <w:i/>
          <w:iCs/>
        </w:rPr>
      </w:pPr>
      <w:r>
        <w:rPr>
          <w:rFonts w:ascii="Arial" w:eastAsia="Arial" w:hAnsi="Arial" w:cs="Arial"/>
          <w:b/>
          <w:bCs/>
          <w:i/>
          <w:iCs/>
        </w:rPr>
        <w:t>Signature of the student:</w:t>
      </w:r>
      <w:r w:rsidR="000D29C8">
        <w:rPr>
          <w:rFonts w:ascii="Arial" w:eastAsia="Arial" w:hAnsi="Arial" w:cs="Arial"/>
          <w:b/>
          <w:bCs/>
          <w:i/>
          <w:iCs/>
        </w:rPr>
        <w:t xml:space="preserve"> </w:t>
      </w:r>
      <w:r w:rsidR="00DE0EE5">
        <w:rPr>
          <w:rFonts w:ascii="Arial" w:eastAsia="Arial" w:hAnsi="Arial" w:cs="Arial"/>
          <w:i/>
          <w:iCs/>
        </w:rPr>
        <w:t>S.Bharath kumar</w:t>
      </w:r>
    </w:p>
    <w:p w14:paraId="026BEEC0" w14:textId="77777777" w:rsidR="00C001D0" w:rsidRDefault="00000000">
      <w:r>
        <w:br w:type="page"/>
      </w:r>
    </w:p>
    <w:p w14:paraId="01B2E7AA" w14:textId="77777777" w:rsidR="00C001D0" w:rsidRDefault="00C001D0"/>
    <w:p w14:paraId="476E02CE" w14:textId="77777777" w:rsidR="00C001D0" w:rsidRDefault="00000000">
      <w:pPr>
        <w:jc w:val="center"/>
        <w:rPr>
          <w:rFonts w:ascii="Arial" w:eastAsia="Arial" w:hAnsi="Arial" w:cs="Arial"/>
        </w:rPr>
      </w:pPr>
      <w:r>
        <w:rPr>
          <w:rFonts w:ascii="Arial" w:eastAsia="Arial" w:hAnsi="Arial" w:cs="Arial"/>
        </w:rPr>
        <w:t>Annexure A</w:t>
      </w:r>
    </w:p>
    <w:p w14:paraId="626E8374" w14:textId="77777777" w:rsidR="00C001D0" w:rsidRDefault="00000000">
      <w:pPr>
        <w:ind w:left="3600"/>
        <w:rPr>
          <w:b/>
          <w:bCs/>
          <w:sz w:val="28"/>
          <w:szCs w:val="28"/>
        </w:rPr>
      </w:pPr>
      <w:r>
        <w:rPr>
          <w:rFonts w:ascii="Arial" w:eastAsia="Arial" w:hAnsi="Arial" w:cs="Arial"/>
          <w:b/>
          <w:bCs/>
        </w:rPr>
        <w:t xml:space="preserve">    </w:t>
      </w:r>
      <w:r>
        <w:rPr>
          <w:b/>
          <w:bCs/>
          <w:sz w:val="28"/>
          <w:szCs w:val="28"/>
        </w:rPr>
        <w:t>Technical Presentation</w:t>
      </w:r>
    </w:p>
    <w:p w14:paraId="44B5DD8B" w14:textId="77777777" w:rsidR="00C001D0" w:rsidRDefault="00000000">
      <w:pPr>
        <w:pStyle w:val="Heading3"/>
        <w:spacing w:before="240" w:after="240" w:line="278" w:lineRule="auto"/>
        <w:jc w:val="both"/>
        <w:rPr>
          <w:color w:val="000000"/>
        </w:rPr>
      </w:pPr>
      <w:bookmarkStart w:id="0" w:name="_heading=h.705wy2qj9xix" w:colFirst="0" w:colLast="0"/>
      <w:r>
        <w:rPr>
          <w:b/>
          <w:bCs/>
          <w:color w:val="000000"/>
        </w:rPr>
        <w:t>1. Reactive Agent-Based Traffic Control System</w:t>
      </w:r>
      <w:r>
        <w:rPr>
          <w:b/>
          <w:bCs/>
          <w:color w:val="000000"/>
        </w:rPr>
        <w:br/>
      </w:r>
      <w:r>
        <w:rPr>
          <w:color w:val="000000"/>
        </w:rPr>
        <w:t xml:space="preserve"> Prepare a technical presentation on designing a </w:t>
      </w:r>
      <w:r>
        <w:rPr>
          <w:b/>
          <w:bCs/>
          <w:color w:val="000000"/>
        </w:rPr>
        <w:t>Reactive Agent</w:t>
      </w:r>
      <w:r>
        <w:rPr>
          <w:color w:val="000000"/>
        </w:rPr>
        <w:t xml:space="preserve"> for a smart traffic control system. Explain how the agent responds to real-time traffic inputs, manages signal changes, and ensures minimal congestion using streaming data processing.</w:t>
      </w:r>
    </w:p>
    <w:p w14:paraId="100106A0" w14:textId="77777777" w:rsidR="00C001D0" w:rsidRDefault="00000000">
      <w:pPr>
        <w:pStyle w:val="Heading3"/>
        <w:spacing w:before="240" w:after="240" w:line="278" w:lineRule="auto"/>
        <w:jc w:val="both"/>
        <w:rPr>
          <w:color w:val="000000"/>
        </w:rPr>
      </w:pPr>
      <w:r>
        <w:rPr>
          <w:b/>
          <w:bCs/>
          <w:color w:val="000000"/>
        </w:rPr>
        <w:t>2. Goal-Based Agent for Healthcare Diagnosis</w:t>
      </w:r>
      <w:r>
        <w:rPr>
          <w:b/>
          <w:bCs/>
          <w:color w:val="000000"/>
        </w:rPr>
        <w:br/>
      </w:r>
      <w:r>
        <w:rPr>
          <w:color w:val="000000"/>
        </w:rPr>
        <w:t xml:space="preserve"> Develop a presentation on a </w:t>
      </w:r>
      <w:r>
        <w:rPr>
          <w:b/>
          <w:bCs/>
          <w:color w:val="000000"/>
        </w:rPr>
        <w:t>Goal-Based Agent</w:t>
      </w:r>
      <w:r>
        <w:rPr>
          <w:color w:val="000000"/>
        </w:rPr>
        <w:t xml:space="preserve"> used in an AI healthcare system. Describe how the agent sets diagnostic goals, evaluates patient data, and selects optimal treatment pathways using decision-making logic and data pipelines.</w:t>
      </w:r>
    </w:p>
    <w:p w14:paraId="1267D589" w14:textId="77777777" w:rsidR="00C001D0" w:rsidRDefault="00000000">
      <w:pPr>
        <w:pStyle w:val="Heading3"/>
        <w:spacing w:before="240" w:after="240" w:line="278" w:lineRule="auto"/>
        <w:jc w:val="both"/>
        <w:rPr>
          <w:color w:val="000000"/>
        </w:rPr>
      </w:pPr>
      <w:r>
        <w:rPr>
          <w:b/>
          <w:bCs/>
          <w:color w:val="000000"/>
        </w:rPr>
        <w:t>3. Utility-Based Agent for E-Commerce Recommendations</w:t>
      </w:r>
      <w:r>
        <w:rPr>
          <w:b/>
          <w:bCs/>
          <w:color w:val="000000"/>
        </w:rPr>
        <w:br/>
      </w:r>
      <w:r>
        <w:rPr>
          <w:color w:val="000000"/>
        </w:rPr>
        <w:t xml:space="preserve"> Create a technical presentation on a </w:t>
      </w:r>
      <w:r>
        <w:rPr>
          <w:b/>
          <w:bCs/>
          <w:color w:val="000000"/>
        </w:rPr>
        <w:t>Utility-Based Agent</w:t>
      </w:r>
      <w:r>
        <w:rPr>
          <w:color w:val="000000"/>
        </w:rPr>
        <w:t xml:space="preserve"> that generates personalized product recommendations. Explain how the agent assigns utility values to different options and optimizes user satisfaction using large-scale data processing.</w:t>
      </w:r>
    </w:p>
    <w:p w14:paraId="34779F18" w14:textId="77777777" w:rsidR="00C001D0" w:rsidRDefault="00000000">
      <w:pPr>
        <w:pStyle w:val="Heading3"/>
        <w:spacing w:before="240" w:after="240" w:line="278" w:lineRule="auto"/>
        <w:jc w:val="both"/>
        <w:rPr>
          <w:color w:val="000000"/>
        </w:rPr>
      </w:pPr>
      <w:r>
        <w:rPr>
          <w:b/>
          <w:bCs/>
          <w:color w:val="000000"/>
        </w:rPr>
        <w:t>4. Learning Agent for Personalized Education System</w:t>
      </w:r>
      <w:r>
        <w:rPr>
          <w:b/>
          <w:bCs/>
          <w:color w:val="000000"/>
        </w:rPr>
        <w:br/>
      </w:r>
      <w:r>
        <w:rPr>
          <w:color w:val="000000"/>
        </w:rPr>
        <w:t xml:space="preserve"> Present the design of a </w:t>
      </w:r>
      <w:r>
        <w:rPr>
          <w:b/>
          <w:bCs/>
          <w:color w:val="000000"/>
        </w:rPr>
        <w:t>Learning Agent</w:t>
      </w:r>
      <w:r>
        <w:rPr>
          <w:color w:val="000000"/>
        </w:rPr>
        <w:t xml:space="preserve"> in an AI-driven educational platform. Explain how the agent improves performance over time using feedback, adapts content difficulty, and integrates with distributed data processing systems like PySpark.</w:t>
      </w:r>
    </w:p>
    <w:p w14:paraId="6C1F29A4" w14:textId="77777777" w:rsidR="00C001D0" w:rsidRDefault="00000000">
      <w:pPr>
        <w:pStyle w:val="Heading3"/>
        <w:spacing w:before="240" w:after="240" w:line="278" w:lineRule="auto"/>
        <w:jc w:val="both"/>
        <w:rPr>
          <w:color w:val="000000"/>
        </w:rPr>
      </w:pPr>
      <w:bookmarkStart w:id="1" w:name="_heading=h.vucwvxs8cii9" w:colFirst="0" w:colLast="0"/>
      <w:bookmarkEnd w:id="1"/>
      <w:r>
        <w:rPr>
          <w:b/>
          <w:bCs/>
          <w:color w:val="000000"/>
        </w:rPr>
        <w:t>5. Multi-Agent System for Disaster Management</w:t>
      </w:r>
      <w:r>
        <w:rPr>
          <w:b/>
          <w:bCs/>
          <w:color w:val="000000"/>
        </w:rPr>
        <w:br/>
      </w:r>
      <w:r>
        <w:rPr>
          <w:color w:val="000000"/>
        </w:rPr>
        <w:t xml:space="preserve"> Prepare a presentation on a </w:t>
      </w:r>
      <w:r>
        <w:rPr>
          <w:b/>
          <w:bCs/>
          <w:color w:val="000000"/>
        </w:rPr>
        <w:t>Multi-Agent System</w:t>
      </w:r>
      <w:r>
        <w:rPr>
          <w:color w:val="000000"/>
        </w:rPr>
        <w:t xml:space="preserve"> where multiple agents (sensor agents, decision agents, communication agents) collaborate for disaster detection and response. Explain coordination strategies, data sharing, and real-time decision-making.</w:t>
      </w:r>
    </w:p>
    <w:p w14:paraId="5D645DC3" w14:textId="77777777" w:rsidR="000D29C8" w:rsidRDefault="000D29C8" w:rsidP="000D29C8"/>
    <w:p w14:paraId="7B318B3E" w14:textId="77777777" w:rsidR="000D29C8" w:rsidRPr="003E55A3" w:rsidRDefault="000D29C8" w:rsidP="000D29C8">
      <w:pPr>
        <w:pStyle w:val="Task"/>
        <w:rPr>
          <w:rFonts w:ascii="Times New Roman" w:hAnsi="Times New Roman" w:cs="Times New Roman"/>
          <w:sz w:val="24"/>
          <w:szCs w:val="24"/>
        </w:rPr>
      </w:pPr>
      <w:r w:rsidRPr="003E55A3">
        <w:rPr>
          <w:rFonts w:ascii="Times New Roman" w:hAnsi="Times New Roman" w:cs="Times New Roman"/>
          <w:sz w:val="24"/>
          <w:szCs w:val="24"/>
        </w:rPr>
        <w:t>1. REACTIVE AGENT-BASED TRAFFIC CONTROL SYSTEM</w:t>
      </w:r>
    </w:p>
    <w:p w14:paraId="36B7B8CB"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4139138C"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A Reactive Agent-Based Traffic Control System is designed for a smart traffic environment where traffic conditions continuously change. The reactive agent receives real-time traffic inputs and directly responds by selecting suitable signal actions to reduce congestion.</w:t>
      </w:r>
    </w:p>
    <w:p w14:paraId="45AFA67E"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Problem Statement</w:t>
      </w:r>
    </w:p>
    <w:p w14:paraId="7E93184B"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Fixed-time traffic signals cannot always respond effectively to sudden increases in vehicle density, accidents or temporary road congestion. The problem is to design an agent that observes current traffic conditions and reacts quickly to manage signal changes.</w:t>
      </w:r>
    </w:p>
    <w:p w14:paraId="6C18045B"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Reactive Agent Design</w:t>
      </w:r>
    </w:p>
    <w:p w14:paraId="706C14DC" w14:textId="77777777" w:rsidR="000D29C8" w:rsidRPr="003E55A3" w:rsidRDefault="000D29C8" w:rsidP="000D29C8">
      <w:pPr>
        <w:ind w:left="360"/>
        <w:rPr>
          <w:rFonts w:ascii="Times New Roman" w:hAnsi="Times New Roman" w:cs="Times New Roman"/>
          <w:sz w:val="24"/>
          <w:szCs w:val="24"/>
        </w:rPr>
      </w:pPr>
      <w:r w:rsidRPr="003E55A3">
        <w:rPr>
          <w:rFonts w:ascii="Times New Roman" w:hAnsi="Times New Roman" w:cs="Times New Roman"/>
          <w:sz w:val="24"/>
          <w:szCs w:val="24"/>
        </w:rPr>
        <w:t>Real-Time Traffic Input</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Perception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Condition Checking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r>
      <w:r w:rsidRPr="003E55A3">
        <w:rPr>
          <w:rFonts w:ascii="Times New Roman" w:hAnsi="Times New Roman" w:cs="Times New Roman"/>
          <w:sz w:val="24"/>
          <w:szCs w:val="24"/>
        </w:rPr>
        <w:lastRenderedPageBreak/>
        <w:t xml:space="preserve">   If–Then Rule Matching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Signal Action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Green / Red Duration Update</w:t>
      </w:r>
    </w:p>
    <w:p w14:paraId="7D693B39"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Example Rules</w:t>
      </w:r>
    </w:p>
    <w:p w14:paraId="4911EAEC"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IF vehicle density is high on a road, THEN increase green-signal time for that road.</w:t>
      </w:r>
    </w:p>
    <w:p w14:paraId="4F6E4B41"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IF vehicle density is low, THEN reduce unnecessary green-signal duration.</w:t>
      </w:r>
    </w:p>
    <w:p w14:paraId="5549EF8D"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IF an emergency vehicle is detected, THEN give immediate priority according to the configured traffic rules.</w:t>
      </w:r>
    </w:p>
    <w:p w14:paraId="1077E67E"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Streaming Data Processing</w:t>
      </w:r>
    </w:p>
    <w:p w14:paraId="62D22353"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Real-time traffic inputs can include camera counts, road sensors and signal status. Streaming data processing continuously updates the agent's percepts so the agent can react to current conditions rather than relying only on historical information.</w:t>
      </w:r>
    </w:p>
    <w:p w14:paraId="32A1FFCB"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PySpark / Distributed Processing Role</w:t>
      </w:r>
    </w:p>
    <w:p w14:paraId="0BDEE405"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For large traffic networks, traffic records from many junctions can be processed in parallel using PySpark. RDD operations can transform and aggregate traffic information across distributed workers, supporting scalable analysis for multiple intersections.</w:t>
      </w:r>
      <w:r>
        <w:rPr>
          <w:rFonts w:ascii="Times New Roman" w:hAnsi="Times New Roman" w:cs="Times New Roman"/>
          <w:sz w:val="24"/>
          <w:szCs w:val="24"/>
        </w:rPr>
        <w:br/>
      </w:r>
    </w:p>
    <w:p w14:paraId="00DE3C0F"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68B2AD51"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The expected outcome is adaptive signal control with faster response to changing traffic conditions and an objective of reducing unnecessary congestion.</w:t>
      </w:r>
    </w:p>
    <w:p w14:paraId="29AFDA2A" w14:textId="77777777" w:rsidR="000D29C8" w:rsidRPr="003E55A3" w:rsidRDefault="000D29C8" w:rsidP="000D29C8">
      <w:pPr>
        <w:rPr>
          <w:rFonts w:ascii="Times New Roman" w:hAnsi="Times New Roman" w:cs="Times New Roman"/>
          <w:b/>
          <w:bCs/>
          <w:sz w:val="24"/>
          <w:szCs w:val="24"/>
        </w:rPr>
      </w:pPr>
      <w:r w:rsidRPr="003E55A3">
        <w:rPr>
          <w:rFonts w:ascii="Times New Roman" w:hAnsi="Times New Roman" w:cs="Times New Roman"/>
          <w:b/>
          <w:bCs/>
          <w:sz w:val="24"/>
          <w:szCs w:val="24"/>
        </w:rPr>
        <w:t>2. GOAL-BASED AGENT FOR HEALTHCARE DIAGNOSIS</w:t>
      </w:r>
    </w:p>
    <w:p w14:paraId="5A51451D"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7AD54ACA"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A Goal-Based Agent selects actions by considering a desired objective. In an AI healthcare system, the agent can use patient information, diagnostic goals and decision-making logic to evaluate possible pathways.</w:t>
      </w:r>
    </w:p>
    <w:p w14:paraId="63A31EBE"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Diagnostic Goal</w:t>
      </w:r>
    </w:p>
    <w:p w14:paraId="03DF4681"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The primary goal may be to identify the most appropriate diagnostic conclusion or select a suitable treatment pathway based on available patient data and system rules.</w:t>
      </w:r>
    </w:p>
    <w:p w14:paraId="27A0706C"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Agent Decision Flow</w:t>
      </w:r>
    </w:p>
    <w:p w14:paraId="5105A37E" w14:textId="77777777" w:rsidR="000D29C8" w:rsidRPr="003E55A3" w:rsidRDefault="000D29C8" w:rsidP="000D29C8">
      <w:pPr>
        <w:ind w:left="360"/>
        <w:rPr>
          <w:rFonts w:ascii="Times New Roman" w:hAnsi="Times New Roman" w:cs="Times New Roman"/>
          <w:sz w:val="24"/>
          <w:szCs w:val="24"/>
        </w:rPr>
      </w:pPr>
      <w:r w:rsidRPr="003E55A3">
        <w:rPr>
          <w:rFonts w:ascii="Times New Roman" w:hAnsi="Times New Roman" w:cs="Times New Roman"/>
          <w:sz w:val="24"/>
          <w:szCs w:val="24"/>
        </w:rPr>
        <w:t>Patient Data</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Data Pipeline / Preparation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Current State Evaluation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Diagnostic Goal Definition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Possible Action / Pathway Evaluation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Goal-Oriented Selection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Recommended Diagnostic or Treatment Pathway</w:t>
      </w:r>
    </w:p>
    <w:p w14:paraId="605E04D2"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lastRenderedPageBreak/>
        <w:t>How the Agent Works</w:t>
      </w:r>
    </w:p>
    <w:p w14:paraId="11EBC349"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Collects relevant patient data from available inputs.</w:t>
      </w:r>
    </w:p>
    <w:p w14:paraId="1CAF7694"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Defines or receives the diagnostic goal.</w:t>
      </w:r>
    </w:p>
    <w:p w14:paraId="1264C1F1"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Evaluates the current patient state.</w:t>
      </w:r>
    </w:p>
    <w:p w14:paraId="3E70FA8A"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Compares possible pathways with the required goal.</w:t>
      </w:r>
    </w:p>
    <w:p w14:paraId="0F485E9F"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Selects an action or pathway that best moves toward the goal.</w:t>
      </w:r>
    </w:p>
    <w:p w14:paraId="6662AF1C"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Data Pipelines</w:t>
      </w:r>
    </w:p>
    <w:p w14:paraId="72E4AB99"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Data pipelines organise the movement of patient information from collection through preparation and analysis. In a scalable design, distributed processing systems can process larger healthcare records while the goal-based logic uses the processed information for decision-making.</w:t>
      </w:r>
    </w:p>
    <w:p w14:paraId="4997F209"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PySpark / RDD Integration</w:t>
      </w:r>
    </w:p>
    <w:p w14:paraId="652D1B02"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PySpark can support large-scale healthcare data processing. RDD transformations can prepare and filter records, while aggregation operations can summarise information required by the agent. The assessment scenario requires describing this integration at a design level; exact medical decision rules are not specified in the source.</w:t>
      </w:r>
    </w:p>
    <w:p w14:paraId="0E721078"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48EE7EEB"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The result is a goal-directed healthcare AI design that evaluates patient information and selects a pathway based on explicit diagnostic objectives.</w:t>
      </w:r>
    </w:p>
    <w:p w14:paraId="0087E779" w14:textId="77777777" w:rsidR="000D29C8" w:rsidRPr="003E55A3" w:rsidRDefault="000D29C8" w:rsidP="000D29C8">
      <w:pPr>
        <w:pStyle w:val="Task"/>
        <w:rPr>
          <w:rFonts w:ascii="Times New Roman" w:hAnsi="Times New Roman" w:cs="Times New Roman"/>
          <w:sz w:val="24"/>
          <w:szCs w:val="24"/>
        </w:rPr>
      </w:pPr>
      <w:r w:rsidRPr="003E55A3">
        <w:rPr>
          <w:rFonts w:ascii="Times New Roman" w:hAnsi="Times New Roman" w:cs="Times New Roman"/>
          <w:sz w:val="24"/>
          <w:szCs w:val="24"/>
        </w:rPr>
        <w:t>3. UTILITY-BASED AGENT FOR E-COMMERCE RECOMMENDATIONS</w:t>
      </w:r>
    </w:p>
    <w:p w14:paraId="78C7C839"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2359268D"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A Utility-Based Agent selects among alternatives by assigning a utility value to each option. In an e-commerce recommendation system, the agent can estimate the usefulness of different products for a user and recommend options with higher expected utility.</w:t>
      </w:r>
    </w:p>
    <w:p w14:paraId="2E28A732"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System Design</w:t>
      </w:r>
    </w:p>
    <w:p w14:paraId="68A2F6F0" w14:textId="77777777" w:rsidR="000D29C8" w:rsidRPr="003E55A3" w:rsidRDefault="000D29C8" w:rsidP="000D29C8">
      <w:pPr>
        <w:ind w:left="360"/>
        <w:rPr>
          <w:rFonts w:ascii="Times New Roman" w:hAnsi="Times New Roman" w:cs="Times New Roman"/>
          <w:sz w:val="24"/>
          <w:szCs w:val="24"/>
        </w:rPr>
      </w:pPr>
      <w:r w:rsidRPr="003E55A3">
        <w:rPr>
          <w:rFonts w:ascii="Times New Roman" w:hAnsi="Times New Roman" w:cs="Times New Roman"/>
          <w:sz w:val="24"/>
          <w:szCs w:val="24"/>
        </w:rPr>
        <w:t>User Behaviour + Product Data</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Large-Scale Processing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Candidate Product Generation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Utility Value Assignment</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Compare Product Utilities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Select Higher-Utility Products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Personalized Recommendations</w:t>
      </w:r>
    </w:p>
    <w:p w14:paraId="4EE843DB"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Utility Factors</w:t>
      </w:r>
    </w:p>
    <w:p w14:paraId="3F800D43"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User preferences and previous interactions.</w:t>
      </w:r>
    </w:p>
    <w:p w14:paraId="2E89A1FA"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Product relevance to the current user.</w:t>
      </w:r>
    </w:p>
    <w:p w14:paraId="7117B71A"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Ratings or feedback where available.</w:t>
      </w:r>
    </w:p>
    <w:p w14:paraId="35D864FF"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lastRenderedPageBreak/>
        <w:t>Contextual information relevant to recommendation quality.</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49A74A8D"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Utility Function Concept</w:t>
      </w:r>
    </w:p>
    <w:p w14:paraId="31E3DABD"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Each candidate product receives a score representing expected user satisfaction. A higher score means the option is considered more useful under the available information. The agent selects or ranks products according to these utility values.</w:t>
      </w:r>
    </w:p>
    <w:p w14:paraId="0D4B647F"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Large-Scale Data Processing</w:t>
      </w:r>
    </w:p>
    <w:p w14:paraId="205B1BD4"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Large volumes of user interactions and product records can be processed using distributed systems. PySpark RDD operations can map records into features, filter irrelevant data, join user and product information, and aggregate interaction evidence.</w:t>
      </w:r>
    </w:p>
    <w:p w14:paraId="624756A0"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65D32452"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The expected result is a personalized recommendation list designed to maximise user satisfaction by selecting higher-utility options.</w:t>
      </w:r>
    </w:p>
    <w:p w14:paraId="702542B7" w14:textId="77777777" w:rsidR="000D29C8" w:rsidRPr="003E55A3" w:rsidRDefault="000D29C8" w:rsidP="000D29C8">
      <w:pPr>
        <w:rPr>
          <w:rFonts w:ascii="Times New Roman" w:hAnsi="Times New Roman" w:cs="Times New Roman"/>
          <w:b/>
          <w:bCs/>
          <w:sz w:val="24"/>
          <w:szCs w:val="24"/>
        </w:rPr>
      </w:pPr>
      <w:r w:rsidRPr="003E55A3">
        <w:rPr>
          <w:rFonts w:ascii="Times New Roman" w:hAnsi="Times New Roman" w:cs="Times New Roman"/>
          <w:sz w:val="24"/>
          <w:szCs w:val="24"/>
        </w:rPr>
        <w:br w:type="page"/>
      </w:r>
      <w:r w:rsidRPr="003E55A3">
        <w:rPr>
          <w:rFonts w:ascii="Times New Roman" w:hAnsi="Times New Roman" w:cs="Times New Roman"/>
          <w:b/>
          <w:bCs/>
          <w:sz w:val="24"/>
          <w:szCs w:val="24"/>
        </w:rPr>
        <w:lastRenderedPageBreak/>
        <w:t>4. LEARNING AGENT FOR PERSONALIZED EDUCATION SYSTEM</w:t>
      </w:r>
    </w:p>
    <w:p w14:paraId="607D5A05"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43F34F41"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A Learning Agent improves its performance over time by using feedback and experience. In an AI-driven educational platform, the agent analyses learner behaviour and performance, adapts content difficulty and updates future recommendations.</w:t>
      </w:r>
    </w:p>
    <w:p w14:paraId="6834377E"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Learning Agent Architecture</w:t>
      </w:r>
    </w:p>
    <w:p w14:paraId="3641D688" w14:textId="77777777" w:rsidR="000D29C8" w:rsidRPr="003E55A3" w:rsidRDefault="000D29C8" w:rsidP="000D29C8">
      <w:pPr>
        <w:ind w:left="360"/>
        <w:rPr>
          <w:rFonts w:ascii="Times New Roman" w:hAnsi="Times New Roman" w:cs="Times New Roman"/>
          <w:sz w:val="24"/>
          <w:szCs w:val="24"/>
        </w:rPr>
      </w:pPr>
      <w:r w:rsidRPr="003E55A3">
        <w:rPr>
          <w:rFonts w:ascii="Times New Roman" w:hAnsi="Times New Roman" w:cs="Times New Roman"/>
          <w:sz w:val="24"/>
          <w:szCs w:val="24"/>
        </w:rPr>
        <w:t>Student Activity + Performance</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PySpark Data Processing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Performance Analysis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Learning Agent</w:t>
      </w:r>
      <w:r w:rsidRPr="003E55A3">
        <w:rPr>
          <w:rFonts w:ascii="Times New Roman" w:hAnsi="Times New Roman" w:cs="Times New Roman"/>
          <w:sz w:val="24"/>
          <w:szCs w:val="24"/>
        </w:rPr>
        <w:br/>
        <w:t xml:space="preserve">       </w:t>
      </w:r>
      <w:r w:rsidRPr="003E55A3">
        <w:rPr>
          <w:rFonts w:ascii="Cambria Math" w:hAnsi="Cambria Math" w:cs="Cambria Math"/>
          <w:sz w:val="24"/>
          <w:szCs w:val="24"/>
        </w:rPr>
        <w:t>↙</w:t>
      </w:r>
      <w:r w:rsidRPr="003E55A3">
        <w:rPr>
          <w:rFonts w:ascii="Times New Roman" w:hAnsi="Times New Roman" w:cs="Times New Roman"/>
          <w:sz w:val="24"/>
          <w:szCs w:val="24"/>
        </w:rPr>
        <w:t xml:space="preserve">       ↓        </w:t>
      </w:r>
      <w:r w:rsidRPr="003E55A3">
        <w:rPr>
          <w:rFonts w:ascii="Cambria Math" w:hAnsi="Cambria Math" w:cs="Cambria Math"/>
          <w:sz w:val="24"/>
          <w:szCs w:val="24"/>
        </w:rPr>
        <w:t>↘</w:t>
      </w:r>
      <w:r w:rsidRPr="003E55A3">
        <w:rPr>
          <w:rFonts w:ascii="Times New Roman" w:hAnsi="Times New Roman" w:cs="Times New Roman"/>
          <w:sz w:val="24"/>
          <w:szCs w:val="24"/>
        </w:rPr>
        <w:br/>
        <w:t xml:space="preserve"> Feedback   Learning    Content</w:t>
      </w:r>
      <w:r w:rsidRPr="003E55A3">
        <w:rPr>
          <w:rFonts w:ascii="Times New Roman" w:hAnsi="Times New Roman" w:cs="Times New Roman"/>
          <w:sz w:val="24"/>
          <w:szCs w:val="24"/>
        </w:rPr>
        <w:br/>
        <w:t xml:space="preserve">           Update       Adaptation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New Student Interaction</w:t>
      </w:r>
      <w:r w:rsidRPr="003E55A3">
        <w:rPr>
          <w:rFonts w:ascii="Times New Roman" w:hAnsi="Times New Roman" w:cs="Times New Roman"/>
          <w:sz w:val="24"/>
          <w:szCs w:val="24"/>
        </w:rPr>
        <w:br/>
        <w:t xml:space="preserve">             </w:t>
      </w:r>
      <w:r w:rsidRPr="003E55A3">
        <w:rPr>
          <w:rFonts w:ascii="Cambria Math" w:hAnsi="Cambria Math" w:cs="Cambria Math"/>
          <w:sz w:val="24"/>
          <w:szCs w:val="24"/>
        </w:rPr>
        <w:t>↺</w:t>
      </w:r>
    </w:p>
    <w:p w14:paraId="16CFFF9E"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Agent Components</w:t>
      </w:r>
    </w:p>
    <w:p w14:paraId="448E0C91"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Performance Element: Selects the current learning action or recommendation.</w:t>
      </w:r>
    </w:p>
    <w:p w14:paraId="1884EB0C"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Learning Element: Improves the strategy using experience and feedback.</w:t>
      </w:r>
    </w:p>
    <w:p w14:paraId="3E39F311"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Feedback Source: Provides information about learner outcomes.</w:t>
      </w:r>
    </w:p>
    <w:p w14:paraId="502EA67F"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Adaptation Mechanism: Changes content difficulty according to learner performance.</w:t>
      </w:r>
    </w:p>
    <w:p w14:paraId="28B62F61"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Feedback-Based Improvement</w:t>
      </w:r>
    </w:p>
    <w:p w14:paraId="70445C86"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When a learner performs well, the agent may gradually increase content difficulty. When repeated difficulties are observed, the agent can recommend additional practice or simpler explanatory material. The updated learner response becomes new feedback for future adaptation.</w:t>
      </w:r>
    </w:p>
    <w:p w14:paraId="099E7B0B"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PySpark Integration</w:t>
      </w:r>
    </w:p>
    <w:p w14:paraId="1FE2F9F0"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PySpark supports scalable processing of activity logs, assessment results and engagement records. RDD operations can transform learner events, filter incomplete records and aggregate results by student or topic.</w:t>
      </w:r>
    </w:p>
    <w:p w14:paraId="619B34B7"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1A424A17"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The platform becomes adaptive over time by using feedback to personalise learning content and support different learner needs.</w:t>
      </w:r>
    </w:p>
    <w:p w14:paraId="7C2126A0" w14:textId="77777777" w:rsidR="000D29C8" w:rsidRPr="003E55A3" w:rsidRDefault="000D29C8" w:rsidP="000D29C8">
      <w:pPr>
        <w:pStyle w:val="Task"/>
        <w:rPr>
          <w:rFonts w:ascii="Times New Roman" w:hAnsi="Times New Roman" w:cs="Times New Roman"/>
          <w:sz w:val="24"/>
          <w:szCs w:val="24"/>
        </w:rPr>
      </w:pPr>
      <w:r w:rsidRPr="003E55A3">
        <w:rPr>
          <w:rFonts w:ascii="Times New Roman" w:hAnsi="Times New Roman" w:cs="Times New Roman"/>
          <w:sz w:val="24"/>
          <w:szCs w:val="24"/>
        </w:rPr>
        <w:t>5. MULTI-AGENT SYSTEM FOR DISASTER MANAGEMENT</w:t>
      </w:r>
    </w:p>
    <w:p w14:paraId="1ED3B2E6"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3A82F540"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A Multi-Agent System contains multiple agents that collaborate to solve a larger problem. In disaster management, different agents can monitor events, analyse information, make decisions and communicate alerts or response instructions.</w:t>
      </w:r>
    </w:p>
    <w:p w14:paraId="4D076DF8"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Agent Architecture</w:t>
      </w:r>
    </w:p>
    <w:p w14:paraId="31129524" w14:textId="77777777" w:rsidR="000D29C8" w:rsidRPr="003E55A3" w:rsidRDefault="000D29C8" w:rsidP="000D29C8">
      <w:pPr>
        <w:ind w:left="360"/>
        <w:rPr>
          <w:rFonts w:ascii="Times New Roman" w:hAnsi="Times New Roman" w:cs="Times New Roman"/>
          <w:sz w:val="24"/>
          <w:szCs w:val="24"/>
        </w:rPr>
      </w:pPr>
      <w:r w:rsidRPr="003E55A3">
        <w:rPr>
          <w:rFonts w:ascii="Times New Roman" w:hAnsi="Times New Roman" w:cs="Times New Roman"/>
          <w:sz w:val="24"/>
          <w:szCs w:val="24"/>
        </w:rPr>
        <w:t>Sensor Agents ───────┐</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r>
      <w:r w:rsidRPr="003E55A3">
        <w:rPr>
          <w:rFonts w:ascii="Times New Roman" w:hAnsi="Times New Roman" w:cs="Times New Roman"/>
          <w:sz w:val="24"/>
          <w:szCs w:val="24"/>
        </w:rPr>
        <w:lastRenderedPageBreak/>
        <w:t>Decision Agents ← Data Sharing / Coordination → Communication Agents</w:t>
      </w:r>
      <w:r w:rsidRPr="003E55A3">
        <w:rPr>
          <w:rFonts w:ascii="Times New Roman" w:hAnsi="Times New Roman" w:cs="Times New Roman"/>
          <w:sz w:val="24"/>
          <w:szCs w:val="24"/>
        </w:rPr>
        <w:br/>
        <w:t xml:space="preserve">       │                       │                         │</w:t>
      </w:r>
      <w:r w:rsidRPr="003E55A3">
        <w:rPr>
          <w:rFonts w:ascii="Times New Roman" w:hAnsi="Times New Roman" w:cs="Times New Roman"/>
          <w:sz w:val="24"/>
          <w:szCs w:val="24"/>
        </w:rPr>
        <w:br/>
        <w:t xml:space="preserve">       └────────────── Disaster Response ────────────────┘</w:t>
      </w:r>
    </w:p>
    <w:p w14:paraId="30F05BF2"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Agent Roles</w:t>
      </w:r>
    </w:p>
    <w:p w14:paraId="100432E7"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Sensor Agents: Collect observations from sensors and other available sources.</w:t>
      </w:r>
    </w:p>
    <w:p w14:paraId="0C216F2F"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Decision Agents: Evaluate incoming information and support response decisions.</w:t>
      </w:r>
    </w:p>
    <w:p w14:paraId="79B31871"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Communication Agents: Distribute warnings and response information to relevant recipients.</w:t>
      </w:r>
    </w:p>
    <w:p w14:paraId="66BD93FF"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Coordination Strategies</w:t>
      </w:r>
    </w:p>
    <w:p w14:paraId="11E37BAD"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Shared data: Agents exchange relevant observations and status information.</w:t>
      </w:r>
    </w:p>
    <w:p w14:paraId="5F0C4DC0"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Message-based coordination: Agents communicate detected events and decisions.</w:t>
      </w:r>
    </w:p>
    <w:p w14:paraId="760F9789"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Task allocation: Different agents handle sensing, decision-making and communication responsibilities.</w:t>
      </w:r>
    </w:p>
    <w:p w14:paraId="4F356C56" w14:textId="77777777" w:rsidR="000D29C8" w:rsidRPr="003E55A3" w:rsidRDefault="000D29C8" w:rsidP="000D29C8">
      <w:pPr>
        <w:pStyle w:val="ListBullet"/>
        <w:tabs>
          <w:tab w:val="num" w:pos="360"/>
        </w:tabs>
        <w:ind w:left="360" w:hanging="360"/>
        <w:rPr>
          <w:rFonts w:ascii="Times New Roman" w:hAnsi="Times New Roman" w:cs="Times New Roman"/>
          <w:sz w:val="24"/>
          <w:szCs w:val="24"/>
        </w:rPr>
      </w:pPr>
      <w:r w:rsidRPr="003E55A3">
        <w:rPr>
          <w:rFonts w:ascii="Times New Roman" w:hAnsi="Times New Roman" w:cs="Times New Roman"/>
          <w:sz w:val="24"/>
          <w:szCs w:val="24"/>
        </w:rPr>
        <w:t>Priority handling: Urgent events can be given higher processing priority.</w:t>
      </w:r>
    </w:p>
    <w:p w14:paraId="4F8A0BF6"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Real-Time Decision-Making</w:t>
      </w:r>
    </w:p>
    <w:p w14:paraId="7DF9CBB5"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Sensor observations are processed and shared with decision agents. Decision agents evaluate the available evidence and select appropriate response actions. Communication agents then distribute warnings or response information. Continuous updates allow the system to respond as new information arrives.</w:t>
      </w:r>
    </w:p>
    <w:p w14:paraId="7308DBCE"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Distributed Processing Role</w:t>
      </w:r>
    </w:p>
    <w:p w14:paraId="35E5742F"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When many sensors or large data streams are involved, PySpark and RDD-based distributed processing can support scalable data preparation and aggregation. This helps multiple agents access processed information for coordinated disaster detection and response.</w:t>
      </w:r>
    </w:p>
    <w:p w14:paraId="3EA6FCC6" w14:textId="77777777" w:rsidR="000D29C8" w:rsidRPr="003E55A3" w:rsidRDefault="000D29C8" w:rsidP="000D29C8">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273C1FA2" w14:textId="77777777" w:rsidR="000D29C8" w:rsidRPr="003E55A3" w:rsidRDefault="000D29C8" w:rsidP="000D29C8">
      <w:pPr>
        <w:rPr>
          <w:rFonts w:ascii="Times New Roman" w:hAnsi="Times New Roman" w:cs="Times New Roman"/>
          <w:sz w:val="24"/>
          <w:szCs w:val="24"/>
        </w:rPr>
      </w:pPr>
      <w:r w:rsidRPr="003E55A3">
        <w:rPr>
          <w:rFonts w:ascii="Times New Roman" w:hAnsi="Times New Roman" w:cs="Times New Roman"/>
          <w:sz w:val="24"/>
          <w:szCs w:val="24"/>
        </w:rPr>
        <w:t>The expected outcome is a coordinated AI system in which specialised agents collaborate through data sharing and communication to support faster disaster detection and response.</w:t>
      </w:r>
    </w:p>
    <w:p w14:paraId="0BB3444B" w14:textId="77777777" w:rsidR="000D29C8" w:rsidRPr="000D29C8" w:rsidRDefault="000D29C8" w:rsidP="000D29C8"/>
    <w:bookmarkEnd w:id="0"/>
    <w:p w14:paraId="028D7530" w14:textId="77777777" w:rsidR="00C001D0" w:rsidRDefault="00C001D0">
      <w:pPr>
        <w:pStyle w:val="Heading3"/>
        <w:spacing w:before="240" w:after="240" w:line="278" w:lineRule="auto"/>
        <w:jc w:val="both"/>
        <w:rPr>
          <w:color w:val="000000"/>
        </w:rPr>
      </w:pPr>
    </w:p>
    <w:p w14:paraId="07D5689D" w14:textId="77777777" w:rsidR="00C001D0" w:rsidRDefault="00C001D0">
      <w:pPr>
        <w:pStyle w:val="Heading3"/>
        <w:spacing w:before="280" w:line="278" w:lineRule="auto"/>
        <w:jc w:val="both"/>
      </w:pPr>
    </w:p>
    <w:p w14:paraId="211B0F07" w14:textId="77777777" w:rsidR="00C001D0" w:rsidRDefault="00C001D0">
      <w:pPr>
        <w:tabs>
          <w:tab w:val="left" w:pos="9810"/>
        </w:tabs>
        <w:spacing w:before="120" w:after="80"/>
        <w:jc w:val="both"/>
        <w:rPr>
          <w:rFonts w:ascii="Arial" w:eastAsia="Arial" w:hAnsi="Arial" w:cs="Arial"/>
          <w:b/>
          <w:bCs/>
          <w:sz w:val="24"/>
          <w:szCs w:val="24"/>
        </w:rPr>
      </w:pPr>
    </w:p>
    <w:p w14:paraId="261C4EA9" w14:textId="77777777" w:rsidR="00C001D0" w:rsidRDefault="00C001D0">
      <w:pPr>
        <w:tabs>
          <w:tab w:val="left" w:pos="9810"/>
        </w:tabs>
        <w:spacing w:before="120" w:after="80"/>
        <w:jc w:val="both"/>
        <w:rPr>
          <w:rFonts w:ascii="Arial" w:eastAsia="Arial" w:hAnsi="Arial" w:cs="Arial"/>
          <w:b/>
          <w:bCs/>
          <w:sz w:val="24"/>
          <w:szCs w:val="24"/>
        </w:rPr>
      </w:pPr>
    </w:p>
    <w:p w14:paraId="27026CCB" w14:textId="77777777" w:rsidR="00C001D0" w:rsidRDefault="00C001D0">
      <w:pPr>
        <w:tabs>
          <w:tab w:val="left" w:pos="9810"/>
        </w:tabs>
        <w:spacing w:before="120" w:after="80"/>
        <w:jc w:val="both"/>
        <w:rPr>
          <w:rFonts w:ascii="Arial" w:eastAsia="Arial" w:hAnsi="Arial" w:cs="Arial"/>
          <w:b/>
          <w:bCs/>
          <w:sz w:val="24"/>
          <w:szCs w:val="24"/>
        </w:rPr>
      </w:pPr>
    </w:p>
    <w:p w14:paraId="23147D34" w14:textId="77777777" w:rsidR="00C001D0" w:rsidRDefault="00C001D0">
      <w:pPr>
        <w:tabs>
          <w:tab w:val="left" w:pos="9810"/>
        </w:tabs>
        <w:spacing w:before="120" w:after="80"/>
        <w:jc w:val="both"/>
        <w:rPr>
          <w:rFonts w:ascii="Arial" w:eastAsia="Arial" w:hAnsi="Arial" w:cs="Arial"/>
          <w:b/>
          <w:bCs/>
          <w:sz w:val="24"/>
          <w:szCs w:val="24"/>
        </w:rPr>
      </w:pPr>
    </w:p>
    <w:p w14:paraId="641400BA" w14:textId="77777777" w:rsidR="00C001D0" w:rsidRDefault="00C001D0">
      <w:pPr>
        <w:tabs>
          <w:tab w:val="left" w:pos="9810"/>
        </w:tabs>
        <w:spacing w:before="120" w:after="80"/>
        <w:jc w:val="both"/>
        <w:rPr>
          <w:rFonts w:ascii="Arial" w:eastAsia="Arial" w:hAnsi="Arial" w:cs="Arial"/>
          <w:b/>
          <w:bCs/>
          <w:sz w:val="24"/>
          <w:szCs w:val="24"/>
        </w:rPr>
      </w:pPr>
    </w:p>
    <w:p w14:paraId="6E6CD70A" w14:textId="77777777" w:rsidR="00C001D0" w:rsidRDefault="00C001D0">
      <w:pPr>
        <w:tabs>
          <w:tab w:val="left" w:pos="9810"/>
        </w:tabs>
        <w:spacing w:before="120" w:after="80"/>
        <w:jc w:val="both"/>
        <w:rPr>
          <w:rFonts w:ascii="Arial" w:eastAsia="Arial" w:hAnsi="Arial" w:cs="Arial"/>
          <w:b/>
          <w:bCs/>
          <w:sz w:val="24"/>
          <w:szCs w:val="24"/>
        </w:rPr>
      </w:pPr>
    </w:p>
    <w:p w14:paraId="60829FB4" w14:textId="77777777" w:rsidR="00C001D0" w:rsidRDefault="00C001D0">
      <w:pPr>
        <w:tabs>
          <w:tab w:val="left" w:pos="9810"/>
        </w:tabs>
        <w:spacing w:before="120" w:after="80"/>
        <w:jc w:val="both"/>
        <w:rPr>
          <w:rFonts w:ascii="Arial" w:eastAsia="Arial" w:hAnsi="Arial" w:cs="Arial"/>
          <w:b/>
          <w:bCs/>
          <w:sz w:val="24"/>
          <w:szCs w:val="24"/>
        </w:rPr>
      </w:pPr>
    </w:p>
    <w:p w14:paraId="0E35AD03" w14:textId="77777777" w:rsidR="00C001D0" w:rsidRDefault="00C001D0">
      <w:pPr>
        <w:tabs>
          <w:tab w:val="left" w:pos="9810"/>
        </w:tabs>
        <w:spacing w:before="120" w:after="80"/>
        <w:jc w:val="both"/>
        <w:rPr>
          <w:rFonts w:ascii="Arial" w:eastAsia="Arial" w:hAnsi="Arial" w:cs="Arial"/>
          <w:b/>
          <w:bCs/>
          <w:sz w:val="24"/>
          <w:szCs w:val="24"/>
        </w:rPr>
      </w:pPr>
    </w:p>
    <w:p w14:paraId="3C3AFFCA" w14:textId="77777777" w:rsidR="00C001D0" w:rsidRDefault="00C001D0">
      <w:pPr>
        <w:tabs>
          <w:tab w:val="left" w:pos="9810"/>
        </w:tabs>
        <w:spacing w:before="120" w:after="80"/>
        <w:jc w:val="both"/>
        <w:rPr>
          <w:rFonts w:ascii="Arial" w:eastAsia="Arial" w:hAnsi="Arial" w:cs="Arial"/>
          <w:b/>
          <w:bCs/>
          <w:sz w:val="24"/>
          <w:szCs w:val="24"/>
        </w:rPr>
      </w:pPr>
    </w:p>
    <w:p w14:paraId="3E73CEF6" w14:textId="77777777" w:rsidR="00C001D0" w:rsidRDefault="00C001D0">
      <w:pPr>
        <w:tabs>
          <w:tab w:val="left" w:pos="9810"/>
        </w:tabs>
        <w:spacing w:before="120" w:after="80"/>
        <w:jc w:val="both"/>
        <w:rPr>
          <w:rFonts w:ascii="Arial" w:eastAsia="Arial" w:hAnsi="Arial" w:cs="Arial"/>
          <w:b/>
          <w:bCs/>
          <w:sz w:val="24"/>
          <w:szCs w:val="24"/>
        </w:rPr>
      </w:pPr>
    </w:p>
    <w:p w14:paraId="7BD78064" w14:textId="77777777" w:rsidR="00C001D0" w:rsidRDefault="00C001D0">
      <w:pPr>
        <w:tabs>
          <w:tab w:val="left" w:pos="9810"/>
        </w:tabs>
        <w:spacing w:before="120" w:after="80"/>
        <w:jc w:val="both"/>
        <w:rPr>
          <w:rFonts w:ascii="Arial" w:eastAsia="Arial" w:hAnsi="Arial" w:cs="Arial"/>
          <w:b/>
          <w:bCs/>
          <w:sz w:val="24"/>
          <w:szCs w:val="24"/>
        </w:rPr>
      </w:pPr>
    </w:p>
    <w:p w14:paraId="1565720B" w14:textId="77777777" w:rsidR="00C001D0" w:rsidRDefault="00C001D0">
      <w:pPr>
        <w:tabs>
          <w:tab w:val="left" w:pos="9810"/>
        </w:tabs>
        <w:spacing w:before="120" w:after="80"/>
        <w:jc w:val="both"/>
        <w:rPr>
          <w:rFonts w:ascii="Arial" w:eastAsia="Arial" w:hAnsi="Arial" w:cs="Arial"/>
          <w:b/>
          <w:bCs/>
          <w:sz w:val="24"/>
          <w:szCs w:val="24"/>
        </w:rPr>
      </w:pPr>
    </w:p>
    <w:p w14:paraId="6FD4D142" w14:textId="77777777" w:rsidR="00C001D0" w:rsidRDefault="00C001D0">
      <w:pPr>
        <w:tabs>
          <w:tab w:val="left" w:pos="9810"/>
        </w:tabs>
        <w:spacing w:before="120" w:after="80"/>
        <w:jc w:val="both"/>
        <w:rPr>
          <w:rFonts w:ascii="Arial" w:eastAsia="Arial" w:hAnsi="Arial" w:cs="Arial"/>
          <w:b/>
          <w:bCs/>
          <w:sz w:val="24"/>
          <w:szCs w:val="24"/>
        </w:rPr>
      </w:pPr>
    </w:p>
    <w:p w14:paraId="526CB2D5" w14:textId="77777777" w:rsidR="00C001D0" w:rsidRDefault="00C001D0">
      <w:pPr>
        <w:tabs>
          <w:tab w:val="left" w:pos="9810"/>
        </w:tabs>
        <w:spacing w:before="120" w:after="80"/>
        <w:jc w:val="both"/>
        <w:rPr>
          <w:rFonts w:ascii="Arial" w:eastAsia="Arial" w:hAnsi="Arial" w:cs="Arial"/>
          <w:b/>
          <w:bCs/>
          <w:sz w:val="24"/>
          <w:szCs w:val="24"/>
        </w:rPr>
      </w:pPr>
    </w:p>
    <w:p w14:paraId="2F1577E9" w14:textId="77777777" w:rsidR="00C001D0" w:rsidRDefault="00C001D0">
      <w:pPr>
        <w:tabs>
          <w:tab w:val="left" w:pos="9810"/>
        </w:tabs>
        <w:spacing w:before="120" w:after="80"/>
        <w:jc w:val="both"/>
        <w:rPr>
          <w:rFonts w:ascii="Arial" w:eastAsia="Arial" w:hAnsi="Arial" w:cs="Arial"/>
          <w:b/>
          <w:bCs/>
          <w:sz w:val="24"/>
          <w:szCs w:val="24"/>
        </w:rPr>
      </w:pPr>
    </w:p>
    <w:p w14:paraId="65A5FA03" w14:textId="77777777" w:rsidR="00C001D0" w:rsidRDefault="00C001D0">
      <w:pPr>
        <w:tabs>
          <w:tab w:val="left" w:pos="9810"/>
        </w:tabs>
        <w:spacing w:before="120" w:after="80"/>
        <w:jc w:val="both"/>
        <w:rPr>
          <w:rFonts w:ascii="Arial" w:eastAsia="Arial" w:hAnsi="Arial" w:cs="Arial"/>
          <w:b/>
          <w:bCs/>
          <w:sz w:val="24"/>
          <w:szCs w:val="24"/>
        </w:rPr>
      </w:pPr>
    </w:p>
    <w:p w14:paraId="2B753329" w14:textId="77777777" w:rsidR="00C001D0" w:rsidRDefault="00000000">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t>RUBRICS FOR CALCULATION</w:t>
      </w:r>
    </w:p>
    <w:p w14:paraId="4A387F37" w14:textId="77777777" w:rsidR="00C001D0" w:rsidRDefault="00C001D0">
      <w:pPr>
        <w:tabs>
          <w:tab w:val="left" w:pos="9810"/>
        </w:tabs>
        <w:spacing w:before="120" w:after="80"/>
        <w:jc w:val="both"/>
        <w:rPr>
          <w:rFonts w:ascii="Arial" w:eastAsia="Arial" w:hAnsi="Arial" w:cs="Arial"/>
          <w:b/>
          <w:bCs/>
          <w:sz w:val="24"/>
          <w:szCs w:val="24"/>
        </w:rPr>
      </w:pPr>
    </w:p>
    <w:tbl>
      <w:tblPr>
        <w:tblStyle w:val="Style10"/>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C001D0" w14:paraId="66C8F433"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74753A38" w14:textId="77777777" w:rsidR="00C001D0"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50475CFF" w14:textId="77777777" w:rsidR="00C001D0"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5CC776C8" w14:textId="77777777" w:rsidR="00C001D0"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6B24AFD2" w14:textId="77777777" w:rsidR="00C001D0"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7979EAF8" w14:textId="77777777" w:rsidR="00C001D0" w:rsidRDefault="00000000">
            <w:pPr>
              <w:jc w:val="center"/>
              <w:rPr>
                <w:rFonts w:ascii="Cambria" w:eastAsia="Cambria" w:hAnsi="Cambria" w:cs="Cambria"/>
                <w:b/>
                <w:bCs/>
                <w:color w:val="000000"/>
                <w:sz w:val="24"/>
                <w:szCs w:val="24"/>
              </w:rPr>
            </w:pPr>
            <w:bookmarkStart w:id="2" w:name="_heading=h.ohyn0271z506" w:colFirst="0" w:colLast="0"/>
            <w:bookmarkEnd w:id="2"/>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55382AA6" w14:textId="77777777" w:rsidR="00C001D0"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C001D0" w14:paraId="393EAD9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64D36D2"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Technical Content Accuracy</w:t>
            </w:r>
          </w:p>
        </w:tc>
        <w:tc>
          <w:tcPr>
            <w:tcW w:w="1386" w:type="dxa"/>
            <w:tcBorders>
              <w:top w:val="nil"/>
              <w:left w:val="nil"/>
              <w:bottom w:val="single" w:sz="4" w:space="0" w:color="000000"/>
              <w:right w:val="single" w:sz="4" w:space="0" w:color="000000"/>
            </w:tcBorders>
            <w:vAlign w:val="center"/>
          </w:tcPr>
          <w:p w14:paraId="1B3CFE84"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30</w:t>
            </w:r>
          </w:p>
        </w:tc>
        <w:tc>
          <w:tcPr>
            <w:tcW w:w="1854" w:type="dxa"/>
            <w:tcBorders>
              <w:top w:val="nil"/>
              <w:left w:val="nil"/>
              <w:bottom w:val="single" w:sz="4" w:space="0" w:color="000000"/>
              <w:right w:val="single" w:sz="4" w:space="0" w:color="000000"/>
            </w:tcBorders>
            <w:vAlign w:val="center"/>
          </w:tcPr>
          <w:p w14:paraId="0DFCDAD5"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Highly accurate, in-depth, and insightful technical explanation</w:t>
            </w:r>
          </w:p>
        </w:tc>
        <w:tc>
          <w:tcPr>
            <w:tcW w:w="1890" w:type="dxa"/>
            <w:tcBorders>
              <w:top w:val="nil"/>
              <w:left w:val="nil"/>
              <w:bottom w:val="single" w:sz="4" w:space="0" w:color="000000"/>
              <w:right w:val="single" w:sz="4" w:space="0" w:color="000000"/>
            </w:tcBorders>
            <w:vAlign w:val="center"/>
          </w:tcPr>
          <w:p w14:paraId="3863DECB"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Technically correct content with adequate depth and clarity</w:t>
            </w:r>
          </w:p>
        </w:tc>
        <w:tc>
          <w:tcPr>
            <w:tcW w:w="1980" w:type="dxa"/>
            <w:tcBorders>
              <w:top w:val="nil"/>
              <w:left w:val="nil"/>
              <w:bottom w:val="single" w:sz="4" w:space="0" w:color="000000"/>
              <w:right w:val="single" w:sz="4" w:space="0" w:color="000000"/>
            </w:tcBorders>
            <w:vAlign w:val="center"/>
          </w:tcPr>
          <w:p w14:paraId="6A66DB2C"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Basic concepts presented with limited accuracy and depth</w:t>
            </w:r>
          </w:p>
        </w:tc>
        <w:tc>
          <w:tcPr>
            <w:tcW w:w="1800" w:type="dxa"/>
            <w:tcBorders>
              <w:top w:val="nil"/>
              <w:left w:val="nil"/>
              <w:bottom w:val="single" w:sz="4" w:space="0" w:color="000000"/>
              <w:right w:val="single" w:sz="4" w:space="0" w:color="000000"/>
            </w:tcBorders>
            <w:vAlign w:val="center"/>
          </w:tcPr>
          <w:p w14:paraId="06F3277D"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Content contains major technical errors; concepts poorly understood</w:t>
            </w:r>
          </w:p>
        </w:tc>
      </w:tr>
      <w:tr w:rsidR="00C001D0" w14:paraId="472A80CE"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34966920"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Problem Identification</w:t>
            </w:r>
          </w:p>
        </w:tc>
        <w:tc>
          <w:tcPr>
            <w:tcW w:w="1386" w:type="dxa"/>
            <w:tcBorders>
              <w:top w:val="nil"/>
              <w:left w:val="nil"/>
              <w:bottom w:val="single" w:sz="4" w:space="0" w:color="000000"/>
              <w:right w:val="single" w:sz="4" w:space="0" w:color="000000"/>
            </w:tcBorders>
            <w:vAlign w:val="center"/>
          </w:tcPr>
          <w:p w14:paraId="094BC05A"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25</w:t>
            </w:r>
          </w:p>
        </w:tc>
        <w:tc>
          <w:tcPr>
            <w:tcW w:w="1854" w:type="dxa"/>
            <w:tcBorders>
              <w:top w:val="nil"/>
              <w:left w:val="nil"/>
              <w:bottom w:val="single" w:sz="4" w:space="0" w:color="000000"/>
              <w:right w:val="single" w:sz="4" w:space="0" w:color="000000"/>
            </w:tcBorders>
            <w:vAlign w:val="center"/>
          </w:tcPr>
          <w:p w14:paraId="3A1EFA5D"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Problem rigorously analyzed using appropriate and advanced methods</w:t>
            </w:r>
          </w:p>
        </w:tc>
        <w:tc>
          <w:tcPr>
            <w:tcW w:w="1890" w:type="dxa"/>
            <w:tcBorders>
              <w:top w:val="nil"/>
              <w:left w:val="nil"/>
              <w:bottom w:val="single" w:sz="4" w:space="0" w:color="000000"/>
              <w:right w:val="single" w:sz="4" w:space="0" w:color="000000"/>
            </w:tcBorders>
            <w:vAlign w:val="center"/>
          </w:tcPr>
          <w:p w14:paraId="51778811"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Problem clearly defined with a logical engineering approach</w:t>
            </w:r>
          </w:p>
        </w:tc>
        <w:tc>
          <w:tcPr>
            <w:tcW w:w="1980" w:type="dxa"/>
            <w:tcBorders>
              <w:top w:val="nil"/>
              <w:left w:val="nil"/>
              <w:bottom w:val="single" w:sz="4" w:space="0" w:color="000000"/>
              <w:right w:val="single" w:sz="4" w:space="0" w:color="000000"/>
            </w:tcBorders>
            <w:vAlign w:val="center"/>
          </w:tcPr>
          <w:p w14:paraId="71ABDC8C"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Problem identified but analysis or methodology is weak</w:t>
            </w:r>
          </w:p>
        </w:tc>
        <w:tc>
          <w:tcPr>
            <w:tcW w:w="1800" w:type="dxa"/>
            <w:tcBorders>
              <w:top w:val="nil"/>
              <w:left w:val="nil"/>
              <w:bottom w:val="single" w:sz="4" w:space="0" w:color="000000"/>
              <w:right w:val="single" w:sz="4" w:space="0" w:color="000000"/>
            </w:tcBorders>
            <w:vAlign w:val="center"/>
          </w:tcPr>
          <w:p w14:paraId="6938E809"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Problem statement unclear or incorrect; no logical approach</w:t>
            </w:r>
          </w:p>
        </w:tc>
      </w:tr>
      <w:tr w:rsidR="00C001D0" w14:paraId="1F1140DC"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49C2904"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Use of Tools</w:t>
            </w:r>
          </w:p>
        </w:tc>
        <w:tc>
          <w:tcPr>
            <w:tcW w:w="1386" w:type="dxa"/>
            <w:tcBorders>
              <w:top w:val="nil"/>
              <w:left w:val="nil"/>
              <w:bottom w:val="single" w:sz="4" w:space="0" w:color="000000"/>
              <w:right w:val="single" w:sz="4" w:space="0" w:color="000000"/>
            </w:tcBorders>
            <w:vAlign w:val="center"/>
          </w:tcPr>
          <w:p w14:paraId="35DE518D"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20</w:t>
            </w:r>
          </w:p>
        </w:tc>
        <w:tc>
          <w:tcPr>
            <w:tcW w:w="1854" w:type="dxa"/>
            <w:tcBorders>
              <w:top w:val="nil"/>
              <w:left w:val="nil"/>
              <w:bottom w:val="single" w:sz="4" w:space="0" w:color="000000"/>
              <w:right w:val="single" w:sz="4" w:space="0" w:color="000000"/>
            </w:tcBorders>
            <w:vAlign w:val="center"/>
          </w:tcPr>
          <w:p w14:paraId="2CEB528F"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Advanced tools, well-analyzed data, and highly effective visuals</w:t>
            </w:r>
          </w:p>
        </w:tc>
        <w:tc>
          <w:tcPr>
            <w:tcW w:w="1890" w:type="dxa"/>
            <w:tcBorders>
              <w:top w:val="nil"/>
              <w:left w:val="nil"/>
              <w:bottom w:val="single" w:sz="4" w:space="0" w:color="000000"/>
              <w:right w:val="single" w:sz="4" w:space="0" w:color="000000"/>
            </w:tcBorders>
            <w:vAlign w:val="center"/>
          </w:tcPr>
          <w:p w14:paraId="5ACB0499"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Appropriate tools and data used effectively with clear visuals</w:t>
            </w:r>
          </w:p>
        </w:tc>
        <w:tc>
          <w:tcPr>
            <w:tcW w:w="1980" w:type="dxa"/>
            <w:tcBorders>
              <w:top w:val="nil"/>
              <w:left w:val="nil"/>
              <w:bottom w:val="single" w:sz="4" w:space="0" w:color="000000"/>
              <w:right w:val="single" w:sz="4" w:space="0" w:color="000000"/>
            </w:tcBorders>
            <w:vAlign w:val="center"/>
          </w:tcPr>
          <w:p w14:paraId="397C5AD1"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Limited use of tools and basic data interpretation</w:t>
            </w:r>
          </w:p>
        </w:tc>
        <w:tc>
          <w:tcPr>
            <w:tcW w:w="1800" w:type="dxa"/>
            <w:tcBorders>
              <w:top w:val="nil"/>
              <w:left w:val="nil"/>
              <w:bottom w:val="single" w:sz="4" w:space="0" w:color="000000"/>
              <w:right w:val="single" w:sz="4" w:space="0" w:color="000000"/>
            </w:tcBorders>
            <w:vAlign w:val="center"/>
          </w:tcPr>
          <w:p w14:paraId="72B4D9B7"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Minimal or incorrect use of tools and data; poor visuals</w:t>
            </w:r>
          </w:p>
        </w:tc>
      </w:tr>
      <w:tr w:rsidR="00C001D0" w14:paraId="6BB4D25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3F209AA"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Communication</w:t>
            </w:r>
          </w:p>
        </w:tc>
        <w:tc>
          <w:tcPr>
            <w:tcW w:w="1386" w:type="dxa"/>
            <w:tcBorders>
              <w:top w:val="nil"/>
              <w:left w:val="nil"/>
              <w:bottom w:val="single" w:sz="4" w:space="0" w:color="000000"/>
              <w:right w:val="single" w:sz="4" w:space="0" w:color="000000"/>
            </w:tcBorders>
            <w:vAlign w:val="center"/>
          </w:tcPr>
          <w:p w14:paraId="2769C57B"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15</w:t>
            </w:r>
          </w:p>
        </w:tc>
        <w:tc>
          <w:tcPr>
            <w:tcW w:w="1854" w:type="dxa"/>
            <w:tcBorders>
              <w:top w:val="nil"/>
              <w:left w:val="nil"/>
              <w:bottom w:val="single" w:sz="4" w:space="0" w:color="000000"/>
              <w:right w:val="single" w:sz="4" w:space="0" w:color="000000"/>
            </w:tcBorders>
            <w:vAlign w:val="center"/>
          </w:tcPr>
          <w:p w14:paraId="1FC9C9F1"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Highly engaging, confident, and audience-focused delivery</w:t>
            </w:r>
          </w:p>
        </w:tc>
        <w:tc>
          <w:tcPr>
            <w:tcW w:w="1890" w:type="dxa"/>
            <w:tcBorders>
              <w:top w:val="nil"/>
              <w:left w:val="nil"/>
              <w:bottom w:val="single" w:sz="4" w:space="0" w:color="000000"/>
              <w:right w:val="single" w:sz="4" w:space="0" w:color="000000"/>
            </w:tcBorders>
            <w:vAlign w:val="center"/>
          </w:tcPr>
          <w:p w14:paraId="1B54D641"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Clear, organized, and professional communication</w:t>
            </w:r>
          </w:p>
        </w:tc>
        <w:tc>
          <w:tcPr>
            <w:tcW w:w="1980" w:type="dxa"/>
            <w:tcBorders>
              <w:top w:val="nil"/>
              <w:left w:val="nil"/>
              <w:bottom w:val="single" w:sz="4" w:space="0" w:color="000000"/>
              <w:right w:val="single" w:sz="4" w:space="0" w:color="000000"/>
            </w:tcBorders>
            <w:vAlign w:val="center"/>
          </w:tcPr>
          <w:p w14:paraId="20AC3BD4"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Understandable but lacks clarity, structure, or confidence</w:t>
            </w:r>
          </w:p>
        </w:tc>
        <w:tc>
          <w:tcPr>
            <w:tcW w:w="1800" w:type="dxa"/>
            <w:tcBorders>
              <w:top w:val="nil"/>
              <w:left w:val="nil"/>
              <w:bottom w:val="single" w:sz="4" w:space="0" w:color="000000"/>
              <w:right w:val="single" w:sz="4" w:space="0" w:color="000000"/>
            </w:tcBorders>
            <w:vAlign w:val="center"/>
          </w:tcPr>
          <w:p w14:paraId="0A80010C"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Poor organization, unclear speech, ineffective slides</w:t>
            </w:r>
          </w:p>
        </w:tc>
      </w:tr>
      <w:tr w:rsidR="00C001D0" w14:paraId="236CB36F"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2F66186"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Professionalism</w:t>
            </w:r>
          </w:p>
        </w:tc>
        <w:tc>
          <w:tcPr>
            <w:tcW w:w="1386" w:type="dxa"/>
            <w:tcBorders>
              <w:top w:val="nil"/>
              <w:left w:val="nil"/>
              <w:bottom w:val="single" w:sz="4" w:space="0" w:color="000000"/>
              <w:right w:val="single" w:sz="4" w:space="0" w:color="000000"/>
            </w:tcBorders>
            <w:vAlign w:val="center"/>
          </w:tcPr>
          <w:p w14:paraId="1108065C"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10</w:t>
            </w:r>
          </w:p>
        </w:tc>
        <w:tc>
          <w:tcPr>
            <w:tcW w:w="1854" w:type="dxa"/>
            <w:tcBorders>
              <w:top w:val="nil"/>
              <w:left w:val="nil"/>
              <w:bottom w:val="single" w:sz="4" w:space="0" w:color="000000"/>
              <w:right w:val="single" w:sz="4" w:space="0" w:color="000000"/>
            </w:tcBorders>
            <w:vAlign w:val="center"/>
          </w:tcPr>
          <w:p w14:paraId="7BE89F21"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Exemplary professionalism, leadership, and ethical awareness</w:t>
            </w:r>
          </w:p>
        </w:tc>
        <w:tc>
          <w:tcPr>
            <w:tcW w:w="1890" w:type="dxa"/>
            <w:tcBorders>
              <w:top w:val="nil"/>
              <w:left w:val="nil"/>
              <w:bottom w:val="single" w:sz="4" w:space="0" w:color="000000"/>
              <w:right w:val="single" w:sz="4" w:space="0" w:color="000000"/>
            </w:tcBorders>
            <w:vAlign w:val="center"/>
          </w:tcPr>
          <w:p w14:paraId="262DBF88"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Professional conduct with effective team collaboration</w:t>
            </w:r>
          </w:p>
        </w:tc>
        <w:tc>
          <w:tcPr>
            <w:tcW w:w="1980" w:type="dxa"/>
            <w:tcBorders>
              <w:top w:val="nil"/>
              <w:left w:val="nil"/>
              <w:bottom w:val="single" w:sz="4" w:space="0" w:color="000000"/>
              <w:right w:val="single" w:sz="4" w:space="0" w:color="000000"/>
            </w:tcBorders>
            <w:vAlign w:val="center"/>
          </w:tcPr>
          <w:p w14:paraId="441998B3"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Basic professionalism; uneven team participation</w:t>
            </w:r>
          </w:p>
        </w:tc>
        <w:tc>
          <w:tcPr>
            <w:tcW w:w="1800" w:type="dxa"/>
            <w:tcBorders>
              <w:top w:val="nil"/>
              <w:left w:val="nil"/>
              <w:bottom w:val="single" w:sz="4" w:space="0" w:color="000000"/>
              <w:right w:val="single" w:sz="4" w:space="0" w:color="000000"/>
            </w:tcBorders>
            <w:vAlign w:val="center"/>
          </w:tcPr>
          <w:p w14:paraId="2503F221" w14:textId="77777777" w:rsidR="00C001D0" w:rsidRDefault="00000000">
            <w:pPr>
              <w:jc w:val="center"/>
              <w:rPr>
                <w:rFonts w:ascii="Cambria" w:eastAsia="Cambria" w:hAnsi="Cambria" w:cs="Cambria"/>
                <w:color w:val="000000"/>
                <w:sz w:val="24"/>
                <w:szCs w:val="24"/>
              </w:rPr>
            </w:pPr>
            <w:r>
              <w:rPr>
                <w:rFonts w:ascii="Arial" w:eastAsia="Arial" w:hAnsi="Arial" w:cs="Arial"/>
                <w:color w:val="000000"/>
              </w:rPr>
              <w:t>Lacks professionalism; minimal contribution or ethical awareness</w:t>
            </w:r>
          </w:p>
        </w:tc>
      </w:tr>
    </w:tbl>
    <w:p w14:paraId="1C2C5BD4" w14:textId="77777777" w:rsidR="00C001D0" w:rsidRDefault="00C001D0">
      <w:pPr>
        <w:spacing w:after="160" w:line="278" w:lineRule="auto"/>
        <w:jc w:val="both"/>
        <w:rPr>
          <w:b/>
          <w:bCs/>
          <w:sz w:val="24"/>
          <w:szCs w:val="24"/>
        </w:rPr>
      </w:pPr>
    </w:p>
    <w:sectPr w:rsidR="00C001D0">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574D734-EB3F-4465-BC62-D3BAA105C9EC}"/>
    <w:embedBold r:id="rId2" w:fontKey="{AE77AE3B-50F1-440C-BB41-906D32C85846}"/>
    <w:embedItalic r:id="rId3" w:fontKey="{92C8844F-5F6C-44D3-A9DE-E4ADF0F76A86}"/>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D1A723BE-BEAD-4ED1-A85E-9F00D7B0082A}"/>
  </w:font>
  <w:font w:name="Aptos">
    <w:charset w:val="00"/>
    <w:family w:val="swiss"/>
    <w:pitch w:val="variable"/>
    <w:sig w:usb0="20000287" w:usb1="00000003" w:usb2="00000000" w:usb3="00000000" w:csb0="0000019F" w:csb1="00000000"/>
    <w:embedRegular r:id="rId5" w:fontKey="{DAB7A8C6-BA1C-42F2-A5A0-F1AF94125A95}"/>
    <w:embedBold r:id="rId6" w:fontKey="{E9BC5C08-C441-4C97-A09F-FA2F20B9F77F}"/>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7" w:fontKey="{21B4511F-1B4A-4D94-A509-5B1E3B260364}"/>
  </w:font>
  <w:font w:name="Calibri">
    <w:panose1 w:val="020F0502020204030204"/>
    <w:charset w:val="00"/>
    <w:family w:val="swiss"/>
    <w:pitch w:val="variable"/>
    <w:sig w:usb0="E4002EFF" w:usb1="C200247B" w:usb2="00000009" w:usb3="00000000" w:csb0="000001FF" w:csb1="00000000"/>
    <w:embedRegular r:id="rId8" w:fontKey="{83E9E35E-A636-430E-93EE-1C550AE054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E1E36FC"/>
    <w:lvl w:ilvl="0">
      <w:start w:val="1"/>
      <w:numFmt w:val="bullet"/>
      <w:pStyle w:val="ListBullet"/>
      <w:lvlText w:val=""/>
      <w:lvlJc w:val="left"/>
      <w:pPr>
        <w:tabs>
          <w:tab w:val="num" w:pos="360"/>
        </w:tabs>
        <w:ind w:left="360" w:hanging="360"/>
      </w:pPr>
      <w:rPr>
        <w:rFonts w:ascii="Symbol" w:hAnsi="Symbol" w:hint="default"/>
      </w:rPr>
    </w:lvl>
  </w:abstractNum>
  <w:num w:numId="1" w16cid:durableId="1871801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1D0"/>
    <w:rsid w:val="000D29C8"/>
    <w:rsid w:val="003C4B22"/>
    <w:rsid w:val="006966DC"/>
    <w:rsid w:val="00C001D0"/>
    <w:rsid w:val="00DE0EE5"/>
    <w:rsid w:val="73DC3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AF9D6"/>
  <w15:docId w15:val="{C0D98566-3DAC-47A5-8AD8-09B23F22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w:uiPriority="99"/>
    <w:lsdException w:name="Default Paragraph Font" w:semiHidden="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pPr>
      <w:outlineLvl w:val="0"/>
    </w:pPr>
    <w:rPr>
      <w:color w:val="2E74B5"/>
      <w:sz w:val="32"/>
      <w:szCs w:val="32"/>
    </w:rPr>
  </w:style>
  <w:style w:type="paragraph" w:styleId="Heading2">
    <w:name w:val="heading 2"/>
    <w:basedOn w:val="Normal"/>
    <w:next w:val="Normal"/>
    <w:pPr>
      <w:outlineLvl w:val="1"/>
    </w:pPr>
    <w:rPr>
      <w:color w:val="2E74B5"/>
      <w:sz w:val="26"/>
      <w:szCs w:val="26"/>
    </w:rPr>
  </w:style>
  <w:style w:type="paragraph" w:styleId="Heading3">
    <w:name w:val="heading 3"/>
    <w:basedOn w:val="Normal"/>
    <w:next w:val="Normal"/>
    <w:pPr>
      <w:outlineLvl w:val="2"/>
    </w:pPr>
    <w:rPr>
      <w:color w:val="1F4D78"/>
      <w:sz w:val="24"/>
      <w:szCs w:val="24"/>
    </w:rPr>
  </w:style>
  <w:style w:type="paragraph" w:styleId="Heading4">
    <w:name w:val="heading 4"/>
    <w:basedOn w:val="Normal"/>
    <w:next w:val="Normal"/>
    <w:pPr>
      <w:outlineLvl w:val="3"/>
    </w:pPr>
    <w:rPr>
      <w:i/>
      <w:iCs/>
      <w:color w:val="2E74B5"/>
    </w:rPr>
  </w:style>
  <w:style w:type="paragraph" w:styleId="Heading5">
    <w:name w:val="heading 5"/>
    <w:basedOn w:val="Normal"/>
    <w:next w:val="Normal"/>
    <w:pPr>
      <w:outlineLvl w:val="4"/>
    </w:pPr>
    <w:rPr>
      <w:color w:val="2E74B5"/>
    </w:rPr>
  </w:style>
  <w:style w:type="paragraph" w:styleId="Heading6">
    <w:name w:val="heading 6"/>
    <w:basedOn w:val="Normal"/>
    <w:next w:val="Normal"/>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0" w:type="dxa"/>
        <w:left w:w="115" w:type="dxa"/>
        <w:bottom w:w="0" w:type="dxa"/>
        <w:right w:w="115" w:type="dxa"/>
      </w:tblCellMar>
    </w:tblPr>
  </w:style>
  <w:style w:type="paragraph" w:styleId="ListBullet">
    <w:name w:val="List Bullet"/>
    <w:basedOn w:val="Normal"/>
    <w:uiPriority w:val="99"/>
    <w:unhideWhenUsed/>
    <w:rsid w:val="000D29C8"/>
    <w:pPr>
      <w:numPr>
        <w:numId w:val="1"/>
      </w:numPr>
      <w:tabs>
        <w:tab w:val="clear" w:pos="360"/>
      </w:tabs>
      <w:spacing w:after="200" w:line="276" w:lineRule="auto"/>
      <w:ind w:left="0" w:firstLine="0"/>
      <w:contextualSpacing/>
    </w:pPr>
    <w:rPr>
      <w:rFonts w:ascii="Aptos" w:hAnsi="Aptos"/>
      <w:sz w:val="21"/>
      <w:szCs w:val="22"/>
      <w:lang w:val="en-US" w:eastAsia="en-US"/>
    </w:rPr>
  </w:style>
  <w:style w:type="paragraph" w:customStyle="1" w:styleId="Task">
    <w:name w:val="Task"/>
    <w:rsid w:val="000D29C8"/>
    <w:pPr>
      <w:spacing w:after="200" w:line="276" w:lineRule="auto"/>
    </w:pPr>
    <w:rPr>
      <w:rFonts w:ascii="Aptos" w:hAnsi="Aptos"/>
      <w:b/>
      <w:sz w:val="32"/>
      <w:szCs w:val="22"/>
      <w:lang w:val="en-US" w:eastAsia="en-US"/>
    </w:rPr>
  </w:style>
  <w:style w:type="paragraph" w:customStyle="1" w:styleId="Head">
    <w:name w:val="Head"/>
    <w:rsid w:val="000D29C8"/>
    <w:pPr>
      <w:spacing w:after="200" w:line="276" w:lineRule="auto"/>
    </w:pPr>
    <w:rPr>
      <w:rFonts w:ascii="Aptos" w:hAnsi="Aptos"/>
      <w:b/>
      <w:sz w:val="26"/>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TLMASsZSBXlsZ+RblSk14gk5Yg==">CgMxLjAyDmguNzA1d3kycWo5eGl4Mg5oLjcwNXd5MnFqOXhpeDIOaC43MDV3eTJxajl4aXgyDmguNzA1d3kycWo5eGl4Mg5oLnZ1Y3d2eHM4Y2lpOTIOaC43MDV3eTJxajl4aXgyDmgub2h5bjAyNzF6NTA2OAByITE2M25IMVZIOXBGTFVyUE5BRmFsWEtzd0wtU1M5aU5BTA==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1873</Words>
  <Characters>10680</Characters>
  <Application>Microsoft Office Word</Application>
  <DocSecurity>0</DocSecurity>
  <Lines>89</Lines>
  <Paragraphs>25</Paragraphs>
  <ScaleCrop>false</ScaleCrop>
  <Company/>
  <LinksUpToDate>false</LinksUpToDate>
  <CharactersWithSpaces>12528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Bharath Kumar</cp:lastModifiedBy>
  <cp:revision>3</cp:revision>
  <dcterms:created xsi:type="dcterms:W3CDTF">2026-08-26T08:19:00Z</dcterms:created>
  <dcterms:modified xsi:type="dcterms:W3CDTF">2026-08-26T08:25:00Z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F2033EFA18014187B893C416CB38BF7D_12</vt:lpwstr>
  </property>
</Properties>
</file>