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28F372" w14:textId="77777777" w:rsidR="00313281" w:rsidRDefault="00313281">
      <w:pPr>
        <w:jc w:val="center"/>
        <w:rPr>
          <w:rFonts w:ascii="Arial" w:eastAsia="Arial" w:hAnsi="Arial" w:cs="Arial"/>
          <w:b/>
          <w:bCs/>
          <w:sz w:val="34"/>
          <w:szCs w:val="34"/>
        </w:rPr>
      </w:pPr>
    </w:p>
    <w:p w14:paraId="51102039" w14:textId="77777777" w:rsidR="00313281" w:rsidRDefault="00000000">
      <w:pPr>
        <w:jc w:val="center"/>
        <w:rPr>
          <w:rFonts w:ascii="Arial" w:eastAsia="Arial" w:hAnsi="Arial" w:cs="Arial"/>
          <w:b/>
          <w:bCs/>
          <w:sz w:val="34"/>
          <w:szCs w:val="34"/>
        </w:rPr>
      </w:pPr>
      <w:r>
        <w:rPr>
          <w:rFonts w:ascii="Arial" w:eastAsia="Arial" w:hAnsi="Arial" w:cs="Arial"/>
          <w:b/>
          <w:bCs/>
          <w:sz w:val="34"/>
          <w:szCs w:val="34"/>
        </w:rPr>
        <w:t>SIMATS ENGINEERING</w:t>
      </w:r>
    </w:p>
    <w:p w14:paraId="72B1134E" w14:textId="77777777" w:rsidR="00313281" w:rsidRDefault="00000000">
      <w:pPr>
        <w:jc w:val="center"/>
        <w:rPr>
          <w:rFonts w:ascii="Arial" w:eastAsia="Arial" w:hAnsi="Arial" w:cs="Arial"/>
          <w:b/>
          <w:bCs/>
          <w:sz w:val="28"/>
          <w:szCs w:val="28"/>
        </w:rPr>
      </w:pPr>
      <w:r>
        <w:rPr>
          <w:rFonts w:ascii="Arial" w:eastAsia="Arial" w:hAnsi="Arial" w:cs="Arial"/>
          <w:b/>
          <w:bCs/>
          <w:sz w:val="28"/>
          <w:szCs w:val="28"/>
        </w:rPr>
        <w:t>ASSESSMENT TOOL 2</w:t>
      </w:r>
    </w:p>
    <w:p w14:paraId="0E3E870F" w14:textId="77777777" w:rsidR="00313281" w:rsidRDefault="00313281">
      <w:pPr>
        <w:jc w:val="center"/>
        <w:rPr>
          <w:rFonts w:ascii="Arial" w:eastAsia="Arial" w:hAnsi="Arial" w:cs="Arial"/>
          <w:b/>
          <w:bCs/>
          <w:sz w:val="34"/>
          <w:szCs w:val="34"/>
        </w:rPr>
      </w:pPr>
    </w:p>
    <w:p w14:paraId="0FCFF756" w14:textId="77777777" w:rsidR="00313281" w:rsidRDefault="00313281">
      <w:pPr>
        <w:jc w:val="center"/>
        <w:rPr>
          <w:rFonts w:ascii="Arial" w:eastAsia="Arial" w:hAnsi="Arial" w:cs="Arial"/>
          <w:b/>
          <w:bCs/>
          <w:sz w:val="34"/>
          <w:szCs w:val="34"/>
        </w:rPr>
      </w:pPr>
    </w:p>
    <w:p w14:paraId="38504A27" w14:textId="77777777" w:rsidR="00313281" w:rsidRDefault="00000000">
      <w:pPr>
        <w:rPr>
          <w:rFonts w:ascii="Arial" w:eastAsia="Arial" w:hAnsi="Arial" w:cs="Arial"/>
          <w:b/>
          <w:bCs/>
        </w:rPr>
      </w:pPr>
      <w:r>
        <w:rPr>
          <w:rFonts w:ascii="Arial" w:eastAsia="Arial" w:hAnsi="Arial" w:cs="Arial"/>
          <w:b/>
          <w:bCs/>
          <w:sz w:val="28"/>
          <w:szCs w:val="28"/>
        </w:rPr>
        <w:t>COURSE NAME: Artificial Intelligence</w:t>
      </w:r>
      <w:r>
        <w:rPr>
          <w:rFonts w:ascii="Arial" w:eastAsia="Arial" w:hAnsi="Arial" w:cs="Arial"/>
          <w:b/>
          <w:bCs/>
          <w:sz w:val="28"/>
          <w:szCs w:val="28"/>
        </w:rPr>
        <w:tab/>
      </w:r>
      <w:r>
        <w:rPr>
          <w:rFonts w:ascii="Arial" w:eastAsia="Arial" w:hAnsi="Arial" w:cs="Arial"/>
          <w:b/>
          <w:bCs/>
          <w:sz w:val="28"/>
          <w:szCs w:val="28"/>
        </w:rPr>
        <w:tab/>
        <w:t xml:space="preserve">      COURSE CODE:</w:t>
      </w:r>
      <w:r>
        <w:rPr>
          <w:rFonts w:ascii="Arial" w:eastAsia="Arial" w:hAnsi="Arial" w:cs="Arial"/>
          <w:sz w:val="28"/>
          <w:szCs w:val="28"/>
        </w:rPr>
        <w:t xml:space="preserve"> </w:t>
      </w:r>
      <w:r>
        <w:rPr>
          <w:rFonts w:ascii="Arial" w:eastAsia="Arial" w:hAnsi="Arial" w:cs="Arial"/>
          <w:b/>
          <w:bCs/>
          <w:sz w:val="28"/>
          <w:szCs w:val="28"/>
        </w:rPr>
        <w:t>CSA17</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p>
    <w:p w14:paraId="7B397E93" w14:textId="77777777" w:rsidR="00313281" w:rsidRDefault="00313281">
      <w:pPr>
        <w:rPr>
          <w:rFonts w:ascii="Arial" w:eastAsia="Arial" w:hAnsi="Arial" w:cs="Arial"/>
          <w:b/>
          <w:bCs/>
        </w:rPr>
      </w:pPr>
    </w:p>
    <w:p w14:paraId="67B9C762" w14:textId="77777777" w:rsidR="00313281" w:rsidRDefault="00000000">
      <w:pPr>
        <w:rPr>
          <w:rFonts w:ascii="Arial" w:eastAsia="Arial" w:hAnsi="Arial" w:cs="Arial"/>
          <w:b/>
          <w:bCs/>
        </w:rPr>
      </w:pPr>
      <w:r>
        <w:rPr>
          <w:rFonts w:ascii="Arial" w:eastAsia="Arial" w:hAnsi="Arial" w:cs="Arial"/>
          <w:noProof/>
          <w:sz w:val="22"/>
          <w:szCs w:val="22"/>
        </w:rPr>
        <mc:AlternateContent>
          <mc:Choice Requires="wps">
            <w:drawing>
              <wp:inline distT="0" distB="0" distL="0" distR="0" wp14:anchorId="213ED52D" wp14:editId="0284DD3E">
                <wp:extent cx="5752465" cy="33020"/>
                <wp:effectExtent l="0" t="0" r="0" b="0"/>
                <wp:docPr id="2" name="Rectangle 2"/>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00B20348" w14:textId="77777777" w:rsidR="00313281" w:rsidRDefault="00313281">
                            <w:pPr>
                              <w:textDirection w:val="btLr"/>
                            </w:pPr>
                          </w:p>
                        </w:txbxContent>
                      </wps:txbx>
                      <wps:bodyPr spcFirstLastPara="1" wrap="square" lIns="91425" tIns="91425" rIns="91425" bIns="91425" anchor="ctr" anchorCtr="0">
                        <a:noAutofit/>
                      </wps:bodyPr>
                    </wps:wsp>
                  </a:graphicData>
                </a:graphic>
              </wp:inline>
            </w:drawing>
          </mc:Choice>
          <mc:Fallback>
            <w:pict>
              <v:rect w14:anchorId="213ED52D" id="Rectangle 2" o:spid="_x0000_s1026"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JSMHEwIAACMEAAAOAAAAZHJzL2Uyb0RvYy54bWysU9uO2jAQfa/Uf7D8XpIQKEtEWFVLqSqt&#10;ukjbfsDgOMSSb7UNCX/fsUOBtg+VqvJgZuLxmTPHx6vHQUly4s4Lo2taTHJKuGamEfpQ029ft+8e&#10;KPEBdAPSaF7TM/f0cf32zaq3FZ+azsiGO4Ig2le9rWkXgq2yzLOOK/ATY7nGzdY4BQFTd8gaBz2i&#10;K5lN8/x91hvXWGcY9x6/bsZNuk74bctZeGlbzwORNUVuIa0urfu4ZusVVAcHthPsQgP+gYUCobHp&#10;FWoDAcjRiT+glGDOeNOGCTMqM20rGE8z4DRF/ts0rx1YnmZBcby9yuT/Hyz7cnq1O4cy9NZXHsM4&#10;xdA6Ff+RHxlqOp0tltNlScm5puViUebFfBSOD4EwLJgvynKGHwnDiqJcLpKw2Q3IOh8+caNIDGrq&#10;8F6SXHB69gGbY+nPkthXm62QMt2N1KSv6XI+jeiADmklBAyVbWrq9SHBeCNFE4/Ew94d9k/SkRPE&#10;O0+/yBZb/FIW+23Ad2Nd2hqHUiKgJaVQNX24noaq49B81A0JZ4s+1uhmGpl5RYnk6H0MEuEAQv69&#10;DtlIjaRuqscoDPsBQWK4N81554i3bCuQ6TP4sAOH3iywLfoVG34/gkMS8rNGQyyLWZQo3CfuPtnf&#10;J6BZZ/AZsOAoGZOnkJ7FKP+HYzCtSDdzI3Ohi05Mal5eTbT6fZ6qbm97/QMAAP//AwBQSwMEFAAG&#10;AAgAAAAhACeG13faAAAAAwEAAA8AAABkcnMvZG93bnJldi54bWxMj8FOwzAQRO9I/IO1lbhRp0WB&#10;NMSpEAhx6YVQcd7E2yTCXkexm6Z8PS4XuKw0mtHM22I7WyMmGn3vWMFqmYAgbpzuuVWw/3i9zUD4&#10;gKzROCYFZ/KwLa+vCsy1O/E7TVVoRSxhn6OCLoQhl9I3HVn0SzcQR+/gRoshyrGVesRTLLdGrpPk&#10;XlrsOS50ONBzR81XdbQKHr4PU21S0++yO/+mP1/O2b6tlLpZzE+PIALN4S8MF/yIDmVkqt2RtRdG&#10;QXwk/N7obZJ0A6JWkK5BloX8z17+AAAA//8DAFBLAQItABQABgAIAAAAIQC2gziS/gAAAOEBAAAT&#10;AAAAAAAAAAAAAAAAAAAAAABbQ29udGVudF9UeXBlc10ueG1sUEsBAi0AFAAGAAgAAAAhADj9If/W&#10;AAAAlAEAAAsAAAAAAAAAAAAAAAAALwEAAF9yZWxzLy5yZWxzUEsBAi0AFAAGAAgAAAAhAIUlIwcT&#10;AgAAIwQAAA4AAAAAAAAAAAAAAAAALgIAAGRycy9lMm9Eb2MueG1sUEsBAi0AFAAGAAgAAAAhACeG&#10;13faAAAAAwEAAA8AAAAAAAAAAAAAAAAAbQQAAGRycy9kb3ducmV2LnhtbFBLBQYAAAAABAAEAPMA&#10;AAB0BQAAAAA=&#10;" filled="f">
                <v:stroke startarrowwidth="narrow" startarrowlength="short" endarrowwidth="narrow" endarrowlength="short"/>
                <v:textbox inset="2.53958mm,2.53958mm,2.53958mm,2.53958mm">
                  <w:txbxContent>
                    <w:p w14:paraId="00B20348" w14:textId="77777777" w:rsidR="00313281" w:rsidRDefault="00313281">
                      <w:pPr>
                        <w:textDirection w:val="btLr"/>
                      </w:pPr>
                    </w:p>
                  </w:txbxContent>
                </v:textbox>
                <w10:anchorlock/>
              </v:rect>
            </w:pict>
          </mc:Fallback>
        </mc:AlternateContent>
      </w:r>
    </w:p>
    <w:p w14:paraId="5D22EFB7" w14:textId="77777777" w:rsidR="00313281" w:rsidRDefault="00313281">
      <w:pPr>
        <w:rPr>
          <w:rFonts w:ascii="Arial" w:eastAsia="Arial" w:hAnsi="Arial" w:cs="Arial"/>
          <w:b/>
          <w:bCs/>
        </w:rPr>
      </w:pPr>
    </w:p>
    <w:p w14:paraId="205315A6" w14:textId="77777777" w:rsidR="00313281" w:rsidRDefault="00000000">
      <w:pPr>
        <w:rPr>
          <w:rFonts w:ascii="Arial" w:eastAsia="Arial" w:hAnsi="Arial" w:cs="Arial"/>
          <w:b/>
          <w:bCs/>
        </w:rPr>
      </w:pPr>
      <w:r>
        <w:rPr>
          <w:rFonts w:ascii="Arial" w:eastAsia="Arial" w:hAnsi="Arial" w:cs="Arial"/>
          <w:b/>
          <w:bCs/>
        </w:rPr>
        <w:t>COURSE OUTCOME COVERED</w:t>
      </w:r>
    </w:p>
    <w:p w14:paraId="2E7256CD" w14:textId="77777777" w:rsidR="00313281" w:rsidRDefault="00313281">
      <w:pPr>
        <w:rPr>
          <w:rFonts w:ascii="Arial" w:eastAsia="Arial" w:hAnsi="Arial" w:cs="Arial"/>
          <w:b/>
          <w:bCs/>
        </w:rPr>
      </w:pPr>
    </w:p>
    <w:p w14:paraId="7378B39D" w14:textId="77777777" w:rsidR="00313281" w:rsidRDefault="00000000">
      <w:pPr>
        <w:rPr>
          <w:sz w:val="24"/>
          <w:szCs w:val="24"/>
        </w:rPr>
      </w:pPr>
      <w:r>
        <w:rPr>
          <w:b/>
          <w:bCs/>
          <w:sz w:val="24"/>
          <w:szCs w:val="24"/>
        </w:rPr>
        <w:t xml:space="preserve">CO5:  </w:t>
      </w:r>
      <w:r>
        <w:rPr>
          <w:i/>
          <w:iCs/>
          <w:sz w:val="24"/>
          <w:szCs w:val="24"/>
        </w:rPr>
        <w:t xml:space="preserve">Design AI-based systems using PySpark, RDD operations, and intelligent agent architectures, using scalable systems and integrate components in distributed AI applications. </w:t>
      </w:r>
      <w:r>
        <w:rPr>
          <w:sz w:val="24"/>
          <w:szCs w:val="24"/>
        </w:rPr>
        <w:t>(BTL 5)</w:t>
      </w:r>
    </w:p>
    <w:p w14:paraId="788F7043" w14:textId="77777777" w:rsidR="00313281" w:rsidRDefault="00313281">
      <w:pPr>
        <w:rPr>
          <w:rFonts w:ascii="Arial" w:eastAsia="Arial" w:hAnsi="Arial" w:cs="Arial"/>
          <w:i/>
          <w:iCs/>
        </w:rPr>
      </w:pPr>
    </w:p>
    <w:p w14:paraId="31D2BFA3" w14:textId="77777777" w:rsidR="00313281" w:rsidRDefault="00000000">
      <w:pPr>
        <w:rPr>
          <w:rFonts w:ascii="Arial" w:eastAsia="Arial" w:hAnsi="Arial" w:cs="Arial"/>
          <w:i/>
          <w:iCs/>
        </w:rPr>
      </w:pPr>
      <w:r>
        <w:rPr>
          <w:rFonts w:ascii="Arial" w:eastAsia="Arial" w:hAnsi="Arial" w:cs="Arial"/>
          <w:i/>
          <w:iCs/>
        </w:rPr>
        <w:t>Assessment Tool Weightage: 20%</w:t>
      </w:r>
    </w:p>
    <w:p w14:paraId="7D0EAF72" w14:textId="77777777" w:rsidR="00313281" w:rsidRDefault="00313281">
      <w:pPr>
        <w:rPr>
          <w:rFonts w:ascii="Arial" w:eastAsia="Arial" w:hAnsi="Arial" w:cs="Arial"/>
          <w:i/>
          <w:iCs/>
        </w:rPr>
      </w:pPr>
    </w:p>
    <w:p w14:paraId="376DA372" w14:textId="77777777" w:rsidR="00313281" w:rsidRDefault="00000000">
      <w:pPr>
        <w:rPr>
          <w:rFonts w:ascii="Arial" w:eastAsia="Arial" w:hAnsi="Arial" w:cs="Arial"/>
        </w:rPr>
      </w:pPr>
      <w:r>
        <w:rPr>
          <w:rFonts w:ascii="Arial" w:eastAsia="Arial" w:hAnsi="Arial" w:cs="Arial"/>
          <w:noProof/>
          <w:sz w:val="22"/>
          <w:szCs w:val="22"/>
        </w:rPr>
        <mc:AlternateContent>
          <mc:Choice Requires="wps">
            <w:drawing>
              <wp:inline distT="0" distB="0" distL="0" distR="0" wp14:anchorId="3E284859" wp14:editId="2A6C5A59">
                <wp:extent cx="5752465" cy="33020"/>
                <wp:effectExtent l="0" t="0" r="0" b="0"/>
                <wp:docPr id="1" name="Rectangle 1"/>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25DA89A5" w14:textId="77777777" w:rsidR="00313281" w:rsidRDefault="00313281">
                            <w:pPr>
                              <w:textDirection w:val="btLr"/>
                            </w:pPr>
                          </w:p>
                        </w:txbxContent>
                      </wps:txbx>
                      <wps:bodyPr spcFirstLastPara="1" wrap="square" lIns="91425" tIns="91425" rIns="91425" bIns="91425" anchor="ctr" anchorCtr="0">
                        <a:noAutofit/>
                      </wps:bodyPr>
                    </wps:wsp>
                  </a:graphicData>
                </a:graphic>
              </wp:inline>
            </w:drawing>
          </mc:Choice>
          <mc:Fallback>
            <w:pict>
              <v:rect w14:anchorId="3E284859" id="Rectangle 1" o:spid="_x0000_s1027"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4whSBGAIAACoEAAAOAAAAZHJzL2Uyb0RvYy54bWysU9uO0zAQfUfiHyy/0yRNS7dR0xXaUoS0&#10;YistfMDUcRpLvmG7Tfr3jJ3SFnhAQuTBmbHHZ87MHK8eByXJiTsvjK5pMckp4ZqZRuhDTb993b57&#10;oMQH0A1Io3lNz9zTx/XbN6veVnxqOiMb7giCaF/1tqZdCLbKMs86rsBPjOUaD1vjFAR03SFrHPSI&#10;rmQ2zfP3WW9cY51h3Hvc3YyHdJ3w25az8NK2ngcia4rcQlpdWvdxzdYrqA4ObCfYhQb8AwsFQmPS&#10;K9QGApCjE39AKcGc8aYNE2ZUZtpWMJ5qwGqK/LdqXjuwPNWCzfH22ib//2DZl9Or3TlsQ2995dGM&#10;VQytU/GP/MhQ0+lssZwuS0rONS0XizIv5mPj+BAIw4D5oixnuEkYRhTlcpEam92ArPPhEzeKRKOm&#10;DueS2gWnZx8wOYb+DIl5tdkKKdNspCZ9TZfzaUQHVEgrIaCpbFNTrw8JxhspmnglXvbusH+Sjpwg&#10;zjx9kS2m+CUs5tuA78a4dDQWpURASUqhavpwvQ1Vx6H5qBsSzhZ1rFHNNDLzihLJUftoJMIBhPx7&#10;HLKRGknduh6tMOwHIrCwImLFnb1pzjtHvGVbgYSfwYcdOJRogdlRtpj3+xEccpGfNepiWcx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MIUgR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25DA89A5" w14:textId="77777777" w:rsidR="00313281" w:rsidRDefault="00313281">
                      <w:pPr>
                        <w:textDirection w:val="btLr"/>
                      </w:pPr>
                    </w:p>
                  </w:txbxContent>
                </v:textbox>
                <w10:anchorlock/>
              </v:rect>
            </w:pict>
          </mc:Fallback>
        </mc:AlternateContent>
      </w:r>
    </w:p>
    <w:p w14:paraId="04243026" w14:textId="77777777" w:rsidR="00313281" w:rsidRDefault="00313281">
      <w:pPr>
        <w:rPr>
          <w:rFonts w:ascii="Arial" w:eastAsia="Arial" w:hAnsi="Arial" w:cs="Arial"/>
        </w:rPr>
      </w:pPr>
    </w:p>
    <w:p w14:paraId="7B57CC36" w14:textId="77777777" w:rsidR="00313281" w:rsidRDefault="00000000">
      <w:pPr>
        <w:rPr>
          <w:rFonts w:ascii="Arial" w:eastAsia="Arial" w:hAnsi="Arial" w:cs="Arial"/>
          <w:b/>
          <w:bCs/>
        </w:rPr>
      </w:pP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b/>
          <w:bCs/>
        </w:rPr>
        <w:t>Duration : 1 Hour</w:t>
      </w:r>
    </w:p>
    <w:p w14:paraId="72422C79" w14:textId="77777777" w:rsidR="00313281" w:rsidRDefault="00000000">
      <w:pPr>
        <w:rPr>
          <w:rFonts w:ascii="Arial" w:eastAsia="Arial" w:hAnsi="Arial" w:cs="Arial"/>
          <w:b/>
          <w:bCs/>
        </w:rPr>
      </w:pPr>
      <w:r>
        <w:rPr>
          <w:rFonts w:ascii="Arial" w:eastAsia="Arial" w:hAnsi="Arial" w:cs="Arial"/>
          <w:b/>
          <w:bCs/>
        </w:rPr>
        <w:t>QUESTIONS: 5</w:t>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r>
      <w:r>
        <w:rPr>
          <w:rFonts w:ascii="Arial" w:eastAsia="Arial" w:hAnsi="Arial" w:cs="Arial"/>
          <w:b/>
          <w:bCs/>
        </w:rPr>
        <w:tab/>
        <w:t xml:space="preserve">                 Total Marks:50</w:t>
      </w:r>
    </w:p>
    <w:p w14:paraId="6FB11DB5" w14:textId="77777777" w:rsidR="00313281" w:rsidRDefault="00000000">
      <w:pPr>
        <w:rPr>
          <w:rFonts w:ascii="Arial" w:eastAsia="Arial" w:hAnsi="Arial" w:cs="Arial"/>
        </w:rPr>
      </w:pPr>
      <w:r>
        <w:rPr>
          <w:rFonts w:ascii="Arial" w:eastAsia="Arial" w:hAnsi="Arial" w:cs="Arial"/>
        </w:rPr>
        <w:t xml:space="preserve">   </w:t>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r>
        <w:rPr>
          <w:rFonts w:ascii="Arial" w:eastAsia="Arial" w:hAnsi="Arial" w:cs="Arial"/>
        </w:rPr>
        <w:tab/>
      </w:r>
    </w:p>
    <w:p w14:paraId="78CD9D6A" w14:textId="77777777" w:rsidR="00313281" w:rsidRDefault="00000000">
      <w:pPr>
        <w:ind w:left="3600" w:firstLine="720"/>
        <w:rPr>
          <w:rFonts w:ascii="Arial" w:eastAsia="Arial" w:hAnsi="Arial" w:cs="Arial"/>
        </w:rPr>
      </w:pPr>
      <w:r>
        <w:rPr>
          <w:rFonts w:ascii="Arial" w:eastAsia="Arial" w:hAnsi="Arial" w:cs="Arial"/>
        </w:rPr>
        <w:t>Annexure A</w:t>
      </w:r>
    </w:p>
    <w:p w14:paraId="031CE4AC" w14:textId="77777777" w:rsidR="00313281" w:rsidRDefault="00313281">
      <w:pPr>
        <w:jc w:val="center"/>
        <w:rPr>
          <w:rFonts w:ascii="Arial" w:eastAsia="Arial" w:hAnsi="Arial" w:cs="Arial"/>
          <w:b/>
          <w:bCs/>
        </w:rPr>
      </w:pPr>
    </w:p>
    <w:p w14:paraId="067D4306" w14:textId="77777777" w:rsidR="00313281" w:rsidRDefault="00000000">
      <w:pPr>
        <w:rPr>
          <w:rFonts w:ascii="Arial" w:eastAsia="Arial" w:hAnsi="Arial" w:cs="Arial"/>
          <w:b/>
          <w:bCs/>
        </w:rPr>
      </w:pPr>
      <w:r>
        <w:rPr>
          <w:b/>
          <w:bCs/>
          <w:sz w:val="28"/>
          <w:szCs w:val="28"/>
        </w:rPr>
        <w:t xml:space="preserve">                                                  Reverse Engineering</w:t>
      </w:r>
      <w:r>
        <w:rPr>
          <w:rFonts w:ascii="Arial" w:eastAsia="Arial" w:hAnsi="Arial" w:cs="Arial"/>
          <w:sz w:val="22"/>
          <w:szCs w:val="22"/>
        </w:rPr>
        <w:t xml:space="preserve"> </w:t>
      </w:r>
      <w:r>
        <w:rPr>
          <w:rFonts w:ascii="Arial" w:eastAsia="Arial" w:hAnsi="Arial" w:cs="Arial"/>
          <w:noProof/>
          <w:sz w:val="22"/>
          <w:szCs w:val="22"/>
        </w:rPr>
        <mc:AlternateContent>
          <mc:Choice Requires="wps">
            <w:drawing>
              <wp:inline distT="0" distB="0" distL="0" distR="0" wp14:anchorId="19D2D4E9" wp14:editId="483EBA8C">
                <wp:extent cx="5752465" cy="33020"/>
                <wp:effectExtent l="0" t="0" r="0" b="0"/>
                <wp:docPr id="3" name="Rectangle 3"/>
                <wp:cNvGraphicFramePr/>
                <a:graphic xmlns:a="http://schemas.openxmlformats.org/drawingml/2006/main">
                  <a:graphicData uri="http://schemas.microsoft.com/office/word/2010/wordprocessingShape">
                    <wps:wsp>
                      <wps:cNvSpPr/>
                      <wps:spPr>
                        <a:xfrm>
                          <a:off x="2479293" y="3773015"/>
                          <a:ext cx="5733415" cy="13970"/>
                        </a:xfrm>
                        <a:prstGeom prst="rect">
                          <a:avLst/>
                        </a:prstGeom>
                        <a:noFill/>
                        <a:ln w="9525" cap="flat" cmpd="sng">
                          <a:solidFill>
                            <a:srgbClr val="000000"/>
                          </a:solidFill>
                          <a:prstDash val="solid"/>
                          <a:miter lim="800000"/>
                          <a:headEnd type="none" w="sm" len="sm"/>
                          <a:tailEnd type="none" w="sm" len="sm"/>
                        </a:ln>
                      </wps:spPr>
                      <wps:txbx>
                        <w:txbxContent>
                          <w:p w14:paraId="50163C95" w14:textId="77777777" w:rsidR="00313281" w:rsidRDefault="00313281">
                            <w:pPr>
                              <w:textDirection w:val="btLr"/>
                            </w:pPr>
                          </w:p>
                        </w:txbxContent>
                      </wps:txbx>
                      <wps:bodyPr spcFirstLastPara="1" wrap="square" lIns="91425" tIns="91425" rIns="91425" bIns="91425" anchor="ctr" anchorCtr="0">
                        <a:noAutofit/>
                      </wps:bodyPr>
                    </wps:wsp>
                  </a:graphicData>
                </a:graphic>
              </wp:inline>
            </w:drawing>
          </mc:Choice>
          <mc:Fallback>
            <w:pict>
              <v:rect w14:anchorId="19D2D4E9" id="Rectangle 3" o:spid="_x0000_s1028" style="width:452.95pt;height:2.6pt;visibility:visible;mso-wrap-style:square;mso-left-percent:-10001;mso-top-percent:-10001;mso-position-horizontal:absolute;mso-position-horizontal-relative:char;mso-position-vertical:absolute;mso-position-vertical-relative:line;mso-left-percent:-10001;mso-top-percent:-10001;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euHKGAIAACoEAAAOAAAAZHJzL2Uyb0RvYy54bWysU9uO0zAQfUfiHyy/0zRJS7dR0xXaUoS0&#10;YistfMDUcRpLvmG7Tfr3jJ3SFnhAQuTBmbHHZ87MHK8eByXJiTsvjK5pPplSwjUzjdCHmn77un33&#10;QIkPoBuQRvOanrmnj+u3b1a9rXhhOiMb7giCaF/1tqZdCLbKMs86rsBPjOUaD1vjFAR03SFrHPSI&#10;rmRWTKfvs964xjrDuPe4uxkP6Trhty1n4aVtPQ9E1hS5hbS6tO7jmq1XUB0c2E6wCw34BxYKhMak&#10;V6gNBCBHJ/6AUoI5400bJsyozLStYDzVgNXk09+qee3A8lQLNsfba5v8/4NlX06vduewDb31lUcz&#10;VjG0TsU/8iNDTYvZYlksS0rONS0Xi3Kaz8fG8SEQhgHzRVnOcJMwjMjL5SI1NrsBWefDJ24UiUZN&#10;Hc4ltQtOzz5gcgz9GRLzarMVUqbZSE36mi7nRUQHVEgrIaCpbFNTrw8JxhspmnglXvbusH+Sjpwg&#10;zjx9kS2m+CUs5tuA78a4dDQWpURASUqhavpwvQ1Vx6H5qBsSzhZ1rFHNNDLzihLJUftoJMIBhPx7&#10;HLKRGknduh6tMOwHIrCwImLFnb1pzjtHvGVbgYSfwYcdOJRojtlRtpj3+xEccpGfNepimc9ip8K9&#10;4+6d/b0DmnUGXwMLjpLReQrpdYxT+HAMphVpQDcyF9YoyNTUy+OJir/3U9Ttia9/AAAA//8DAFBL&#10;AwQUAAYACAAAACEAJ4bXd9oAAAADAQAADwAAAGRycy9kb3ducmV2LnhtbEyPwU7DMBBE70j8g7WV&#10;uFGnRYE0xKkQCHHphVBx3sTbJMJeR7Gbpnw9Lhe4rDSa0czbYjtbIyYafe9YwWqZgCBunO65VbD/&#10;eL3NQPiArNE4JgVn8rAtr68KzLU78TtNVWhFLGGfo4IuhCGX0jcdWfRLNxBH7+BGiyHKsZV6xFMs&#10;t0auk+ReWuw5LnQ40HNHzVd1tAoevg9TbVLT77I7/6Y/X87Zvq2UulnMT48gAs3hLwwX/IgOZWSq&#10;3ZG1F0ZBfCT83uhtknQDolaQrkGWhfzPXv4AAAD//wMAUEsBAi0AFAAGAAgAAAAhALaDOJL+AAAA&#10;4QEAABMAAAAAAAAAAAAAAAAAAAAAAFtDb250ZW50X1R5cGVzXS54bWxQSwECLQAUAAYACAAAACEA&#10;OP0h/9YAAACUAQAACwAAAAAAAAAAAAAAAAAvAQAAX3JlbHMvLnJlbHNQSwECLQAUAAYACAAAACEA&#10;IXrhyhgCAAAqBAAADgAAAAAAAAAAAAAAAAAuAgAAZHJzL2Uyb0RvYy54bWxQSwECLQAUAAYACAAA&#10;ACEAJ4bXd9oAAAADAQAADwAAAAAAAAAAAAAAAAByBAAAZHJzL2Rvd25yZXYueG1sUEsFBgAAAAAE&#10;AAQA8wAAAHkFAAAAAA==&#10;" filled="f">
                <v:stroke startarrowwidth="narrow" startarrowlength="short" endarrowwidth="narrow" endarrowlength="short"/>
                <v:textbox inset="2.53958mm,2.53958mm,2.53958mm,2.53958mm">
                  <w:txbxContent>
                    <w:p w14:paraId="50163C95" w14:textId="77777777" w:rsidR="00313281" w:rsidRDefault="00313281">
                      <w:pPr>
                        <w:textDirection w:val="btLr"/>
                      </w:pPr>
                    </w:p>
                  </w:txbxContent>
                </v:textbox>
                <w10:anchorlock/>
              </v:rect>
            </w:pict>
          </mc:Fallback>
        </mc:AlternateContent>
      </w:r>
    </w:p>
    <w:p w14:paraId="0E80FAED" w14:textId="77777777" w:rsidR="00313281" w:rsidRDefault="00313281">
      <w:pPr>
        <w:rPr>
          <w:rFonts w:ascii="Arial" w:eastAsia="Arial" w:hAnsi="Arial" w:cs="Arial"/>
          <w:b/>
          <w:bCs/>
        </w:rPr>
      </w:pPr>
    </w:p>
    <w:p w14:paraId="052713FC" w14:textId="77777777" w:rsidR="00313281" w:rsidRDefault="00313281">
      <w:pPr>
        <w:rPr>
          <w:rFonts w:ascii="Arial" w:eastAsia="Arial" w:hAnsi="Arial" w:cs="Arial"/>
          <w:b/>
          <w:bCs/>
          <w:i/>
          <w:iCs/>
        </w:rPr>
      </w:pPr>
    </w:p>
    <w:p w14:paraId="47365020" w14:textId="77777777" w:rsidR="00313281" w:rsidRDefault="00313281">
      <w:pPr>
        <w:rPr>
          <w:rFonts w:ascii="Arial" w:eastAsia="Arial" w:hAnsi="Arial" w:cs="Arial"/>
          <w:b/>
          <w:bCs/>
          <w:i/>
          <w:iCs/>
        </w:rPr>
      </w:pPr>
    </w:p>
    <w:p w14:paraId="09ACA5D8" w14:textId="77777777" w:rsidR="00313281" w:rsidRDefault="00000000">
      <w:pPr>
        <w:rPr>
          <w:rFonts w:ascii="Arial" w:eastAsia="Arial" w:hAnsi="Arial" w:cs="Arial"/>
          <w:b/>
          <w:bCs/>
          <w:i/>
          <w:iCs/>
        </w:rPr>
      </w:pPr>
      <w:r>
        <w:rPr>
          <w:rFonts w:ascii="Arial" w:eastAsia="Arial" w:hAnsi="Arial" w:cs="Arial"/>
          <w:b/>
          <w:bCs/>
          <w:i/>
          <w:iCs/>
        </w:rPr>
        <w:t>Code of Conduct:</w:t>
      </w:r>
    </w:p>
    <w:p w14:paraId="3F6312E8" w14:textId="77777777" w:rsidR="00313281" w:rsidRDefault="00313281">
      <w:pPr>
        <w:rPr>
          <w:rFonts w:ascii="Arial" w:eastAsia="Arial" w:hAnsi="Arial" w:cs="Arial"/>
          <w:i/>
          <w:iCs/>
        </w:rPr>
      </w:pPr>
    </w:p>
    <w:p w14:paraId="56D9140A" w14:textId="7AEC54F5" w:rsidR="00313281" w:rsidRDefault="00000000">
      <w:pPr>
        <w:jc w:val="both"/>
        <w:rPr>
          <w:rFonts w:ascii="Arial" w:eastAsia="Arial" w:hAnsi="Arial" w:cs="Arial"/>
          <w:i/>
          <w:iCs/>
        </w:rPr>
      </w:pPr>
      <w:r>
        <w:rPr>
          <w:rFonts w:ascii="Arial" w:eastAsia="Arial" w:hAnsi="Arial" w:cs="Arial"/>
          <w:i/>
          <w:iCs/>
        </w:rPr>
        <w:t xml:space="preserve">I </w:t>
      </w:r>
      <w:r w:rsidR="00C96722">
        <w:rPr>
          <w:rFonts w:ascii="Arial" w:eastAsia="Arial" w:hAnsi="Arial" w:cs="Arial"/>
          <w:i/>
          <w:iCs/>
        </w:rPr>
        <w:t>S.Bharath kumar</w:t>
      </w:r>
      <w:r w:rsidR="00C91E15" w:rsidRPr="00C91E15">
        <w:rPr>
          <w:rFonts w:ascii="Arial" w:eastAsia="Arial" w:hAnsi="Arial" w:cs="Arial"/>
          <w:i/>
          <w:iCs/>
        </w:rPr>
        <w:t xml:space="preserve"> 1925</w:t>
      </w:r>
      <w:r w:rsidR="00C96722">
        <w:rPr>
          <w:rFonts w:ascii="Arial" w:eastAsia="Arial" w:hAnsi="Arial" w:cs="Arial"/>
          <w:i/>
          <w:iCs/>
        </w:rPr>
        <w:t>11126</w:t>
      </w:r>
      <w:r>
        <w:rPr>
          <w:rFonts w:ascii="Arial" w:eastAsia="Arial" w:hAnsi="Arial" w:cs="Arial"/>
          <w:i/>
          <w:iCs/>
        </w:rPr>
        <w:t xml:space="preserve">(Name / Reg No) certify that this submission is my original work and that I have adhered </w:t>
      </w:r>
    </w:p>
    <w:p w14:paraId="60E2A197" w14:textId="77777777" w:rsidR="00313281" w:rsidRDefault="00000000">
      <w:pPr>
        <w:jc w:val="both"/>
        <w:rPr>
          <w:rFonts w:ascii="Arial" w:eastAsia="Arial" w:hAnsi="Arial" w:cs="Arial"/>
          <w:i/>
          <w:iCs/>
        </w:rPr>
      </w:pPr>
      <w:r>
        <w:rPr>
          <w:rFonts w:ascii="Arial" w:eastAsia="Arial" w:hAnsi="Arial" w:cs="Arial"/>
          <w:i/>
          <w:iCs/>
        </w:rPr>
        <w:t>to the guidelines specified for this assessment.</w:t>
      </w:r>
    </w:p>
    <w:p w14:paraId="715E1583" w14:textId="77777777" w:rsidR="00313281" w:rsidRDefault="00000000">
      <w:pPr>
        <w:jc w:val="both"/>
        <w:rPr>
          <w:rFonts w:ascii="Arial" w:eastAsia="Arial" w:hAnsi="Arial" w:cs="Arial"/>
          <w:i/>
          <w:iCs/>
        </w:rPr>
      </w:pPr>
      <w:r>
        <w:rPr>
          <w:rFonts w:ascii="Arial" w:eastAsia="Arial" w:hAnsi="Arial" w:cs="Arial"/>
          <w:i/>
          <w:iCs/>
        </w:rPr>
        <w:t>I understand that any violation of academic integrity rules will result in disciplinary action.</w:t>
      </w:r>
    </w:p>
    <w:p w14:paraId="416C45DD" w14:textId="77777777" w:rsidR="00313281" w:rsidRDefault="00313281">
      <w:pPr>
        <w:rPr>
          <w:rFonts w:ascii="Arial" w:eastAsia="Arial" w:hAnsi="Arial" w:cs="Arial"/>
          <w:i/>
          <w:iCs/>
        </w:rPr>
      </w:pPr>
    </w:p>
    <w:p w14:paraId="71C1121D" w14:textId="44E85CD8" w:rsidR="00313281" w:rsidRDefault="00000000">
      <w:pPr>
        <w:rPr>
          <w:rFonts w:ascii="Arial" w:eastAsia="Arial" w:hAnsi="Arial" w:cs="Arial"/>
          <w:b/>
          <w:bCs/>
          <w:i/>
          <w:iCs/>
        </w:rPr>
      </w:pPr>
      <w:r>
        <w:rPr>
          <w:rFonts w:ascii="Arial" w:eastAsia="Arial" w:hAnsi="Arial" w:cs="Arial"/>
          <w:b/>
          <w:bCs/>
          <w:i/>
          <w:iCs/>
        </w:rPr>
        <w:t>Signature of the student:</w:t>
      </w:r>
      <w:r w:rsidR="00C91E15" w:rsidRPr="00C91E15">
        <w:rPr>
          <w:rFonts w:ascii="Arial" w:eastAsia="Arial" w:hAnsi="Arial" w:cs="Arial"/>
          <w:i/>
          <w:iCs/>
        </w:rPr>
        <w:t xml:space="preserve"> </w:t>
      </w:r>
      <w:r w:rsidR="00C96722">
        <w:rPr>
          <w:rFonts w:ascii="Arial" w:eastAsia="Arial" w:hAnsi="Arial" w:cs="Arial"/>
          <w:i/>
          <w:iCs/>
        </w:rPr>
        <w:t>S.Bharath kumar</w:t>
      </w:r>
    </w:p>
    <w:p w14:paraId="16E0D2C8" w14:textId="77777777" w:rsidR="00313281" w:rsidRDefault="00000000">
      <w:r>
        <w:br w:type="page"/>
      </w:r>
    </w:p>
    <w:p w14:paraId="4A02FA07" w14:textId="77777777" w:rsidR="00313281" w:rsidRDefault="00313281"/>
    <w:p w14:paraId="6F3EC14C" w14:textId="77777777" w:rsidR="00313281" w:rsidRDefault="00000000">
      <w:pPr>
        <w:jc w:val="center"/>
        <w:rPr>
          <w:rFonts w:ascii="Arial" w:eastAsia="Arial" w:hAnsi="Arial" w:cs="Arial"/>
        </w:rPr>
      </w:pPr>
      <w:r>
        <w:rPr>
          <w:rFonts w:ascii="Arial" w:eastAsia="Arial" w:hAnsi="Arial" w:cs="Arial"/>
        </w:rPr>
        <w:t>Annexure A</w:t>
      </w:r>
    </w:p>
    <w:p w14:paraId="558A69E2" w14:textId="77777777" w:rsidR="00313281" w:rsidRDefault="00000000">
      <w:pPr>
        <w:ind w:left="3600"/>
        <w:rPr>
          <w:b/>
          <w:bCs/>
          <w:sz w:val="28"/>
          <w:szCs w:val="28"/>
        </w:rPr>
      </w:pPr>
      <w:r>
        <w:rPr>
          <w:rFonts w:ascii="Arial" w:eastAsia="Arial" w:hAnsi="Arial" w:cs="Arial"/>
          <w:b/>
          <w:bCs/>
        </w:rPr>
        <w:t xml:space="preserve">    </w:t>
      </w:r>
      <w:r>
        <w:rPr>
          <w:b/>
          <w:bCs/>
          <w:sz w:val="28"/>
          <w:szCs w:val="28"/>
        </w:rPr>
        <w:t>Reverse Engineering</w:t>
      </w:r>
    </w:p>
    <w:p w14:paraId="3A0CE4E2" w14:textId="77777777" w:rsidR="00313281" w:rsidRDefault="00313281">
      <w:pPr>
        <w:ind w:left="3600"/>
      </w:pPr>
    </w:p>
    <w:p w14:paraId="1BB58D84" w14:textId="77777777" w:rsidR="00313281" w:rsidRDefault="00000000">
      <w:pPr>
        <w:spacing w:before="240" w:after="240"/>
        <w:jc w:val="both"/>
        <w:rPr>
          <w:sz w:val="24"/>
          <w:szCs w:val="24"/>
        </w:rPr>
      </w:pPr>
      <w:r>
        <w:rPr>
          <w:b/>
          <w:bCs/>
          <w:sz w:val="24"/>
          <w:szCs w:val="24"/>
        </w:rPr>
        <w:t>1. Reverse Engineering a Recommendation System</w:t>
      </w:r>
      <w:r>
        <w:rPr>
          <w:b/>
          <w:bCs/>
          <w:sz w:val="24"/>
          <w:szCs w:val="24"/>
        </w:rPr>
        <w:br/>
      </w:r>
      <w:r>
        <w:rPr>
          <w:sz w:val="24"/>
          <w:szCs w:val="24"/>
        </w:rPr>
        <w:t xml:space="preserve"> A large-scale e-commerce platform provides highly accurate product recommendations using real-time data. Analyze the system and reverse engineer its architecture using PySpark and RDD operations. Identify how data is collected, processed, and transformed, and infer the role of intelligent agents in updating recommendations dynamically.</w:t>
      </w:r>
    </w:p>
    <w:p w14:paraId="1F02CB82" w14:textId="77777777" w:rsidR="00313281" w:rsidRDefault="00000000">
      <w:pPr>
        <w:spacing w:before="240" w:after="240"/>
        <w:jc w:val="both"/>
        <w:rPr>
          <w:sz w:val="24"/>
          <w:szCs w:val="24"/>
        </w:rPr>
      </w:pPr>
      <w:r>
        <w:rPr>
          <w:b/>
          <w:bCs/>
          <w:sz w:val="24"/>
          <w:szCs w:val="24"/>
        </w:rPr>
        <w:t>2. Reverse Engineering a Smart Traffic Management System</w:t>
      </w:r>
      <w:r>
        <w:rPr>
          <w:b/>
          <w:bCs/>
          <w:sz w:val="24"/>
          <w:szCs w:val="24"/>
        </w:rPr>
        <w:br/>
      </w:r>
      <w:r>
        <w:rPr>
          <w:sz w:val="24"/>
          <w:szCs w:val="24"/>
        </w:rPr>
        <w:t xml:space="preserve"> A city-wide traffic system adapts signals in real time based on vehicle density and congestion patterns. Reverse engineer the underlying AI system by describing the data pipeline using RDD-based streaming, identifying agent interactions, and explaining how decisions are made under time constraints.</w:t>
      </w:r>
    </w:p>
    <w:p w14:paraId="494609CD" w14:textId="77777777" w:rsidR="00313281" w:rsidRDefault="00000000">
      <w:pPr>
        <w:spacing w:before="240" w:after="240"/>
        <w:ind w:right="600"/>
        <w:jc w:val="both"/>
        <w:rPr>
          <w:sz w:val="24"/>
          <w:szCs w:val="24"/>
        </w:rPr>
      </w:pPr>
      <w:r>
        <w:rPr>
          <w:b/>
          <w:bCs/>
          <w:sz w:val="24"/>
          <w:szCs w:val="24"/>
        </w:rPr>
        <w:t>3. Reverse Engineering a Fraud Detection Pipeline</w:t>
      </w:r>
      <w:r>
        <w:rPr>
          <w:b/>
          <w:bCs/>
          <w:sz w:val="24"/>
          <w:szCs w:val="24"/>
        </w:rPr>
        <w:br/>
      </w:r>
      <w:r>
        <w:rPr>
          <w:sz w:val="24"/>
          <w:szCs w:val="24"/>
        </w:rPr>
        <w:t xml:space="preserve"> A banking system flags fraudulent transactions within milliseconds. By observing its outputs and behavior, reconstruct the distributed AI pipeline using PySpark RDDs. Explain how feature extraction, anomaly detection, and agent-based alert mechanisms are likely implemented.</w:t>
      </w:r>
    </w:p>
    <w:p w14:paraId="1EF2D391" w14:textId="77777777" w:rsidR="00313281" w:rsidRDefault="00000000">
      <w:pPr>
        <w:spacing w:before="240" w:after="240"/>
        <w:jc w:val="both"/>
        <w:rPr>
          <w:sz w:val="24"/>
          <w:szCs w:val="24"/>
        </w:rPr>
      </w:pPr>
      <w:r>
        <w:rPr>
          <w:b/>
          <w:bCs/>
          <w:sz w:val="24"/>
          <w:szCs w:val="24"/>
        </w:rPr>
        <w:t>4. Reverse Engineering a Personalized Learning System</w:t>
      </w:r>
      <w:r>
        <w:rPr>
          <w:b/>
          <w:bCs/>
          <w:sz w:val="24"/>
          <w:szCs w:val="24"/>
        </w:rPr>
        <w:br/>
      </w:r>
      <w:r>
        <w:rPr>
          <w:sz w:val="24"/>
          <w:szCs w:val="24"/>
        </w:rPr>
        <w:t xml:space="preserve"> An online learning platform adapts content difficulty based on student performance and engagement. Reverse engineer the system design by identifying how learner data is processed using RDD transformations, and explain how intelligent agents contribute to adaptive learning and feedback mechanisms.</w:t>
      </w:r>
    </w:p>
    <w:p w14:paraId="64AB3033" w14:textId="77777777" w:rsidR="00313281" w:rsidRDefault="00000000">
      <w:pPr>
        <w:spacing w:before="240" w:after="240"/>
        <w:jc w:val="both"/>
        <w:rPr>
          <w:sz w:val="24"/>
          <w:szCs w:val="24"/>
        </w:rPr>
      </w:pPr>
      <w:r>
        <w:rPr>
          <w:b/>
          <w:bCs/>
          <w:sz w:val="24"/>
          <w:szCs w:val="24"/>
        </w:rPr>
        <w:t>5. Reverse Engineering a Cloud-Based AI Monitoring System</w:t>
      </w:r>
      <w:r>
        <w:rPr>
          <w:b/>
          <w:bCs/>
          <w:sz w:val="24"/>
          <w:szCs w:val="24"/>
        </w:rPr>
        <w:br/>
      </w:r>
      <w:r>
        <w:rPr>
          <w:sz w:val="24"/>
          <w:szCs w:val="24"/>
        </w:rPr>
        <w:t xml:space="preserve"> A cloud platform automatically scales resources and detects system anomalies in real time. Reverse engineer the architecture by analyzing how PySpark processes large-scale logs, how RDD operations support fault tolerance, and how intelligent agents coordinate monitoring, scaling, and anomaly response.</w:t>
      </w:r>
    </w:p>
    <w:p w14:paraId="1CC4D4A7" w14:textId="77777777" w:rsidR="003859EA" w:rsidRDefault="003859EA">
      <w:pPr>
        <w:spacing w:before="240" w:after="240"/>
        <w:jc w:val="both"/>
        <w:rPr>
          <w:sz w:val="24"/>
          <w:szCs w:val="24"/>
        </w:rPr>
      </w:pPr>
    </w:p>
    <w:p w14:paraId="26C74837" w14:textId="77777777" w:rsidR="003859EA" w:rsidRDefault="003859EA">
      <w:pPr>
        <w:spacing w:before="240" w:after="240"/>
        <w:jc w:val="both"/>
        <w:rPr>
          <w:sz w:val="24"/>
          <w:szCs w:val="24"/>
        </w:rPr>
      </w:pPr>
    </w:p>
    <w:p w14:paraId="2F603B8A" w14:textId="77777777" w:rsidR="003859EA" w:rsidRPr="003859EA" w:rsidRDefault="003859EA" w:rsidP="003859EA">
      <w:pPr>
        <w:spacing w:before="240" w:after="240"/>
        <w:jc w:val="both"/>
        <w:rPr>
          <w:b/>
          <w:sz w:val="24"/>
          <w:szCs w:val="24"/>
          <w:lang w:val="en-US"/>
        </w:rPr>
      </w:pPr>
      <w:r w:rsidRPr="003859EA">
        <w:rPr>
          <w:b/>
          <w:sz w:val="24"/>
          <w:szCs w:val="24"/>
          <w:lang w:val="en-US"/>
        </w:rPr>
        <w:t>SELECTED RESEARCH ARTICLE</w:t>
      </w:r>
    </w:p>
    <w:p w14:paraId="19D8F70D" w14:textId="77777777" w:rsidR="003859EA" w:rsidRPr="003859EA" w:rsidRDefault="003859EA" w:rsidP="003859EA">
      <w:pPr>
        <w:spacing w:before="240" w:after="240"/>
        <w:jc w:val="both"/>
        <w:rPr>
          <w:sz w:val="24"/>
          <w:szCs w:val="24"/>
          <w:lang w:val="en-US"/>
        </w:rPr>
      </w:pPr>
      <w:r w:rsidRPr="003859EA">
        <w:rPr>
          <w:sz w:val="24"/>
          <w:szCs w:val="24"/>
          <w:lang w:val="en-US"/>
        </w:rPr>
        <w:t>Article: Zaharia, M. et al. Apache Spark: A Unified Engine for Big Data Processing. Communications of the ACM, 59(11), 56–65, 2016.</w:t>
      </w:r>
    </w:p>
    <w:p w14:paraId="338A6000" w14:textId="77777777" w:rsidR="003859EA" w:rsidRPr="003859EA" w:rsidRDefault="003859EA" w:rsidP="003859EA">
      <w:pPr>
        <w:spacing w:before="240" w:after="240"/>
        <w:jc w:val="both"/>
        <w:rPr>
          <w:sz w:val="24"/>
          <w:szCs w:val="24"/>
          <w:lang w:val="en-US"/>
        </w:rPr>
      </w:pPr>
      <w:r w:rsidRPr="003859EA">
        <w:rPr>
          <w:sz w:val="24"/>
          <w:szCs w:val="24"/>
          <w:lang w:val="en-US"/>
        </w:rPr>
        <w:t>Review Focus: The paper is reviewed from the perspective of distributed AI systems, large-scale data processing, RDD-based computation and scalable intelligent applications.</w:t>
      </w:r>
    </w:p>
    <w:p w14:paraId="5E91B544" w14:textId="77777777" w:rsidR="003859EA" w:rsidRPr="003859EA" w:rsidRDefault="003859EA" w:rsidP="003859EA">
      <w:pPr>
        <w:spacing w:before="240" w:after="240"/>
        <w:jc w:val="both"/>
        <w:rPr>
          <w:sz w:val="24"/>
          <w:szCs w:val="24"/>
          <w:lang w:val="en-US"/>
        </w:rPr>
      </w:pPr>
      <w:r w:rsidRPr="003859EA">
        <w:rPr>
          <w:sz w:val="24"/>
          <w:szCs w:val="24"/>
          <w:lang w:val="en-US"/>
        </w:rPr>
        <w:t>DOI: 10.1145/2934664</w:t>
      </w:r>
    </w:p>
    <w:p w14:paraId="16E3E6AB" w14:textId="77777777" w:rsidR="003859EA" w:rsidRPr="003859EA" w:rsidRDefault="003859EA" w:rsidP="003859EA">
      <w:pPr>
        <w:spacing w:before="240" w:after="240"/>
        <w:jc w:val="both"/>
        <w:rPr>
          <w:sz w:val="24"/>
          <w:szCs w:val="24"/>
          <w:lang w:val="en-US"/>
        </w:rPr>
      </w:pPr>
      <w:r w:rsidRPr="003859EA">
        <w:rPr>
          <w:sz w:val="24"/>
          <w:szCs w:val="24"/>
          <w:lang w:val="en-US"/>
        </w:rPr>
        <w:t>Article Link: https://doi.org/10.1145/2934664</w:t>
      </w:r>
    </w:p>
    <w:p w14:paraId="4014F65A" w14:textId="77777777" w:rsidR="003859EA" w:rsidRPr="003859EA" w:rsidRDefault="003859EA" w:rsidP="003859EA">
      <w:pPr>
        <w:spacing w:before="240" w:after="240"/>
        <w:jc w:val="both"/>
        <w:rPr>
          <w:sz w:val="24"/>
          <w:szCs w:val="24"/>
          <w:lang w:val="en-US"/>
        </w:rPr>
      </w:pPr>
      <w:r w:rsidRPr="003859EA">
        <w:rPr>
          <w:sz w:val="24"/>
          <w:szCs w:val="24"/>
          <w:lang w:val="en-US"/>
        </w:rPr>
        <w:t>Note: This foundational peer-reviewed article is used to explain the technical concepts required for CO5. If the faculty assessment strictly requires an article published after a specific year, the citation should be replaced with an approved recent article while retaining the same review structure.</w:t>
      </w:r>
    </w:p>
    <w:p w14:paraId="7F3BB86D" w14:textId="77777777" w:rsidR="003859EA" w:rsidRPr="003859EA" w:rsidRDefault="003859EA" w:rsidP="003859EA">
      <w:pPr>
        <w:spacing w:before="240" w:after="240"/>
        <w:jc w:val="both"/>
        <w:rPr>
          <w:b/>
          <w:sz w:val="24"/>
          <w:szCs w:val="24"/>
          <w:lang w:val="en-US"/>
        </w:rPr>
      </w:pPr>
      <w:r w:rsidRPr="003859EA">
        <w:rPr>
          <w:b/>
          <w:sz w:val="24"/>
          <w:szCs w:val="24"/>
          <w:lang w:val="en-US"/>
        </w:rPr>
        <w:t>TASK 1 – ARTICLE SUMMARY</w:t>
      </w:r>
    </w:p>
    <w:p w14:paraId="311F36B8" w14:textId="77777777" w:rsidR="003859EA" w:rsidRPr="003859EA" w:rsidRDefault="003859EA" w:rsidP="003859EA">
      <w:pPr>
        <w:spacing w:before="240" w:after="240"/>
        <w:jc w:val="both"/>
        <w:rPr>
          <w:b/>
          <w:sz w:val="24"/>
          <w:szCs w:val="24"/>
          <w:lang w:val="en-US"/>
        </w:rPr>
      </w:pPr>
      <w:r w:rsidRPr="003859EA">
        <w:rPr>
          <w:b/>
          <w:sz w:val="24"/>
          <w:szCs w:val="24"/>
          <w:lang w:val="en-US"/>
        </w:rPr>
        <w:t>(a) Citation, Domain and Research Problem</w:t>
      </w:r>
    </w:p>
    <w:p w14:paraId="1582F3E8" w14:textId="77777777" w:rsidR="003859EA" w:rsidRPr="003859EA" w:rsidRDefault="003859EA" w:rsidP="003859EA">
      <w:pPr>
        <w:spacing w:before="240" w:after="240"/>
        <w:jc w:val="both"/>
        <w:rPr>
          <w:sz w:val="24"/>
          <w:szCs w:val="24"/>
          <w:lang w:val="en-US"/>
        </w:rPr>
      </w:pPr>
      <w:r w:rsidRPr="003859EA">
        <w:rPr>
          <w:sz w:val="24"/>
          <w:szCs w:val="24"/>
          <w:lang w:val="en-US"/>
        </w:rPr>
        <w:lastRenderedPageBreak/>
        <w:t>The selected paper presents Apache Spark as a unified engine for large-scale data processing. Its domain is computing and big-data analytics distributed. The central problem addressed is that modern data-intensive applications need efficient, fault-tolerant and scalable processing for different workloads such as batch processing, SQL analytics, streaming and machine learning. The paper explains how a unified computational engine can simplify these workloads and improve performance.</w:t>
      </w:r>
    </w:p>
    <w:p w14:paraId="5BD3D48F" w14:textId="77777777" w:rsidR="003859EA" w:rsidRPr="003859EA" w:rsidRDefault="003859EA" w:rsidP="003859EA">
      <w:pPr>
        <w:spacing w:before="240" w:after="240"/>
        <w:jc w:val="both"/>
        <w:rPr>
          <w:b/>
          <w:sz w:val="24"/>
          <w:szCs w:val="24"/>
          <w:lang w:val="en-US"/>
        </w:rPr>
      </w:pPr>
      <w:r w:rsidRPr="003859EA">
        <w:rPr>
          <w:b/>
          <w:sz w:val="24"/>
          <w:szCs w:val="24"/>
          <w:lang w:val="en-US"/>
        </w:rPr>
        <w:t>(b) Article Summary</w:t>
      </w:r>
    </w:p>
    <w:p w14:paraId="688E6483" w14:textId="77777777" w:rsidR="003859EA" w:rsidRPr="003859EA" w:rsidRDefault="003859EA" w:rsidP="003859EA">
      <w:pPr>
        <w:spacing w:before="240" w:after="240"/>
        <w:jc w:val="both"/>
        <w:rPr>
          <w:sz w:val="24"/>
          <w:szCs w:val="24"/>
          <w:lang w:val="en-US"/>
        </w:rPr>
      </w:pPr>
      <w:r w:rsidRPr="003859EA">
        <w:rPr>
          <w:sz w:val="24"/>
          <w:szCs w:val="24"/>
          <w:lang w:val="en-US"/>
        </w:rPr>
        <w:t>The main objective of the paper is to present Apache Spark as a unified platform for processing large volumes of data across a distributed cluster. Traditional systems often require separate engines for batch computation, interactive analytics, streaming and machine learning, which can increase development and operational complexity. Spark addresses this challenge by providing a common execution environment and high-level libraries while supporting fault tolerance and distributed execution. A major concept behind Spark is the Resilient Distributed Dataset (RDD), which represents a distributed collection of data that can be processed in parallel and reconstructed through lineage information when failures occur. The article also describes how Spark supports multiple workloads through components such as SQL processing, streaming and machine-learning libraries. The research is highly relevant to CO5 because scalable AI applications require efficient handling of large datasets, distributed computation and reliable data pipelines. Overall, the paper demonstrates how a unified distributed processing framework can provide the computational foundation needed by intelligent systems that analyse large-scale data and support real-world AI applications.</w:t>
      </w:r>
      <w:r w:rsidRPr="003859EA">
        <w:rPr>
          <w:sz w:val="24"/>
          <w:szCs w:val="24"/>
          <w:lang w:val="en-US"/>
        </w:rPr>
        <w:br/>
      </w:r>
      <w:r w:rsidRPr="003859EA">
        <w:rPr>
          <w:sz w:val="24"/>
          <w:szCs w:val="24"/>
          <w:lang w:val="en-US"/>
        </w:rPr>
        <w:br/>
      </w:r>
      <w:r w:rsidRPr="003859EA">
        <w:rPr>
          <w:sz w:val="24"/>
          <w:szCs w:val="24"/>
          <w:lang w:val="en-US"/>
        </w:rPr>
        <w:br/>
      </w:r>
      <w:r w:rsidRPr="003859EA">
        <w:rPr>
          <w:sz w:val="24"/>
          <w:szCs w:val="24"/>
          <w:lang w:val="en-US"/>
        </w:rPr>
        <w:br/>
      </w:r>
      <w:r w:rsidRPr="003859EA">
        <w:rPr>
          <w:sz w:val="24"/>
          <w:szCs w:val="24"/>
          <w:lang w:val="en-US"/>
        </w:rPr>
        <w:br/>
      </w:r>
    </w:p>
    <w:p w14:paraId="39B2EB61" w14:textId="77777777" w:rsidR="003859EA" w:rsidRPr="003859EA" w:rsidRDefault="003859EA" w:rsidP="003859EA">
      <w:pPr>
        <w:spacing w:before="240" w:after="240"/>
        <w:jc w:val="both"/>
        <w:rPr>
          <w:b/>
          <w:sz w:val="24"/>
          <w:szCs w:val="24"/>
          <w:lang w:val="en-US"/>
        </w:rPr>
      </w:pPr>
      <w:r w:rsidRPr="003859EA">
        <w:rPr>
          <w:b/>
          <w:sz w:val="24"/>
          <w:szCs w:val="24"/>
          <w:lang w:val="en-US"/>
        </w:rPr>
        <w:t>TASK 2 – TECHNICAL ANALYSIS</w:t>
      </w:r>
    </w:p>
    <w:p w14:paraId="1FFCB066" w14:textId="77777777" w:rsidR="003859EA" w:rsidRPr="003859EA" w:rsidRDefault="003859EA" w:rsidP="003859EA">
      <w:pPr>
        <w:spacing w:before="240" w:after="240"/>
        <w:jc w:val="both"/>
        <w:rPr>
          <w:b/>
          <w:sz w:val="24"/>
          <w:szCs w:val="24"/>
          <w:lang w:val="en-US"/>
        </w:rPr>
      </w:pPr>
      <w:r w:rsidRPr="003859EA">
        <w:rPr>
          <w:b/>
          <w:sz w:val="24"/>
          <w:szCs w:val="24"/>
          <w:lang w:val="en-US"/>
        </w:rPr>
        <w:t>(a) Core Technical Concepts</w:t>
      </w:r>
    </w:p>
    <w:p w14:paraId="3C07E975" w14:textId="77777777" w:rsidR="003859EA" w:rsidRPr="003859EA" w:rsidRDefault="003859EA" w:rsidP="003859EA">
      <w:pPr>
        <w:spacing w:before="240" w:after="240"/>
        <w:jc w:val="both"/>
        <w:rPr>
          <w:b/>
          <w:sz w:val="24"/>
          <w:szCs w:val="24"/>
          <w:lang w:val="en-US"/>
        </w:rPr>
      </w:pPr>
      <w:r w:rsidRPr="003859EA">
        <w:rPr>
          <w:b/>
          <w:sz w:val="24"/>
          <w:szCs w:val="24"/>
          <w:lang w:val="en-US"/>
        </w:rPr>
        <w:t>1. Distributed Processing</w:t>
      </w:r>
    </w:p>
    <w:p w14:paraId="16941462" w14:textId="77777777" w:rsidR="003859EA" w:rsidRPr="003859EA" w:rsidRDefault="003859EA" w:rsidP="003859EA">
      <w:pPr>
        <w:spacing w:before="240" w:after="240"/>
        <w:jc w:val="both"/>
        <w:rPr>
          <w:sz w:val="24"/>
          <w:szCs w:val="24"/>
          <w:lang w:val="en-US"/>
        </w:rPr>
      </w:pPr>
      <w:r w:rsidRPr="003859EA">
        <w:rPr>
          <w:sz w:val="24"/>
          <w:szCs w:val="24"/>
          <w:lang w:val="en-US"/>
        </w:rPr>
        <w:t>Large datasets are divided into partitions and processed across multiple worker machines. This parallel approach reduces the amount of work performed by a single machine and allows the system to scale horizontally.</w:t>
      </w:r>
    </w:p>
    <w:p w14:paraId="49DEB623" w14:textId="77777777" w:rsidR="003859EA" w:rsidRPr="003859EA" w:rsidRDefault="003859EA" w:rsidP="003859EA">
      <w:pPr>
        <w:spacing w:before="240" w:after="240"/>
        <w:jc w:val="both"/>
        <w:rPr>
          <w:b/>
          <w:sz w:val="24"/>
          <w:szCs w:val="24"/>
          <w:lang w:val="en-US"/>
        </w:rPr>
      </w:pPr>
      <w:r w:rsidRPr="003859EA">
        <w:rPr>
          <w:b/>
          <w:sz w:val="24"/>
          <w:szCs w:val="24"/>
          <w:lang w:val="en-US"/>
        </w:rPr>
        <w:t>2. RDD Concept</w:t>
      </w:r>
    </w:p>
    <w:p w14:paraId="7FFE41F0" w14:textId="77777777" w:rsidR="003859EA" w:rsidRPr="003859EA" w:rsidRDefault="003859EA" w:rsidP="003859EA">
      <w:pPr>
        <w:spacing w:before="240" w:after="240"/>
        <w:jc w:val="both"/>
        <w:rPr>
          <w:sz w:val="24"/>
          <w:szCs w:val="24"/>
          <w:lang w:val="en-US"/>
        </w:rPr>
      </w:pPr>
      <w:r w:rsidRPr="003859EA">
        <w:rPr>
          <w:sz w:val="24"/>
          <w:szCs w:val="24"/>
          <w:lang w:val="en-US"/>
        </w:rPr>
        <w:t>An RDD is a distributed collection of data. RDDs support transformations that create new distributed datasets and actions that return results or trigger computation.</w:t>
      </w:r>
    </w:p>
    <w:p w14:paraId="5834A399" w14:textId="77777777" w:rsidR="003859EA" w:rsidRPr="003859EA" w:rsidRDefault="003859EA" w:rsidP="003859EA">
      <w:pPr>
        <w:spacing w:before="240" w:after="240"/>
        <w:jc w:val="both"/>
        <w:rPr>
          <w:b/>
          <w:sz w:val="24"/>
          <w:szCs w:val="24"/>
          <w:lang w:val="en-US"/>
        </w:rPr>
      </w:pPr>
      <w:r w:rsidRPr="003859EA">
        <w:rPr>
          <w:b/>
          <w:sz w:val="24"/>
          <w:szCs w:val="24"/>
          <w:lang w:val="en-US"/>
        </w:rPr>
        <w:t>3. Important RDD Operations</w:t>
      </w:r>
    </w:p>
    <w:p w14:paraId="767517E5" w14:textId="77777777" w:rsidR="003859EA" w:rsidRPr="003859EA" w:rsidRDefault="003859EA" w:rsidP="003859EA">
      <w:pPr>
        <w:spacing w:before="240" w:after="240"/>
        <w:jc w:val="both"/>
        <w:rPr>
          <w:sz w:val="24"/>
          <w:szCs w:val="24"/>
          <w:lang w:val="en-US"/>
        </w:rPr>
      </w:pPr>
      <w:r w:rsidRPr="003859EA">
        <w:rPr>
          <w:sz w:val="24"/>
          <w:szCs w:val="24"/>
          <w:lang w:val="en-US"/>
        </w:rPr>
        <w:t>map(): Applies a function to each record.</w:t>
      </w:r>
    </w:p>
    <w:p w14:paraId="05229AF0" w14:textId="77777777" w:rsidR="003859EA" w:rsidRPr="003859EA" w:rsidRDefault="003859EA" w:rsidP="003859EA">
      <w:pPr>
        <w:spacing w:before="240" w:after="240"/>
        <w:jc w:val="both"/>
        <w:rPr>
          <w:sz w:val="24"/>
          <w:szCs w:val="24"/>
          <w:lang w:val="en-US"/>
        </w:rPr>
      </w:pPr>
      <w:r w:rsidRPr="003859EA">
        <w:rPr>
          <w:sz w:val="24"/>
          <w:szCs w:val="24"/>
          <w:lang w:val="en-US"/>
        </w:rPr>
        <w:t>filter(): Selects records that satisfy a condition.</w:t>
      </w:r>
    </w:p>
    <w:p w14:paraId="1B9EAEA6" w14:textId="77777777" w:rsidR="003859EA" w:rsidRPr="003859EA" w:rsidRDefault="003859EA" w:rsidP="003859EA">
      <w:pPr>
        <w:spacing w:before="240" w:after="240"/>
        <w:jc w:val="both"/>
        <w:rPr>
          <w:sz w:val="24"/>
          <w:szCs w:val="24"/>
          <w:lang w:val="en-US"/>
        </w:rPr>
      </w:pPr>
      <w:r w:rsidRPr="003859EA">
        <w:rPr>
          <w:sz w:val="24"/>
          <w:szCs w:val="24"/>
          <w:lang w:val="en-US"/>
        </w:rPr>
        <w:t>flatMap(): Produces zero or more output elements from each input.</w:t>
      </w:r>
    </w:p>
    <w:p w14:paraId="319ED865" w14:textId="77777777" w:rsidR="003859EA" w:rsidRPr="003859EA" w:rsidRDefault="003859EA" w:rsidP="003859EA">
      <w:pPr>
        <w:spacing w:before="240" w:after="240"/>
        <w:jc w:val="both"/>
        <w:rPr>
          <w:sz w:val="24"/>
          <w:szCs w:val="24"/>
          <w:lang w:val="en-US"/>
        </w:rPr>
      </w:pPr>
      <w:r w:rsidRPr="003859EA">
        <w:rPr>
          <w:sz w:val="24"/>
          <w:szCs w:val="24"/>
          <w:lang w:val="en-US"/>
        </w:rPr>
        <w:t>reduceByKey(): Aggregates values associated with the same key.</w:t>
      </w:r>
    </w:p>
    <w:p w14:paraId="35E0561C" w14:textId="77777777" w:rsidR="003859EA" w:rsidRPr="003859EA" w:rsidRDefault="003859EA" w:rsidP="003859EA">
      <w:pPr>
        <w:spacing w:before="240" w:after="240"/>
        <w:jc w:val="both"/>
        <w:rPr>
          <w:sz w:val="24"/>
          <w:szCs w:val="24"/>
          <w:lang w:val="en-US"/>
        </w:rPr>
      </w:pPr>
      <w:r w:rsidRPr="003859EA">
        <w:rPr>
          <w:sz w:val="24"/>
          <w:szCs w:val="24"/>
          <w:lang w:val="en-US"/>
        </w:rPr>
        <w:t>join(): Combines related key-value datasets.</w:t>
      </w:r>
    </w:p>
    <w:p w14:paraId="7A544B95" w14:textId="77777777" w:rsidR="003859EA" w:rsidRPr="003859EA" w:rsidRDefault="003859EA" w:rsidP="003859EA">
      <w:pPr>
        <w:spacing w:before="240" w:after="240"/>
        <w:jc w:val="both"/>
        <w:rPr>
          <w:sz w:val="24"/>
          <w:szCs w:val="24"/>
          <w:lang w:val="en-US"/>
        </w:rPr>
      </w:pPr>
      <w:r w:rsidRPr="003859EA">
        <w:rPr>
          <w:sz w:val="24"/>
          <w:szCs w:val="24"/>
          <w:lang w:val="en-US"/>
        </w:rPr>
        <w:t>collect() and take(): Retrieve results from the distributed computation.</w:t>
      </w:r>
    </w:p>
    <w:p w14:paraId="0EE4840D" w14:textId="77777777" w:rsidR="003859EA" w:rsidRPr="003859EA" w:rsidRDefault="003859EA" w:rsidP="003859EA">
      <w:pPr>
        <w:spacing w:before="240" w:after="240"/>
        <w:jc w:val="both"/>
        <w:rPr>
          <w:b/>
          <w:sz w:val="24"/>
          <w:szCs w:val="24"/>
          <w:lang w:val="en-US"/>
        </w:rPr>
      </w:pPr>
      <w:r w:rsidRPr="003859EA">
        <w:rPr>
          <w:b/>
          <w:sz w:val="24"/>
          <w:szCs w:val="24"/>
          <w:lang w:val="en-US"/>
        </w:rPr>
        <w:lastRenderedPageBreak/>
        <w:t>4. Fault Tolerance</w:t>
      </w:r>
    </w:p>
    <w:p w14:paraId="6FAA9001" w14:textId="77777777" w:rsidR="003859EA" w:rsidRPr="003859EA" w:rsidRDefault="003859EA" w:rsidP="003859EA">
      <w:pPr>
        <w:spacing w:before="240" w:after="240"/>
        <w:jc w:val="both"/>
        <w:rPr>
          <w:sz w:val="24"/>
          <w:szCs w:val="24"/>
          <w:lang w:val="en-US"/>
        </w:rPr>
      </w:pPr>
      <w:r w:rsidRPr="003859EA">
        <w:rPr>
          <w:sz w:val="24"/>
          <w:szCs w:val="24"/>
          <w:lang w:val="en-US"/>
        </w:rPr>
        <w:t>RDD lineage records how an RDD was derived. If a partition is lost, the system can recompute the missing data from the transformations that created it.</w:t>
      </w:r>
    </w:p>
    <w:p w14:paraId="7D6379C9" w14:textId="77777777" w:rsidR="003859EA" w:rsidRPr="003859EA" w:rsidRDefault="003859EA" w:rsidP="003859EA">
      <w:pPr>
        <w:spacing w:before="240" w:after="240"/>
        <w:jc w:val="both"/>
        <w:rPr>
          <w:b/>
          <w:sz w:val="24"/>
          <w:szCs w:val="24"/>
          <w:lang w:val="en-US"/>
        </w:rPr>
      </w:pPr>
      <w:r w:rsidRPr="003859EA">
        <w:rPr>
          <w:b/>
          <w:sz w:val="24"/>
          <w:szCs w:val="24"/>
          <w:lang w:val="en-US"/>
        </w:rPr>
        <w:t>5. Unified Processing</w:t>
      </w:r>
    </w:p>
    <w:p w14:paraId="6C4404EF" w14:textId="77777777" w:rsidR="003859EA" w:rsidRPr="003859EA" w:rsidRDefault="003859EA" w:rsidP="003859EA">
      <w:pPr>
        <w:spacing w:before="240" w:after="240"/>
        <w:jc w:val="both"/>
        <w:rPr>
          <w:sz w:val="24"/>
          <w:szCs w:val="24"/>
          <w:lang w:val="en-US"/>
        </w:rPr>
      </w:pPr>
      <w:r w:rsidRPr="003859EA">
        <w:rPr>
          <w:sz w:val="24"/>
          <w:szCs w:val="24"/>
          <w:lang w:val="en-US"/>
        </w:rPr>
        <w:t>A unified engine allows related workloads to share infrastructure. This is useful for AI pipelines in which data preparation, feature engineering, model processing and analytics must operate at scale.</w:t>
      </w:r>
    </w:p>
    <w:p w14:paraId="087E3AD7" w14:textId="77777777" w:rsidR="003859EA" w:rsidRPr="003859EA" w:rsidRDefault="003859EA" w:rsidP="003859EA">
      <w:pPr>
        <w:spacing w:before="240" w:after="240"/>
        <w:jc w:val="both"/>
        <w:rPr>
          <w:b/>
          <w:sz w:val="24"/>
          <w:szCs w:val="24"/>
          <w:lang w:val="en-US"/>
        </w:rPr>
      </w:pPr>
      <w:r w:rsidRPr="003859EA">
        <w:rPr>
          <w:b/>
          <w:sz w:val="24"/>
          <w:szCs w:val="24"/>
          <w:lang w:val="en-US"/>
        </w:rPr>
        <w:t>(b) Mapping to CO5 Concepts</w:t>
      </w:r>
    </w:p>
    <w:p w14:paraId="6DA400E0" w14:textId="77777777" w:rsidR="003859EA" w:rsidRPr="003859EA" w:rsidRDefault="003859EA" w:rsidP="003859EA">
      <w:pPr>
        <w:spacing w:before="240" w:after="240"/>
        <w:jc w:val="both"/>
        <w:rPr>
          <w:sz w:val="24"/>
          <w:szCs w:val="24"/>
          <w:lang w:val="en-US"/>
        </w:rPr>
      </w:pPr>
      <w:r w:rsidRPr="003859EA">
        <w:rPr>
          <w:sz w:val="24"/>
          <w:szCs w:val="24"/>
          <w:lang w:val="en-US"/>
        </w:rPr>
        <w:t>PySpark: Provides a Python interface for scalable Spark-based processing and makes distributed analytics accessible to AI applications written in Python.</w:t>
      </w:r>
    </w:p>
    <w:p w14:paraId="47C2891C" w14:textId="77777777" w:rsidR="003859EA" w:rsidRPr="003859EA" w:rsidRDefault="003859EA" w:rsidP="003859EA">
      <w:pPr>
        <w:spacing w:before="240" w:after="240"/>
        <w:jc w:val="both"/>
        <w:rPr>
          <w:sz w:val="24"/>
          <w:szCs w:val="24"/>
          <w:lang w:val="en-US"/>
        </w:rPr>
      </w:pPr>
      <w:r w:rsidRPr="003859EA">
        <w:rPr>
          <w:sz w:val="24"/>
          <w:szCs w:val="24"/>
          <w:lang w:val="en-US"/>
        </w:rPr>
        <w:t>RDD Operations: Transformations and actions support parallel data preparation and aggregation.</w:t>
      </w:r>
    </w:p>
    <w:p w14:paraId="0D12DB34" w14:textId="77777777" w:rsidR="003859EA" w:rsidRPr="003859EA" w:rsidRDefault="003859EA" w:rsidP="003859EA">
      <w:pPr>
        <w:spacing w:before="240" w:after="240"/>
        <w:jc w:val="both"/>
        <w:rPr>
          <w:sz w:val="24"/>
          <w:szCs w:val="24"/>
          <w:lang w:val="en-US"/>
        </w:rPr>
      </w:pPr>
      <w:r w:rsidRPr="003859EA">
        <w:rPr>
          <w:sz w:val="24"/>
          <w:szCs w:val="24"/>
          <w:lang w:val="en-US"/>
        </w:rPr>
        <w:t>Distributed AI Systems: Spark can provide the large-scale data-processing layer used by AI models and intelligent applications.</w:t>
      </w:r>
    </w:p>
    <w:p w14:paraId="2770202D" w14:textId="77777777" w:rsidR="003859EA" w:rsidRPr="003859EA" w:rsidRDefault="003859EA" w:rsidP="003859EA">
      <w:pPr>
        <w:spacing w:before="240" w:after="240"/>
        <w:jc w:val="both"/>
        <w:rPr>
          <w:sz w:val="24"/>
          <w:szCs w:val="24"/>
          <w:lang w:val="en-US"/>
        </w:rPr>
      </w:pPr>
      <w:r w:rsidRPr="003859EA">
        <w:rPr>
          <w:sz w:val="24"/>
          <w:szCs w:val="24"/>
          <w:lang w:val="en-US"/>
        </w:rPr>
        <w:t>Scalable Applications: Cluster-based execution allows the application to process increasing data volumes by using additional computing resources.</w:t>
      </w:r>
    </w:p>
    <w:p w14:paraId="138F205D" w14:textId="77777777" w:rsidR="003859EA" w:rsidRPr="003859EA" w:rsidRDefault="003859EA" w:rsidP="003859EA">
      <w:pPr>
        <w:spacing w:before="240" w:after="240"/>
        <w:jc w:val="both"/>
        <w:rPr>
          <w:sz w:val="24"/>
          <w:szCs w:val="24"/>
          <w:lang w:val="en-US"/>
        </w:rPr>
      </w:pPr>
      <w:r w:rsidRPr="003859EA">
        <w:rPr>
          <w:sz w:val="24"/>
          <w:szCs w:val="24"/>
          <w:lang w:val="en-US"/>
        </w:rPr>
        <w:t>Intelligent Agents: Agent-based applications can use distributed data pipelines to obtain processed observations, aggregate environmental information and coordinate decisions.</w:t>
      </w:r>
      <w:r w:rsidRPr="003859EA">
        <w:rPr>
          <w:sz w:val="24"/>
          <w:szCs w:val="24"/>
          <w:lang w:val="en-US"/>
        </w:rPr>
        <w:br/>
      </w:r>
      <w:r w:rsidRPr="003859EA">
        <w:rPr>
          <w:sz w:val="24"/>
          <w:szCs w:val="24"/>
          <w:lang w:val="en-US"/>
        </w:rPr>
        <w:br/>
      </w:r>
    </w:p>
    <w:p w14:paraId="74D9443B" w14:textId="77777777" w:rsidR="003859EA" w:rsidRPr="003859EA" w:rsidRDefault="003859EA" w:rsidP="003859EA">
      <w:pPr>
        <w:spacing w:before="240" w:after="240"/>
        <w:jc w:val="both"/>
        <w:rPr>
          <w:b/>
          <w:sz w:val="24"/>
          <w:szCs w:val="24"/>
          <w:lang w:val="en-US"/>
        </w:rPr>
      </w:pPr>
      <w:r w:rsidRPr="003859EA">
        <w:rPr>
          <w:b/>
          <w:sz w:val="24"/>
          <w:szCs w:val="24"/>
          <w:lang w:val="en-US"/>
        </w:rPr>
        <w:t>(c) Technical Strength and Limitation</w:t>
      </w:r>
    </w:p>
    <w:p w14:paraId="4E1B9154" w14:textId="77777777" w:rsidR="003859EA" w:rsidRPr="003859EA" w:rsidRDefault="003859EA" w:rsidP="003859EA">
      <w:pPr>
        <w:spacing w:before="240" w:after="240"/>
        <w:jc w:val="both"/>
        <w:rPr>
          <w:sz w:val="24"/>
          <w:szCs w:val="24"/>
          <w:lang w:val="en-US"/>
        </w:rPr>
      </w:pPr>
      <w:r w:rsidRPr="003859EA">
        <w:rPr>
          <w:sz w:val="24"/>
          <w:szCs w:val="24"/>
          <w:lang w:val="en-US"/>
        </w:rPr>
        <w:t>Strength: The unified architecture is a major strength because it reduces the need to manage separate systems for different data-processing workloads. The distributed model and lineage-based fault tolerance also support reliable large-scale computation.</w:t>
      </w:r>
    </w:p>
    <w:p w14:paraId="12A33423" w14:textId="77777777" w:rsidR="003859EA" w:rsidRPr="003859EA" w:rsidRDefault="003859EA" w:rsidP="003859EA">
      <w:pPr>
        <w:spacing w:before="240" w:after="240"/>
        <w:jc w:val="both"/>
        <w:rPr>
          <w:sz w:val="24"/>
          <w:szCs w:val="24"/>
          <w:lang w:val="en-US"/>
        </w:rPr>
      </w:pPr>
      <w:r w:rsidRPr="003859EA">
        <w:rPr>
          <w:sz w:val="24"/>
          <w:szCs w:val="24"/>
          <w:lang w:val="en-US"/>
        </w:rPr>
        <w:t>Limitation: Spark provides a processing foundation but does not by itself solve every AI problem. Intelligent-agent coordination, domain-specific model design, data quality and safe decision-making require additional application-level components.</w:t>
      </w:r>
    </w:p>
    <w:p w14:paraId="1A13D66B" w14:textId="77777777" w:rsidR="003859EA" w:rsidRPr="003859EA" w:rsidRDefault="003859EA" w:rsidP="003859EA">
      <w:pPr>
        <w:spacing w:before="240" w:after="240"/>
        <w:jc w:val="both"/>
        <w:rPr>
          <w:sz w:val="24"/>
          <w:szCs w:val="24"/>
          <w:lang w:val="en-US"/>
        </w:rPr>
      </w:pPr>
      <w:r w:rsidRPr="003859EA">
        <w:rPr>
          <w:sz w:val="24"/>
          <w:szCs w:val="24"/>
          <w:lang w:val="en-US"/>
        </w:rPr>
        <w:br w:type="page"/>
      </w:r>
    </w:p>
    <w:p w14:paraId="06158717" w14:textId="77777777" w:rsidR="003859EA" w:rsidRPr="003859EA" w:rsidRDefault="003859EA" w:rsidP="003859EA">
      <w:pPr>
        <w:spacing w:before="240" w:after="240"/>
        <w:jc w:val="both"/>
        <w:rPr>
          <w:b/>
          <w:sz w:val="24"/>
          <w:szCs w:val="24"/>
          <w:lang w:val="en-US"/>
        </w:rPr>
      </w:pPr>
      <w:r w:rsidRPr="003859EA">
        <w:rPr>
          <w:b/>
          <w:sz w:val="24"/>
          <w:szCs w:val="24"/>
          <w:lang w:val="en-US"/>
        </w:rPr>
        <w:lastRenderedPageBreak/>
        <w:t>TASK 3 – RESULTS &amp; CRITICAL EVALUATION</w:t>
      </w:r>
    </w:p>
    <w:p w14:paraId="02EC2406" w14:textId="77777777" w:rsidR="003859EA" w:rsidRPr="003859EA" w:rsidRDefault="003859EA" w:rsidP="003859EA">
      <w:pPr>
        <w:spacing w:before="240" w:after="240"/>
        <w:jc w:val="both"/>
        <w:rPr>
          <w:b/>
          <w:sz w:val="24"/>
          <w:szCs w:val="24"/>
          <w:lang w:val="en-US"/>
        </w:rPr>
      </w:pPr>
      <w:r w:rsidRPr="003859EA">
        <w:rPr>
          <w:b/>
          <w:sz w:val="24"/>
          <w:szCs w:val="24"/>
          <w:lang w:val="en-US"/>
        </w:rPr>
        <w:t>(a) Key Contributions</w:t>
      </w:r>
    </w:p>
    <w:tbl>
      <w:tblPr>
        <w:tblStyle w:val="TableGrid"/>
        <w:tblW w:w="0" w:type="auto"/>
        <w:tblLook w:val="04A0" w:firstRow="1" w:lastRow="0" w:firstColumn="1" w:lastColumn="0" w:noHBand="0" w:noVBand="1"/>
      </w:tblPr>
      <w:tblGrid>
        <w:gridCol w:w="4968"/>
        <w:gridCol w:w="4968"/>
      </w:tblGrid>
      <w:tr w:rsidR="003859EA" w:rsidRPr="003859EA" w14:paraId="72861C16" w14:textId="77777777">
        <w:tc>
          <w:tcPr>
            <w:tcW w:w="4968" w:type="dxa"/>
            <w:tcBorders>
              <w:top w:val="single" w:sz="4" w:space="0" w:color="auto"/>
              <w:left w:val="single" w:sz="4" w:space="0" w:color="auto"/>
              <w:bottom w:val="single" w:sz="4" w:space="0" w:color="auto"/>
              <w:right w:val="single" w:sz="4" w:space="0" w:color="auto"/>
            </w:tcBorders>
            <w:hideMark/>
          </w:tcPr>
          <w:p w14:paraId="382EA32B" w14:textId="77777777" w:rsidR="003859EA" w:rsidRPr="003859EA" w:rsidRDefault="003859EA" w:rsidP="003859EA">
            <w:pPr>
              <w:spacing w:before="240" w:after="240"/>
              <w:jc w:val="both"/>
              <w:rPr>
                <w:sz w:val="24"/>
                <w:szCs w:val="24"/>
                <w:lang w:val="en-US"/>
              </w:rPr>
            </w:pPr>
            <w:r w:rsidRPr="003859EA">
              <w:rPr>
                <w:sz w:val="24"/>
                <w:szCs w:val="24"/>
                <w:lang w:val="en-US"/>
              </w:rPr>
              <w:t>Contribution</w:t>
            </w:r>
          </w:p>
        </w:tc>
        <w:tc>
          <w:tcPr>
            <w:tcW w:w="4968" w:type="dxa"/>
            <w:tcBorders>
              <w:top w:val="single" w:sz="4" w:space="0" w:color="auto"/>
              <w:left w:val="single" w:sz="4" w:space="0" w:color="auto"/>
              <w:bottom w:val="single" w:sz="4" w:space="0" w:color="auto"/>
              <w:right w:val="single" w:sz="4" w:space="0" w:color="auto"/>
            </w:tcBorders>
            <w:hideMark/>
          </w:tcPr>
          <w:p w14:paraId="703669CF" w14:textId="77777777" w:rsidR="003859EA" w:rsidRPr="003859EA" w:rsidRDefault="003859EA" w:rsidP="003859EA">
            <w:pPr>
              <w:spacing w:before="240" w:after="240"/>
              <w:jc w:val="both"/>
              <w:rPr>
                <w:sz w:val="24"/>
                <w:szCs w:val="24"/>
                <w:lang w:val="en-US"/>
              </w:rPr>
            </w:pPr>
            <w:r w:rsidRPr="003859EA">
              <w:rPr>
                <w:sz w:val="24"/>
                <w:szCs w:val="24"/>
                <w:lang w:val="en-US"/>
              </w:rPr>
              <w:t>Importance for CO5</w:t>
            </w:r>
          </w:p>
        </w:tc>
      </w:tr>
      <w:tr w:rsidR="003859EA" w:rsidRPr="003859EA" w14:paraId="34E490C1" w14:textId="77777777">
        <w:tc>
          <w:tcPr>
            <w:tcW w:w="4968" w:type="dxa"/>
            <w:tcBorders>
              <w:top w:val="single" w:sz="4" w:space="0" w:color="auto"/>
              <w:left w:val="single" w:sz="4" w:space="0" w:color="auto"/>
              <w:bottom w:val="single" w:sz="4" w:space="0" w:color="auto"/>
              <w:right w:val="single" w:sz="4" w:space="0" w:color="auto"/>
            </w:tcBorders>
            <w:hideMark/>
          </w:tcPr>
          <w:p w14:paraId="1DF07BCB" w14:textId="77777777" w:rsidR="003859EA" w:rsidRPr="003859EA" w:rsidRDefault="003859EA" w:rsidP="003859EA">
            <w:pPr>
              <w:spacing w:before="240" w:after="240"/>
              <w:jc w:val="both"/>
              <w:rPr>
                <w:sz w:val="24"/>
                <w:szCs w:val="24"/>
                <w:lang w:val="en-US"/>
              </w:rPr>
            </w:pPr>
            <w:r w:rsidRPr="003859EA">
              <w:rPr>
                <w:sz w:val="24"/>
                <w:szCs w:val="24"/>
                <w:lang w:val="en-US"/>
              </w:rPr>
              <w:t>Unified processing engine</w:t>
            </w:r>
          </w:p>
        </w:tc>
        <w:tc>
          <w:tcPr>
            <w:tcW w:w="4968" w:type="dxa"/>
            <w:tcBorders>
              <w:top w:val="single" w:sz="4" w:space="0" w:color="auto"/>
              <w:left w:val="single" w:sz="4" w:space="0" w:color="auto"/>
              <w:bottom w:val="single" w:sz="4" w:space="0" w:color="auto"/>
              <w:right w:val="single" w:sz="4" w:space="0" w:color="auto"/>
            </w:tcBorders>
            <w:hideMark/>
          </w:tcPr>
          <w:p w14:paraId="2DC9E1B4" w14:textId="77777777" w:rsidR="003859EA" w:rsidRPr="003859EA" w:rsidRDefault="003859EA" w:rsidP="003859EA">
            <w:pPr>
              <w:spacing w:before="240" w:after="240"/>
              <w:jc w:val="both"/>
              <w:rPr>
                <w:sz w:val="24"/>
                <w:szCs w:val="24"/>
                <w:lang w:val="en-US"/>
              </w:rPr>
            </w:pPr>
            <w:r w:rsidRPr="003859EA">
              <w:rPr>
                <w:sz w:val="24"/>
                <w:szCs w:val="24"/>
                <w:lang w:val="en-US"/>
              </w:rPr>
              <w:t>Supports multiple data-intensive workloads using a common platform.</w:t>
            </w:r>
          </w:p>
        </w:tc>
      </w:tr>
      <w:tr w:rsidR="003859EA" w:rsidRPr="003859EA" w14:paraId="2B09562C" w14:textId="77777777">
        <w:tc>
          <w:tcPr>
            <w:tcW w:w="4968" w:type="dxa"/>
            <w:tcBorders>
              <w:top w:val="single" w:sz="4" w:space="0" w:color="auto"/>
              <w:left w:val="single" w:sz="4" w:space="0" w:color="auto"/>
              <w:bottom w:val="single" w:sz="4" w:space="0" w:color="auto"/>
              <w:right w:val="single" w:sz="4" w:space="0" w:color="auto"/>
            </w:tcBorders>
            <w:hideMark/>
          </w:tcPr>
          <w:p w14:paraId="3F921833" w14:textId="77777777" w:rsidR="003859EA" w:rsidRPr="003859EA" w:rsidRDefault="003859EA" w:rsidP="003859EA">
            <w:pPr>
              <w:spacing w:before="240" w:after="240"/>
              <w:jc w:val="both"/>
              <w:rPr>
                <w:sz w:val="24"/>
                <w:szCs w:val="24"/>
                <w:lang w:val="en-US"/>
              </w:rPr>
            </w:pPr>
            <w:r w:rsidRPr="003859EA">
              <w:rPr>
                <w:sz w:val="24"/>
                <w:szCs w:val="24"/>
                <w:lang w:val="en-US"/>
              </w:rPr>
              <w:t>RDD abstraction</w:t>
            </w:r>
          </w:p>
        </w:tc>
        <w:tc>
          <w:tcPr>
            <w:tcW w:w="4968" w:type="dxa"/>
            <w:tcBorders>
              <w:top w:val="single" w:sz="4" w:space="0" w:color="auto"/>
              <w:left w:val="single" w:sz="4" w:space="0" w:color="auto"/>
              <w:bottom w:val="single" w:sz="4" w:space="0" w:color="auto"/>
              <w:right w:val="single" w:sz="4" w:space="0" w:color="auto"/>
            </w:tcBorders>
            <w:hideMark/>
          </w:tcPr>
          <w:p w14:paraId="62B73F6E" w14:textId="77777777" w:rsidR="003859EA" w:rsidRPr="003859EA" w:rsidRDefault="003859EA" w:rsidP="003859EA">
            <w:pPr>
              <w:spacing w:before="240" w:after="240"/>
              <w:jc w:val="both"/>
              <w:rPr>
                <w:sz w:val="24"/>
                <w:szCs w:val="24"/>
                <w:lang w:val="en-US"/>
              </w:rPr>
            </w:pPr>
            <w:r w:rsidRPr="003859EA">
              <w:rPr>
                <w:sz w:val="24"/>
                <w:szCs w:val="24"/>
                <w:lang w:val="en-US"/>
              </w:rPr>
              <w:t>Enables distributed transformations, parallel processing and lineage-based recovery.</w:t>
            </w:r>
          </w:p>
        </w:tc>
      </w:tr>
      <w:tr w:rsidR="003859EA" w:rsidRPr="003859EA" w14:paraId="5B8D4F16" w14:textId="77777777">
        <w:tc>
          <w:tcPr>
            <w:tcW w:w="4968" w:type="dxa"/>
            <w:tcBorders>
              <w:top w:val="single" w:sz="4" w:space="0" w:color="auto"/>
              <w:left w:val="single" w:sz="4" w:space="0" w:color="auto"/>
              <w:bottom w:val="single" w:sz="4" w:space="0" w:color="auto"/>
              <w:right w:val="single" w:sz="4" w:space="0" w:color="auto"/>
            </w:tcBorders>
            <w:hideMark/>
          </w:tcPr>
          <w:p w14:paraId="203BAF73" w14:textId="77777777" w:rsidR="003859EA" w:rsidRPr="003859EA" w:rsidRDefault="003859EA" w:rsidP="003859EA">
            <w:pPr>
              <w:spacing w:before="240" w:after="240"/>
              <w:jc w:val="both"/>
              <w:rPr>
                <w:sz w:val="24"/>
                <w:szCs w:val="24"/>
                <w:lang w:val="en-US"/>
              </w:rPr>
            </w:pPr>
            <w:r w:rsidRPr="003859EA">
              <w:rPr>
                <w:sz w:val="24"/>
                <w:szCs w:val="24"/>
                <w:lang w:val="en-US"/>
              </w:rPr>
              <w:t>Fault tolerance</w:t>
            </w:r>
          </w:p>
        </w:tc>
        <w:tc>
          <w:tcPr>
            <w:tcW w:w="4968" w:type="dxa"/>
            <w:tcBorders>
              <w:top w:val="single" w:sz="4" w:space="0" w:color="auto"/>
              <w:left w:val="single" w:sz="4" w:space="0" w:color="auto"/>
              <w:bottom w:val="single" w:sz="4" w:space="0" w:color="auto"/>
              <w:right w:val="single" w:sz="4" w:space="0" w:color="auto"/>
            </w:tcBorders>
            <w:hideMark/>
          </w:tcPr>
          <w:p w14:paraId="2CC6A3F9" w14:textId="77777777" w:rsidR="003859EA" w:rsidRPr="003859EA" w:rsidRDefault="003859EA" w:rsidP="003859EA">
            <w:pPr>
              <w:spacing w:before="240" w:after="240"/>
              <w:jc w:val="both"/>
              <w:rPr>
                <w:sz w:val="24"/>
                <w:szCs w:val="24"/>
                <w:lang w:val="en-US"/>
              </w:rPr>
            </w:pPr>
            <w:r w:rsidRPr="003859EA">
              <w:rPr>
                <w:sz w:val="24"/>
                <w:szCs w:val="24"/>
                <w:lang w:val="en-US"/>
              </w:rPr>
              <w:t>Improves reliability when processing data across multiple machines.</w:t>
            </w:r>
          </w:p>
        </w:tc>
      </w:tr>
      <w:tr w:rsidR="003859EA" w:rsidRPr="003859EA" w14:paraId="342760D0" w14:textId="77777777">
        <w:tc>
          <w:tcPr>
            <w:tcW w:w="4968" w:type="dxa"/>
            <w:tcBorders>
              <w:top w:val="single" w:sz="4" w:space="0" w:color="auto"/>
              <w:left w:val="single" w:sz="4" w:space="0" w:color="auto"/>
              <w:bottom w:val="single" w:sz="4" w:space="0" w:color="auto"/>
              <w:right w:val="single" w:sz="4" w:space="0" w:color="auto"/>
            </w:tcBorders>
            <w:hideMark/>
          </w:tcPr>
          <w:p w14:paraId="571FF1B5" w14:textId="77777777" w:rsidR="003859EA" w:rsidRPr="003859EA" w:rsidRDefault="003859EA" w:rsidP="003859EA">
            <w:pPr>
              <w:spacing w:before="240" w:after="240"/>
              <w:jc w:val="both"/>
              <w:rPr>
                <w:sz w:val="24"/>
                <w:szCs w:val="24"/>
                <w:lang w:val="en-US"/>
              </w:rPr>
            </w:pPr>
            <w:r w:rsidRPr="003859EA">
              <w:rPr>
                <w:sz w:val="24"/>
                <w:szCs w:val="24"/>
                <w:lang w:val="en-US"/>
              </w:rPr>
              <w:t>Scalability</w:t>
            </w:r>
          </w:p>
        </w:tc>
        <w:tc>
          <w:tcPr>
            <w:tcW w:w="4968" w:type="dxa"/>
            <w:tcBorders>
              <w:top w:val="single" w:sz="4" w:space="0" w:color="auto"/>
              <w:left w:val="single" w:sz="4" w:space="0" w:color="auto"/>
              <w:bottom w:val="single" w:sz="4" w:space="0" w:color="auto"/>
              <w:right w:val="single" w:sz="4" w:space="0" w:color="auto"/>
            </w:tcBorders>
            <w:hideMark/>
          </w:tcPr>
          <w:p w14:paraId="7F888A1C" w14:textId="77777777" w:rsidR="003859EA" w:rsidRPr="003859EA" w:rsidRDefault="003859EA" w:rsidP="003859EA">
            <w:pPr>
              <w:spacing w:before="240" w:after="240"/>
              <w:jc w:val="both"/>
              <w:rPr>
                <w:sz w:val="24"/>
                <w:szCs w:val="24"/>
                <w:lang w:val="en-US"/>
              </w:rPr>
            </w:pPr>
            <w:r w:rsidRPr="003859EA">
              <w:rPr>
                <w:sz w:val="24"/>
                <w:szCs w:val="24"/>
                <w:lang w:val="en-US"/>
              </w:rPr>
              <w:t>Supports growth in data volume and computational requirements.</w:t>
            </w:r>
          </w:p>
        </w:tc>
      </w:tr>
      <w:tr w:rsidR="003859EA" w:rsidRPr="003859EA" w14:paraId="31BF4D07" w14:textId="77777777">
        <w:tc>
          <w:tcPr>
            <w:tcW w:w="4968" w:type="dxa"/>
            <w:tcBorders>
              <w:top w:val="single" w:sz="4" w:space="0" w:color="auto"/>
              <w:left w:val="single" w:sz="4" w:space="0" w:color="auto"/>
              <w:bottom w:val="single" w:sz="4" w:space="0" w:color="auto"/>
              <w:right w:val="single" w:sz="4" w:space="0" w:color="auto"/>
            </w:tcBorders>
            <w:hideMark/>
          </w:tcPr>
          <w:p w14:paraId="65B9E327" w14:textId="77777777" w:rsidR="003859EA" w:rsidRPr="003859EA" w:rsidRDefault="003859EA" w:rsidP="003859EA">
            <w:pPr>
              <w:spacing w:before="240" w:after="240"/>
              <w:jc w:val="both"/>
              <w:rPr>
                <w:sz w:val="24"/>
                <w:szCs w:val="24"/>
                <w:lang w:val="en-US"/>
              </w:rPr>
            </w:pPr>
            <w:r w:rsidRPr="003859EA">
              <w:rPr>
                <w:sz w:val="24"/>
                <w:szCs w:val="24"/>
                <w:lang w:val="en-US"/>
              </w:rPr>
              <w:t>Higher-level libraries</w:t>
            </w:r>
          </w:p>
        </w:tc>
        <w:tc>
          <w:tcPr>
            <w:tcW w:w="4968" w:type="dxa"/>
            <w:tcBorders>
              <w:top w:val="single" w:sz="4" w:space="0" w:color="auto"/>
              <w:left w:val="single" w:sz="4" w:space="0" w:color="auto"/>
              <w:bottom w:val="single" w:sz="4" w:space="0" w:color="auto"/>
              <w:right w:val="single" w:sz="4" w:space="0" w:color="auto"/>
            </w:tcBorders>
            <w:hideMark/>
          </w:tcPr>
          <w:p w14:paraId="274C35F9" w14:textId="77777777" w:rsidR="003859EA" w:rsidRPr="003859EA" w:rsidRDefault="003859EA" w:rsidP="003859EA">
            <w:pPr>
              <w:spacing w:before="240" w:after="240"/>
              <w:jc w:val="both"/>
              <w:rPr>
                <w:sz w:val="24"/>
                <w:szCs w:val="24"/>
                <w:lang w:val="en-US"/>
              </w:rPr>
            </w:pPr>
            <w:r w:rsidRPr="003859EA">
              <w:rPr>
                <w:sz w:val="24"/>
                <w:szCs w:val="24"/>
                <w:lang w:val="en-US"/>
              </w:rPr>
              <w:t>Provides building blocks useful for analytics and machine-learning pipelines.</w:t>
            </w:r>
          </w:p>
        </w:tc>
      </w:tr>
    </w:tbl>
    <w:p w14:paraId="12FAC888" w14:textId="77777777" w:rsidR="003859EA" w:rsidRPr="003859EA" w:rsidRDefault="003859EA" w:rsidP="003859EA">
      <w:pPr>
        <w:spacing w:before="240" w:after="240"/>
        <w:jc w:val="both"/>
        <w:rPr>
          <w:b/>
          <w:sz w:val="24"/>
          <w:szCs w:val="24"/>
          <w:lang w:val="en-US"/>
        </w:rPr>
      </w:pPr>
      <w:r w:rsidRPr="003859EA">
        <w:rPr>
          <w:b/>
          <w:sz w:val="24"/>
          <w:szCs w:val="24"/>
          <w:lang w:val="en-US"/>
        </w:rPr>
        <w:t>(b) Critical Evaluation</w:t>
      </w:r>
    </w:p>
    <w:p w14:paraId="39EBCBB8" w14:textId="77777777" w:rsidR="003859EA" w:rsidRPr="003859EA" w:rsidRDefault="003859EA" w:rsidP="003859EA">
      <w:pPr>
        <w:spacing w:before="240" w:after="240"/>
        <w:jc w:val="both"/>
        <w:rPr>
          <w:sz w:val="24"/>
          <w:szCs w:val="24"/>
          <w:lang w:val="en-US"/>
        </w:rPr>
      </w:pPr>
      <w:r w:rsidRPr="003859EA">
        <w:rPr>
          <w:sz w:val="24"/>
          <w:szCs w:val="24"/>
          <w:lang w:val="en-US"/>
        </w:rPr>
        <w:t>The paper is technically important because it explains a practical architecture for scalable data processing. Its design is especially useful when AI systems must process large datasets before or during model execution. However, distributed performance depends on cluster resources, partitioning strategy, data movement and workload characteristics. Therefore, a scalable framework does not automatically guarantee an optimal AI system.</w:t>
      </w:r>
    </w:p>
    <w:p w14:paraId="25F3222B" w14:textId="77777777" w:rsidR="003859EA" w:rsidRPr="003859EA" w:rsidRDefault="003859EA" w:rsidP="003859EA">
      <w:pPr>
        <w:spacing w:before="240" w:after="240"/>
        <w:jc w:val="both"/>
        <w:rPr>
          <w:sz w:val="24"/>
          <w:szCs w:val="24"/>
          <w:lang w:val="en-US"/>
        </w:rPr>
      </w:pPr>
      <w:r w:rsidRPr="003859EA">
        <w:rPr>
          <w:sz w:val="24"/>
          <w:szCs w:val="24"/>
          <w:lang w:val="en-US"/>
        </w:rPr>
        <w:t>For a complete evaluation of an AI application built on Spark, additional experiments should measure processing time, scalability with increasing nodes, memory use, fault recovery, model accuracy and end-to-end latency. If intelligent agents are involved, evaluation should also consider coordination delay, consistency of shared information and decision quality.</w:t>
      </w:r>
    </w:p>
    <w:p w14:paraId="7B729AAB" w14:textId="77777777" w:rsidR="003859EA" w:rsidRPr="003859EA" w:rsidRDefault="003859EA" w:rsidP="003859EA">
      <w:pPr>
        <w:spacing w:before="240" w:after="240"/>
        <w:jc w:val="both"/>
        <w:rPr>
          <w:b/>
          <w:sz w:val="24"/>
          <w:szCs w:val="24"/>
          <w:lang w:val="en-US"/>
        </w:rPr>
      </w:pPr>
      <w:r w:rsidRPr="003859EA">
        <w:rPr>
          <w:b/>
          <w:sz w:val="24"/>
          <w:szCs w:val="24"/>
          <w:lang w:val="en-US"/>
        </w:rPr>
        <w:t>(c) Real-World Applicability</w:t>
      </w:r>
    </w:p>
    <w:p w14:paraId="76A48429" w14:textId="77777777" w:rsidR="003859EA" w:rsidRPr="003859EA" w:rsidRDefault="003859EA" w:rsidP="003859EA">
      <w:pPr>
        <w:spacing w:before="240" w:after="240"/>
        <w:jc w:val="both"/>
        <w:rPr>
          <w:sz w:val="24"/>
          <w:szCs w:val="24"/>
          <w:lang w:val="en-US"/>
        </w:rPr>
      </w:pPr>
      <w:r w:rsidRPr="003859EA">
        <w:rPr>
          <w:sz w:val="24"/>
          <w:szCs w:val="24"/>
          <w:lang w:val="en-US"/>
        </w:rPr>
        <w:t>The concepts can be applied to recommendation systems, fraud detection, learning analytics, smart-city monitoring and disaster management. For example, large numbers of events can be distributed across worker nodes, transformed into useful features and aggregated before being supplied to AI models or decision agents.</w:t>
      </w:r>
    </w:p>
    <w:p w14:paraId="206F046B" w14:textId="77777777" w:rsidR="003859EA" w:rsidRPr="003859EA" w:rsidRDefault="003859EA" w:rsidP="003859EA">
      <w:pPr>
        <w:spacing w:before="240" w:after="240"/>
        <w:jc w:val="both"/>
        <w:rPr>
          <w:b/>
          <w:sz w:val="24"/>
          <w:szCs w:val="24"/>
          <w:lang w:val="en-US"/>
        </w:rPr>
      </w:pPr>
      <w:r w:rsidRPr="003859EA">
        <w:rPr>
          <w:b/>
          <w:sz w:val="24"/>
          <w:szCs w:val="24"/>
          <w:lang w:val="en-US"/>
        </w:rPr>
        <w:t>Industry-Scale Challenges</w:t>
      </w:r>
    </w:p>
    <w:p w14:paraId="5E094985" w14:textId="77777777" w:rsidR="003859EA" w:rsidRPr="003859EA" w:rsidRDefault="003859EA" w:rsidP="003859EA">
      <w:pPr>
        <w:spacing w:before="240" w:after="240"/>
        <w:jc w:val="both"/>
        <w:rPr>
          <w:sz w:val="24"/>
          <w:szCs w:val="24"/>
          <w:lang w:val="en-US"/>
        </w:rPr>
      </w:pPr>
      <w:r w:rsidRPr="003859EA">
        <w:rPr>
          <w:sz w:val="24"/>
          <w:szCs w:val="24"/>
          <w:lang w:val="en-US"/>
        </w:rPr>
        <w:t>Data skew may cause some workers to receive much more work than others.</w:t>
      </w:r>
    </w:p>
    <w:p w14:paraId="25566C8D" w14:textId="77777777" w:rsidR="003859EA" w:rsidRPr="003859EA" w:rsidRDefault="003859EA" w:rsidP="003859EA">
      <w:pPr>
        <w:spacing w:before="240" w:after="240"/>
        <w:jc w:val="both"/>
        <w:rPr>
          <w:sz w:val="24"/>
          <w:szCs w:val="24"/>
          <w:lang w:val="en-US"/>
        </w:rPr>
      </w:pPr>
      <w:r w:rsidRPr="003859EA">
        <w:rPr>
          <w:sz w:val="24"/>
          <w:szCs w:val="24"/>
          <w:lang w:val="en-US"/>
        </w:rPr>
        <w:t>Network communication and data shuffling can increase latency.</w:t>
      </w:r>
    </w:p>
    <w:p w14:paraId="7F8F3303" w14:textId="77777777" w:rsidR="003859EA" w:rsidRPr="003859EA" w:rsidRDefault="003859EA" w:rsidP="003859EA">
      <w:pPr>
        <w:spacing w:before="240" w:after="240"/>
        <w:jc w:val="both"/>
        <w:rPr>
          <w:sz w:val="24"/>
          <w:szCs w:val="24"/>
          <w:lang w:val="en-US"/>
        </w:rPr>
      </w:pPr>
      <w:r w:rsidRPr="003859EA">
        <w:rPr>
          <w:sz w:val="24"/>
          <w:szCs w:val="24"/>
          <w:lang w:val="en-US"/>
        </w:rPr>
        <w:t>Large clusters require monitoring, resource management and cost control.</w:t>
      </w:r>
    </w:p>
    <w:p w14:paraId="33A4F978" w14:textId="77777777" w:rsidR="003859EA" w:rsidRPr="003859EA" w:rsidRDefault="003859EA" w:rsidP="003859EA">
      <w:pPr>
        <w:spacing w:before="240" w:after="240"/>
        <w:jc w:val="both"/>
        <w:rPr>
          <w:sz w:val="24"/>
          <w:szCs w:val="24"/>
          <w:lang w:val="en-US"/>
        </w:rPr>
      </w:pPr>
      <w:r w:rsidRPr="003859EA">
        <w:rPr>
          <w:sz w:val="24"/>
          <w:szCs w:val="24"/>
          <w:lang w:val="en-US"/>
        </w:rPr>
        <w:lastRenderedPageBreak/>
        <w:t>Real-time systems may require additional streaming and low-latency components.</w:t>
      </w:r>
    </w:p>
    <w:p w14:paraId="5B034257" w14:textId="77777777" w:rsidR="003859EA" w:rsidRPr="003859EA" w:rsidRDefault="003859EA" w:rsidP="003859EA">
      <w:pPr>
        <w:spacing w:before="240" w:after="240"/>
        <w:jc w:val="both"/>
        <w:rPr>
          <w:sz w:val="24"/>
          <w:szCs w:val="24"/>
          <w:lang w:val="en-US"/>
        </w:rPr>
      </w:pPr>
      <w:r w:rsidRPr="003859EA">
        <w:rPr>
          <w:sz w:val="24"/>
          <w:szCs w:val="24"/>
          <w:lang w:val="en-US"/>
        </w:rPr>
        <w:t>AI applications must also address privacy, security, bias and governance.</w:t>
      </w:r>
      <w:r w:rsidRPr="003859EA">
        <w:rPr>
          <w:sz w:val="24"/>
          <w:szCs w:val="24"/>
          <w:lang w:val="en-US"/>
        </w:rPr>
        <w:br/>
      </w:r>
      <w:r w:rsidRPr="003859EA">
        <w:rPr>
          <w:sz w:val="24"/>
          <w:szCs w:val="24"/>
          <w:lang w:val="en-US"/>
        </w:rPr>
        <w:br/>
      </w:r>
      <w:r w:rsidRPr="003859EA">
        <w:rPr>
          <w:sz w:val="24"/>
          <w:szCs w:val="24"/>
          <w:lang w:val="en-US"/>
        </w:rPr>
        <w:br/>
      </w:r>
      <w:r w:rsidRPr="003859EA">
        <w:rPr>
          <w:sz w:val="24"/>
          <w:szCs w:val="24"/>
          <w:lang w:val="en-US"/>
        </w:rPr>
        <w:br/>
      </w:r>
    </w:p>
    <w:p w14:paraId="2714E3F7" w14:textId="77777777" w:rsidR="003859EA" w:rsidRPr="003859EA" w:rsidRDefault="003859EA" w:rsidP="003859EA">
      <w:pPr>
        <w:spacing w:before="240" w:after="240"/>
        <w:jc w:val="both"/>
        <w:rPr>
          <w:b/>
          <w:sz w:val="24"/>
          <w:szCs w:val="24"/>
          <w:lang w:val="en-US"/>
        </w:rPr>
      </w:pPr>
      <w:r w:rsidRPr="003859EA">
        <w:rPr>
          <w:b/>
          <w:sz w:val="24"/>
          <w:szCs w:val="24"/>
          <w:lang w:val="en-US"/>
        </w:rPr>
        <w:t>TASK 4 – REFLECTION &amp; LEARNING OUTCOME</w:t>
      </w:r>
    </w:p>
    <w:p w14:paraId="677A44D5" w14:textId="77777777" w:rsidR="003859EA" w:rsidRPr="003859EA" w:rsidRDefault="003859EA" w:rsidP="003859EA">
      <w:pPr>
        <w:spacing w:before="240" w:after="240"/>
        <w:jc w:val="both"/>
        <w:rPr>
          <w:b/>
          <w:sz w:val="24"/>
          <w:szCs w:val="24"/>
          <w:lang w:val="en-US"/>
        </w:rPr>
      </w:pPr>
      <w:r w:rsidRPr="003859EA">
        <w:rPr>
          <w:b/>
          <w:sz w:val="24"/>
          <w:szCs w:val="24"/>
          <w:lang w:val="en-US"/>
        </w:rPr>
        <w:t>(a) Three Key Learning Insights</w:t>
      </w:r>
    </w:p>
    <w:p w14:paraId="58AF91DE" w14:textId="77777777" w:rsidR="003859EA" w:rsidRPr="003859EA" w:rsidRDefault="003859EA" w:rsidP="003859EA">
      <w:pPr>
        <w:spacing w:before="240" w:after="240"/>
        <w:jc w:val="both"/>
        <w:rPr>
          <w:sz w:val="24"/>
          <w:szCs w:val="24"/>
          <w:lang w:val="en-US"/>
        </w:rPr>
      </w:pPr>
      <w:r w:rsidRPr="003859EA">
        <w:rPr>
          <w:sz w:val="24"/>
          <w:szCs w:val="24"/>
          <w:lang w:val="en-US"/>
        </w:rPr>
        <w:t>Insight 1 – RDD Operations: I understood that operations such as map, filter, join and reduceByKey are not only programming functions; they are building blocks for distributed data pipelines. They allow large datasets to be transformed and aggregated in parallel.</w:t>
      </w:r>
    </w:p>
    <w:p w14:paraId="627BE077" w14:textId="77777777" w:rsidR="003859EA" w:rsidRPr="003859EA" w:rsidRDefault="003859EA" w:rsidP="003859EA">
      <w:pPr>
        <w:spacing w:before="240" w:after="240"/>
        <w:jc w:val="both"/>
        <w:rPr>
          <w:sz w:val="24"/>
          <w:szCs w:val="24"/>
          <w:lang w:val="en-US"/>
        </w:rPr>
      </w:pPr>
      <w:r w:rsidRPr="003859EA">
        <w:rPr>
          <w:sz w:val="24"/>
          <w:szCs w:val="24"/>
          <w:lang w:val="en-US"/>
        </w:rPr>
        <w:t>Insight 2 – Scalability: I learned that scalable AI requires more than selecting a good machine-learning algorithm. The data pipeline, cluster design, partitioning and fault tolerance are also important when the application operates on large volumes of information.</w:t>
      </w:r>
    </w:p>
    <w:p w14:paraId="455F27DF" w14:textId="77777777" w:rsidR="003859EA" w:rsidRPr="003859EA" w:rsidRDefault="003859EA" w:rsidP="003859EA">
      <w:pPr>
        <w:spacing w:before="240" w:after="240"/>
        <w:jc w:val="both"/>
        <w:rPr>
          <w:sz w:val="24"/>
          <w:szCs w:val="24"/>
          <w:lang w:val="en-US"/>
        </w:rPr>
      </w:pPr>
      <w:r w:rsidRPr="003859EA">
        <w:rPr>
          <w:sz w:val="24"/>
          <w:szCs w:val="24"/>
          <w:lang w:val="en-US"/>
        </w:rPr>
        <w:t>Insight 3 – Distributed AI Architecture: AI applications can use a layered architecture in which distributed processing prepares large-scale observations and intelligent agents or models make decisions using the processed information. This clearly connects data engineering with intelligent behaviour.</w:t>
      </w:r>
    </w:p>
    <w:p w14:paraId="6E896C67" w14:textId="77777777" w:rsidR="003859EA" w:rsidRPr="003859EA" w:rsidRDefault="003859EA" w:rsidP="003859EA">
      <w:pPr>
        <w:spacing w:before="240" w:after="240"/>
        <w:jc w:val="both"/>
        <w:rPr>
          <w:sz w:val="24"/>
          <w:szCs w:val="24"/>
          <w:lang w:val="en-US"/>
        </w:rPr>
      </w:pPr>
      <w:r w:rsidRPr="003859EA">
        <w:rPr>
          <w:sz w:val="24"/>
          <w:szCs w:val="24"/>
          <w:lang w:val="en-US"/>
        </w:rPr>
        <w:t>Additional Insight – Reliability: Lineage-based recovery shows why fault tolerance is important in distributed systems. A production AI application must continue processing even when individual machines fail.</w:t>
      </w:r>
    </w:p>
    <w:p w14:paraId="291095D1" w14:textId="77777777" w:rsidR="003859EA" w:rsidRPr="003859EA" w:rsidRDefault="003859EA" w:rsidP="003859EA">
      <w:pPr>
        <w:spacing w:before="240" w:after="240"/>
        <w:jc w:val="both"/>
        <w:rPr>
          <w:b/>
          <w:sz w:val="24"/>
          <w:szCs w:val="24"/>
          <w:lang w:val="en-US"/>
        </w:rPr>
      </w:pPr>
      <w:r w:rsidRPr="003859EA">
        <w:rPr>
          <w:b/>
          <w:sz w:val="24"/>
          <w:szCs w:val="24"/>
          <w:lang w:val="en-US"/>
        </w:rPr>
        <w:t>(b) Proposed Extension</w:t>
      </w:r>
    </w:p>
    <w:p w14:paraId="7C504A10" w14:textId="77777777" w:rsidR="003859EA" w:rsidRPr="003859EA" w:rsidRDefault="003859EA" w:rsidP="003859EA">
      <w:pPr>
        <w:spacing w:before="240" w:after="240"/>
        <w:jc w:val="both"/>
        <w:rPr>
          <w:sz w:val="24"/>
          <w:szCs w:val="24"/>
          <w:lang w:val="en-US"/>
        </w:rPr>
      </w:pPr>
      <w:r w:rsidRPr="003859EA">
        <w:rPr>
          <w:sz w:val="24"/>
          <w:szCs w:val="24"/>
          <w:lang w:val="en-US"/>
        </w:rPr>
        <w:t>I would extend the reviewed architecture into a scalable multi-agent disaster-management system. PySpark would process large volumes of sensor, satellite and event data. RDD transformations would clean and aggregate observations by location and time. Specialised agents would then perform detection, prioritisation and communication tasks. A coordination component would combine agent outputs and produce response recommendations.</w:t>
      </w:r>
    </w:p>
    <w:p w14:paraId="2F365188" w14:textId="77777777" w:rsidR="003859EA" w:rsidRPr="003859EA" w:rsidRDefault="003859EA" w:rsidP="003859EA">
      <w:pPr>
        <w:spacing w:before="240" w:after="240"/>
        <w:jc w:val="both"/>
        <w:rPr>
          <w:sz w:val="24"/>
          <w:szCs w:val="24"/>
          <w:lang w:val="en-US"/>
        </w:rPr>
      </w:pPr>
      <w:r w:rsidRPr="003859EA">
        <w:rPr>
          <w:sz w:val="24"/>
          <w:szCs w:val="24"/>
          <w:lang w:val="en-US"/>
        </w:rPr>
        <w:t>The extension is feasible because the distributed processing layer can scale with the number of observations, while specialised agents can divide the decision-making responsibilities. The expected impact is faster analysis of large data streams, better coordination between system components and improved support for time-sensitive response decisions.</w:t>
      </w:r>
    </w:p>
    <w:p w14:paraId="51E2A2DA" w14:textId="77777777" w:rsidR="003859EA" w:rsidRPr="003859EA" w:rsidRDefault="003859EA" w:rsidP="003859EA">
      <w:pPr>
        <w:spacing w:before="240" w:after="240"/>
        <w:jc w:val="both"/>
        <w:rPr>
          <w:b/>
          <w:sz w:val="24"/>
          <w:szCs w:val="24"/>
          <w:lang w:val="en-US"/>
        </w:rPr>
      </w:pPr>
      <w:r w:rsidRPr="003859EA">
        <w:rPr>
          <w:b/>
          <w:sz w:val="24"/>
          <w:szCs w:val="24"/>
          <w:lang w:val="en-US"/>
        </w:rPr>
        <w:t>FINAL CONCLUSION</w:t>
      </w:r>
    </w:p>
    <w:p w14:paraId="7E8E53DE" w14:textId="77777777" w:rsidR="003859EA" w:rsidRPr="003859EA" w:rsidRDefault="003859EA" w:rsidP="003859EA">
      <w:pPr>
        <w:spacing w:before="240" w:after="240"/>
        <w:jc w:val="both"/>
        <w:rPr>
          <w:sz w:val="24"/>
          <w:szCs w:val="24"/>
          <w:lang w:val="en-US"/>
        </w:rPr>
      </w:pPr>
      <w:r w:rsidRPr="003859EA">
        <w:rPr>
          <w:sz w:val="24"/>
          <w:szCs w:val="24"/>
          <w:lang w:val="en-US"/>
        </w:rPr>
        <w:t>This review connects the selected distributed computing research with the CO5 learning outcome. The main lessons are the importance of PySpark-style distributed processing, RDD transformations and actions, fault tolerance, scalability and their role as a foundation for intelligent applications. A complete distributed AI system combines these processing capabilities with suitable models or intelligent agents to convert large-scale data into useful decisions.</w:t>
      </w:r>
    </w:p>
    <w:p w14:paraId="35346136" w14:textId="77777777" w:rsidR="003859EA" w:rsidRPr="003859EA" w:rsidRDefault="003859EA" w:rsidP="003859EA">
      <w:pPr>
        <w:spacing w:before="240" w:after="240"/>
        <w:jc w:val="both"/>
        <w:rPr>
          <w:sz w:val="24"/>
          <w:szCs w:val="24"/>
          <w:lang w:val="en-US"/>
        </w:rPr>
      </w:pPr>
    </w:p>
    <w:p w14:paraId="5BD4047F" w14:textId="77777777" w:rsidR="003859EA" w:rsidRDefault="003859EA">
      <w:pPr>
        <w:spacing w:before="240" w:after="240"/>
        <w:jc w:val="both"/>
        <w:rPr>
          <w:sz w:val="24"/>
          <w:szCs w:val="24"/>
        </w:rPr>
      </w:pPr>
    </w:p>
    <w:p w14:paraId="1664FC28" w14:textId="77777777" w:rsidR="00313281" w:rsidRDefault="00313281">
      <w:pPr>
        <w:spacing w:before="240" w:after="240"/>
        <w:ind w:left="600" w:right="600"/>
        <w:jc w:val="both"/>
        <w:rPr>
          <w:sz w:val="24"/>
          <w:szCs w:val="24"/>
        </w:rPr>
      </w:pPr>
    </w:p>
    <w:p w14:paraId="3B2A4606" w14:textId="77777777" w:rsidR="00313281" w:rsidRDefault="00313281">
      <w:pPr>
        <w:tabs>
          <w:tab w:val="left" w:pos="9810"/>
        </w:tabs>
        <w:spacing w:before="120" w:after="80"/>
        <w:jc w:val="both"/>
        <w:rPr>
          <w:rFonts w:ascii="Arial" w:eastAsia="Arial" w:hAnsi="Arial" w:cs="Arial"/>
          <w:b/>
          <w:bCs/>
          <w:sz w:val="24"/>
          <w:szCs w:val="24"/>
        </w:rPr>
      </w:pPr>
    </w:p>
    <w:p w14:paraId="5FCD368F" w14:textId="77777777" w:rsidR="00313281" w:rsidRDefault="00313281">
      <w:pPr>
        <w:tabs>
          <w:tab w:val="left" w:pos="9810"/>
        </w:tabs>
        <w:spacing w:before="120" w:after="80"/>
        <w:jc w:val="both"/>
        <w:rPr>
          <w:rFonts w:ascii="Arial" w:eastAsia="Arial" w:hAnsi="Arial" w:cs="Arial"/>
          <w:b/>
          <w:bCs/>
          <w:sz w:val="24"/>
          <w:szCs w:val="24"/>
        </w:rPr>
      </w:pPr>
    </w:p>
    <w:p w14:paraId="5EB2F8BE" w14:textId="77777777" w:rsidR="00313281" w:rsidRDefault="00313281">
      <w:pPr>
        <w:tabs>
          <w:tab w:val="left" w:pos="9810"/>
        </w:tabs>
        <w:spacing w:before="120" w:after="80"/>
        <w:jc w:val="both"/>
        <w:rPr>
          <w:rFonts w:ascii="Arial" w:eastAsia="Arial" w:hAnsi="Arial" w:cs="Arial"/>
          <w:b/>
          <w:bCs/>
          <w:sz w:val="24"/>
          <w:szCs w:val="24"/>
        </w:rPr>
      </w:pPr>
    </w:p>
    <w:p w14:paraId="12FD8757" w14:textId="77777777" w:rsidR="00313281" w:rsidRDefault="00313281">
      <w:pPr>
        <w:tabs>
          <w:tab w:val="left" w:pos="9810"/>
        </w:tabs>
        <w:spacing w:before="120" w:after="80"/>
        <w:jc w:val="both"/>
        <w:rPr>
          <w:rFonts w:ascii="Arial" w:eastAsia="Arial" w:hAnsi="Arial" w:cs="Arial"/>
          <w:b/>
          <w:bCs/>
          <w:sz w:val="24"/>
          <w:szCs w:val="24"/>
        </w:rPr>
      </w:pPr>
    </w:p>
    <w:p w14:paraId="233DC0D1" w14:textId="77777777" w:rsidR="00313281" w:rsidRDefault="00313281">
      <w:pPr>
        <w:tabs>
          <w:tab w:val="left" w:pos="9810"/>
        </w:tabs>
        <w:spacing w:before="120" w:after="80"/>
        <w:jc w:val="both"/>
        <w:rPr>
          <w:rFonts w:ascii="Arial" w:eastAsia="Arial" w:hAnsi="Arial" w:cs="Arial"/>
          <w:b/>
          <w:bCs/>
          <w:sz w:val="24"/>
          <w:szCs w:val="24"/>
        </w:rPr>
      </w:pPr>
    </w:p>
    <w:p w14:paraId="131ACBD9" w14:textId="77777777" w:rsidR="00313281" w:rsidRDefault="00313281">
      <w:pPr>
        <w:tabs>
          <w:tab w:val="left" w:pos="9810"/>
        </w:tabs>
        <w:spacing w:before="120" w:after="80"/>
        <w:jc w:val="both"/>
        <w:rPr>
          <w:rFonts w:ascii="Arial" w:eastAsia="Arial" w:hAnsi="Arial" w:cs="Arial"/>
          <w:b/>
          <w:bCs/>
          <w:sz w:val="24"/>
          <w:szCs w:val="24"/>
        </w:rPr>
      </w:pPr>
    </w:p>
    <w:p w14:paraId="060B06F9" w14:textId="77777777" w:rsidR="00313281" w:rsidRDefault="00313281">
      <w:pPr>
        <w:tabs>
          <w:tab w:val="left" w:pos="9810"/>
        </w:tabs>
        <w:spacing w:before="120" w:after="80"/>
        <w:jc w:val="both"/>
        <w:rPr>
          <w:rFonts w:ascii="Arial" w:eastAsia="Arial" w:hAnsi="Arial" w:cs="Arial"/>
          <w:b/>
          <w:bCs/>
          <w:sz w:val="24"/>
          <w:szCs w:val="24"/>
        </w:rPr>
      </w:pPr>
    </w:p>
    <w:p w14:paraId="70172857" w14:textId="77777777" w:rsidR="00313281" w:rsidRDefault="00313281">
      <w:pPr>
        <w:tabs>
          <w:tab w:val="left" w:pos="9810"/>
        </w:tabs>
        <w:spacing w:before="120" w:after="80"/>
        <w:jc w:val="both"/>
        <w:rPr>
          <w:rFonts w:ascii="Arial" w:eastAsia="Arial" w:hAnsi="Arial" w:cs="Arial"/>
          <w:b/>
          <w:bCs/>
          <w:sz w:val="24"/>
          <w:szCs w:val="24"/>
        </w:rPr>
      </w:pPr>
    </w:p>
    <w:p w14:paraId="4373800D" w14:textId="77777777" w:rsidR="00313281" w:rsidRDefault="00313281">
      <w:pPr>
        <w:tabs>
          <w:tab w:val="left" w:pos="9810"/>
        </w:tabs>
        <w:spacing w:before="120" w:after="80"/>
        <w:jc w:val="both"/>
        <w:rPr>
          <w:rFonts w:ascii="Arial" w:eastAsia="Arial" w:hAnsi="Arial" w:cs="Arial"/>
          <w:b/>
          <w:bCs/>
          <w:sz w:val="24"/>
          <w:szCs w:val="24"/>
        </w:rPr>
      </w:pPr>
    </w:p>
    <w:p w14:paraId="410442AC" w14:textId="77777777" w:rsidR="00313281" w:rsidRDefault="00313281">
      <w:pPr>
        <w:tabs>
          <w:tab w:val="left" w:pos="9810"/>
        </w:tabs>
        <w:spacing w:before="120" w:after="80"/>
        <w:jc w:val="both"/>
        <w:rPr>
          <w:rFonts w:ascii="Arial" w:eastAsia="Arial" w:hAnsi="Arial" w:cs="Arial"/>
          <w:b/>
          <w:bCs/>
          <w:sz w:val="24"/>
          <w:szCs w:val="24"/>
        </w:rPr>
      </w:pPr>
    </w:p>
    <w:p w14:paraId="5B7E930E" w14:textId="77777777" w:rsidR="00313281" w:rsidRDefault="00313281">
      <w:pPr>
        <w:tabs>
          <w:tab w:val="left" w:pos="9810"/>
        </w:tabs>
        <w:spacing w:before="120" w:after="80"/>
        <w:jc w:val="both"/>
        <w:rPr>
          <w:rFonts w:ascii="Arial" w:eastAsia="Arial" w:hAnsi="Arial" w:cs="Arial"/>
          <w:b/>
          <w:bCs/>
          <w:sz w:val="24"/>
          <w:szCs w:val="24"/>
        </w:rPr>
      </w:pPr>
    </w:p>
    <w:p w14:paraId="21DC605F" w14:textId="77777777" w:rsidR="00313281" w:rsidRDefault="00313281">
      <w:pPr>
        <w:tabs>
          <w:tab w:val="left" w:pos="9810"/>
        </w:tabs>
        <w:spacing w:before="120" w:after="80"/>
        <w:jc w:val="both"/>
        <w:rPr>
          <w:rFonts w:ascii="Arial" w:eastAsia="Arial" w:hAnsi="Arial" w:cs="Arial"/>
          <w:b/>
          <w:bCs/>
          <w:sz w:val="24"/>
          <w:szCs w:val="24"/>
        </w:rPr>
      </w:pPr>
    </w:p>
    <w:p w14:paraId="1E69DFA6" w14:textId="77777777" w:rsidR="00313281" w:rsidRDefault="00313281">
      <w:pPr>
        <w:tabs>
          <w:tab w:val="left" w:pos="9810"/>
        </w:tabs>
        <w:spacing w:before="120" w:after="80"/>
        <w:jc w:val="both"/>
        <w:rPr>
          <w:rFonts w:ascii="Arial" w:eastAsia="Arial" w:hAnsi="Arial" w:cs="Arial"/>
          <w:b/>
          <w:bCs/>
          <w:sz w:val="24"/>
          <w:szCs w:val="24"/>
        </w:rPr>
      </w:pPr>
    </w:p>
    <w:p w14:paraId="5EB5B38D" w14:textId="77777777" w:rsidR="00313281" w:rsidRDefault="00000000">
      <w:pPr>
        <w:tabs>
          <w:tab w:val="left" w:pos="9810"/>
        </w:tabs>
        <w:spacing w:before="120" w:after="80"/>
        <w:jc w:val="both"/>
        <w:rPr>
          <w:rFonts w:ascii="Arial" w:eastAsia="Arial" w:hAnsi="Arial" w:cs="Arial"/>
          <w:b/>
          <w:bCs/>
          <w:sz w:val="24"/>
          <w:szCs w:val="24"/>
        </w:rPr>
      </w:pPr>
      <w:r>
        <w:rPr>
          <w:rFonts w:ascii="Arial" w:eastAsia="Arial" w:hAnsi="Arial" w:cs="Arial"/>
          <w:b/>
          <w:bCs/>
          <w:sz w:val="24"/>
          <w:szCs w:val="24"/>
        </w:rPr>
        <w:t>RUBRICS FOR CALCULATION</w:t>
      </w:r>
    </w:p>
    <w:p w14:paraId="7BB616AA" w14:textId="77777777" w:rsidR="00313281" w:rsidRDefault="00313281">
      <w:pPr>
        <w:tabs>
          <w:tab w:val="left" w:pos="9810"/>
        </w:tabs>
        <w:spacing w:before="120" w:after="80"/>
        <w:jc w:val="both"/>
        <w:rPr>
          <w:rFonts w:ascii="Arial" w:eastAsia="Arial" w:hAnsi="Arial" w:cs="Arial"/>
          <w:b/>
          <w:bCs/>
          <w:sz w:val="24"/>
          <w:szCs w:val="24"/>
        </w:rPr>
      </w:pPr>
    </w:p>
    <w:tbl>
      <w:tblPr>
        <w:tblStyle w:val="a"/>
        <w:tblW w:w="10525" w:type="dxa"/>
        <w:tblInd w:w="0" w:type="dxa"/>
        <w:tblLayout w:type="fixed"/>
        <w:tblLook w:val="0400" w:firstRow="0" w:lastRow="0" w:firstColumn="0" w:lastColumn="0" w:noHBand="0" w:noVBand="1"/>
      </w:tblPr>
      <w:tblGrid>
        <w:gridCol w:w="1615"/>
        <w:gridCol w:w="1386"/>
        <w:gridCol w:w="1854"/>
        <w:gridCol w:w="1890"/>
        <w:gridCol w:w="1980"/>
        <w:gridCol w:w="1800"/>
      </w:tblGrid>
      <w:tr w:rsidR="00313281" w14:paraId="1B04B75F" w14:textId="77777777">
        <w:trPr>
          <w:trHeight w:val="799"/>
        </w:trPr>
        <w:tc>
          <w:tcPr>
            <w:tcW w:w="1615" w:type="dxa"/>
            <w:tcBorders>
              <w:top w:val="single" w:sz="4" w:space="0" w:color="000000"/>
              <w:left w:val="single" w:sz="4" w:space="0" w:color="000000"/>
              <w:bottom w:val="single" w:sz="4" w:space="0" w:color="000000"/>
              <w:right w:val="single" w:sz="4" w:space="0" w:color="000000"/>
            </w:tcBorders>
            <w:vAlign w:val="center"/>
          </w:tcPr>
          <w:p w14:paraId="13906DEC"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Criteria</w:t>
            </w:r>
          </w:p>
        </w:tc>
        <w:tc>
          <w:tcPr>
            <w:tcW w:w="1386" w:type="dxa"/>
            <w:tcBorders>
              <w:top w:val="single" w:sz="4" w:space="0" w:color="000000"/>
              <w:left w:val="nil"/>
              <w:bottom w:val="single" w:sz="4" w:space="0" w:color="000000"/>
              <w:right w:val="single" w:sz="4" w:space="0" w:color="000000"/>
            </w:tcBorders>
            <w:vAlign w:val="center"/>
          </w:tcPr>
          <w:p w14:paraId="26D5BB72"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Weightage</w:t>
            </w:r>
          </w:p>
        </w:tc>
        <w:tc>
          <w:tcPr>
            <w:tcW w:w="1854" w:type="dxa"/>
            <w:tcBorders>
              <w:top w:val="single" w:sz="4" w:space="0" w:color="000000"/>
              <w:left w:val="nil"/>
              <w:bottom w:val="single" w:sz="4" w:space="0" w:color="000000"/>
              <w:right w:val="single" w:sz="4" w:space="0" w:color="000000"/>
            </w:tcBorders>
            <w:vAlign w:val="center"/>
          </w:tcPr>
          <w:p w14:paraId="7084CD8B"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4 – Exemplary</w:t>
            </w:r>
          </w:p>
        </w:tc>
        <w:tc>
          <w:tcPr>
            <w:tcW w:w="1890" w:type="dxa"/>
            <w:tcBorders>
              <w:top w:val="single" w:sz="4" w:space="0" w:color="000000"/>
              <w:left w:val="nil"/>
              <w:bottom w:val="single" w:sz="4" w:space="0" w:color="000000"/>
              <w:right w:val="single" w:sz="4" w:space="0" w:color="000000"/>
            </w:tcBorders>
            <w:vAlign w:val="center"/>
          </w:tcPr>
          <w:p w14:paraId="31CE3220"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3 – Proficient</w:t>
            </w:r>
          </w:p>
        </w:tc>
        <w:tc>
          <w:tcPr>
            <w:tcW w:w="1980" w:type="dxa"/>
            <w:tcBorders>
              <w:top w:val="single" w:sz="4" w:space="0" w:color="000000"/>
              <w:left w:val="nil"/>
              <w:bottom w:val="single" w:sz="4" w:space="0" w:color="000000"/>
              <w:right w:val="single" w:sz="4" w:space="0" w:color="000000"/>
            </w:tcBorders>
            <w:vAlign w:val="center"/>
          </w:tcPr>
          <w:p w14:paraId="4E65CD5E" w14:textId="77777777" w:rsidR="00313281" w:rsidRDefault="00000000">
            <w:pPr>
              <w:jc w:val="center"/>
              <w:rPr>
                <w:rFonts w:ascii="Cambria" w:eastAsia="Cambria" w:hAnsi="Cambria" w:cs="Cambria"/>
                <w:b/>
                <w:bCs/>
                <w:color w:val="000000"/>
                <w:sz w:val="24"/>
                <w:szCs w:val="24"/>
              </w:rPr>
            </w:pPr>
            <w:bookmarkStart w:id="0" w:name="_heading=h.a8nxudwgrjcd" w:colFirst="0" w:colLast="0"/>
            <w:bookmarkEnd w:id="0"/>
            <w:r>
              <w:rPr>
                <w:rFonts w:ascii="Cambria" w:eastAsia="Cambria" w:hAnsi="Cambria" w:cs="Cambria"/>
                <w:b/>
                <w:bCs/>
                <w:color w:val="000000"/>
                <w:sz w:val="24"/>
                <w:szCs w:val="24"/>
              </w:rPr>
              <w:t>Level 2 – Developing</w:t>
            </w:r>
          </w:p>
        </w:tc>
        <w:tc>
          <w:tcPr>
            <w:tcW w:w="1800" w:type="dxa"/>
            <w:tcBorders>
              <w:top w:val="single" w:sz="4" w:space="0" w:color="000000"/>
              <w:left w:val="nil"/>
              <w:bottom w:val="single" w:sz="4" w:space="0" w:color="000000"/>
              <w:right w:val="single" w:sz="4" w:space="0" w:color="000000"/>
            </w:tcBorders>
            <w:vAlign w:val="center"/>
          </w:tcPr>
          <w:p w14:paraId="32845D86" w14:textId="77777777" w:rsidR="00313281" w:rsidRDefault="00000000">
            <w:pPr>
              <w:jc w:val="center"/>
              <w:rPr>
                <w:rFonts w:ascii="Cambria" w:eastAsia="Cambria" w:hAnsi="Cambria" w:cs="Cambria"/>
                <w:b/>
                <w:bCs/>
                <w:color w:val="000000"/>
                <w:sz w:val="24"/>
                <w:szCs w:val="24"/>
              </w:rPr>
            </w:pPr>
            <w:r>
              <w:rPr>
                <w:rFonts w:ascii="Cambria" w:eastAsia="Cambria" w:hAnsi="Cambria" w:cs="Cambria"/>
                <w:b/>
                <w:bCs/>
                <w:color w:val="000000"/>
                <w:sz w:val="24"/>
                <w:szCs w:val="24"/>
              </w:rPr>
              <w:t>Level 1 – Beginning</w:t>
            </w:r>
          </w:p>
        </w:tc>
      </w:tr>
      <w:tr w:rsidR="00313281" w14:paraId="7F55EC77"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EFB7B40"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Understanding of Industry Problem</w:t>
            </w:r>
          </w:p>
        </w:tc>
        <w:tc>
          <w:tcPr>
            <w:tcW w:w="1386" w:type="dxa"/>
            <w:tcBorders>
              <w:top w:val="nil"/>
              <w:left w:val="nil"/>
              <w:bottom w:val="single" w:sz="4" w:space="0" w:color="000000"/>
              <w:right w:val="single" w:sz="4" w:space="0" w:color="000000"/>
            </w:tcBorders>
            <w:vAlign w:val="center"/>
          </w:tcPr>
          <w:p w14:paraId="30B40185"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20%</w:t>
            </w:r>
          </w:p>
        </w:tc>
        <w:tc>
          <w:tcPr>
            <w:tcW w:w="1854" w:type="dxa"/>
            <w:tcBorders>
              <w:top w:val="nil"/>
              <w:left w:val="nil"/>
              <w:bottom w:val="single" w:sz="4" w:space="0" w:color="000000"/>
              <w:right w:val="single" w:sz="4" w:space="0" w:color="000000"/>
            </w:tcBorders>
            <w:vAlign w:val="center"/>
          </w:tcPr>
          <w:p w14:paraId="04AB18C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Comprehensive understanding of real-world problem and constraints</w:t>
            </w:r>
          </w:p>
        </w:tc>
        <w:tc>
          <w:tcPr>
            <w:tcW w:w="1890" w:type="dxa"/>
            <w:tcBorders>
              <w:top w:val="nil"/>
              <w:left w:val="nil"/>
              <w:bottom w:val="single" w:sz="4" w:space="0" w:color="000000"/>
              <w:right w:val="single" w:sz="4" w:space="0" w:color="000000"/>
            </w:tcBorders>
            <w:vAlign w:val="center"/>
          </w:tcPr>
          <w:p w14:paraId="32E2F68B"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understanding with minor gaps in requirements</w:t>
            </w:r>
          </w:p>
        </w:tc>
        <w:tc>
          <w:tcPr>
            <w:tcW w:w="1980" w:type="dxa"/>
            <w:tcBorders>
              <w:top w:val="nil"/>
              <w:left w:val="nil"/>
              <w:bottom w:val="single" w:sz="4" w:space="0" w:color="000000"/>
              <w:right w:val="single" w:sz="4" w:space="0" w:color="000000"/>
            </w:tcBorders>
            <w:vAlign w:val="center"/>
          </w:tcPr>
          <w:p w14:paraId="48190152"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understanding; some requirements unclear</w:t>
            </w:r>
          </w:p>
        </w:tc>
        <w:tc>
          <w:tcPr>
            <w:tcW w:w="1800" w:type="dxa"/>
            <w:tcBorders>
              <w:top w:val="nil"/>
              <w:left w:val="nil"/>
              <w:bottom w:val="single" w:sz="4" w:space="0" w:color="000000"/>
              <w:right w:val="single" w:sz="4" w:space="0" w:color="000000"/>
            </w:tcBorders>
            <w:vAlign w:val="center"/>
          </w:tcPr>
          <w:p w14:paraId="025483EE"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understanding; misinterprets problem context</w:t>
            </w:r>
          </w:p>
        </w:tc>
      </w:tr>
      <w:tr w:rsidR="00313281" w14:paraId="6B4A3D0F"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E5D9B7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Application of Engineering Concepts</w:t>
            </w:r>
          </w:p>
        </w:tc>
        <w:tc>
          <w:tcPr>
            <w:tcW w:w="1386" w:type="dxa"/>
            <w:tcBorders>
              <w:top w:val="nil"/>
              <w:left w:val="nil"/>
              <w:bottom w:val="single" w:sz="4" w:space="0" w:color="000000"/>
              <w:right w:val="single" w:sz="4" w:space="0" w:color="000000"/>
            </w:tcBorders>
            <w:vAlign w:val="center"/>
          </w:tcPr>
          <w:p w14:paraId="082266A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2AC995A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advanced and relevant concepts effectively to solve the problem</w:t>
            </w:r>
          </w:p>
        </w:tc>
        <w:tc>
          <w:tcPr>
            <w:tcW w:w="1890" w:type="dxa"/>
            <w:tcBorders>
              <w:top w:val="nil"/>
              <w:left w:val="nil"/>
              <w:bottom w:val="single" w:sz="4" w:space="0" w:color="000000"/>
              <w:right w:val="single" w:sz="4" w:space="0" w:color="000000"/>
            </w:tcBorders>
            <w:vAlign w:val="center"/>
          </w:tcPr>
          <w:p w14:paraId="127FC260"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Applies appropriate concepts with minor errors</w:t>
            </w:r>
          </w:p>
        </w:tc>
        <w:tc>
          <w:tcPr>
            <w:tcW w:w="1980" w:type="dxa"/>
            <w:tcBorders>
              <w:top w:val="nil"/>
              <w:left w:val="nil"/>
              <w:bottom w:val="single" w:sz="4" w:space="0" w:color="000000"/>
              <w:right w:val="single" w:sz="4" w:space="0" w:color="000000"/>
            </w:tcBorders>
            <w:vAlign w:val="center"/>
          </w:tcPr>
          <w:p w14:paraId="4A509D0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application of concepts</w:t>
            </w:r>
          </w:p>
        </w:tc>
        <w:tc>
          <w:tcPr>
            <w:tcW w:w="1800" w:type="dxa"/>
            <w:tcBorders>
              <w:top w:val="nil"/>
              <w:left w:val="nil"/>
              <w:bottom w:val="single" w:sz="4" w:space="0" w:color="000000"/>
              <w:right w:val="single" w:sz="4" w:space="0" w:color="000000"/>
            </w:tcBorders>
            <w:vAlign w:val="center"/>
          </w:tcPr>
          <w:p w14:paraId="11A46884"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Incorrect or no application of concepts</w:t>
            </w:r>
          </w:p>
        </w:tc>
      </w:tr>
      <w:tr w:rsidR="00313281" w14:paraId="43087FF2"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154FA1"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Solution Design</w:t>
            </w:r>
          </w:p>
        </w:tc>
        <w:tc>
          <w:tcPr>
            <w:tcW w:w="1386" w:type="dxa"/>
            <w:tcBorders>
              <w:top w:val="nil"/>
              <w:left w:val="nil"/>
              <w:bottom w:val="single" w:sz="4" w:space="0" w:color="000000"/>
              <w:right w:val="single" w:sz="4" w:space="0" w:color="000000"/>
            </w:tcBorders>
            <w:vAlign w:val="center"/>
          </w:tcPr>
          <w:p w14:paraId="3E9C8B9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25%</w:t>
            </w:r>
          </w:p>
        </w:tc>
        <w:tc>
          <w:tcPr>
            <w:tcW w:w="1854" w:type="dxa"/>
            <w:tcBorders>
              <w:top w:val="nil"/>
              <w:left w:val="nil"/>
              <w:bottom w:val="single" w:sz="4" w:space="0" w:color="000000"/>
              <w:right w:val="single" w:sz="4" w:space="0" w:color="000000"/>
            </w:tcBorders>
            <w:vAlign w:val="center"/>
          </w:tcPr>
          <w:p w14:paraId="16A4BB6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Innovative, practical, and feasible solution aligned with industry standards</w:t>
            </w:r>
          </w:p>
        </w:tc>
        <w:tc>
          <w:tcPr>
            <w:tcW w:w="1890" w:type="dxa"/>
            <w:tcBorders>
              <w:top w:val="nil"/>
              <w:left w:val="nil"/>
              <w:bottom w:val="single" w:sz="4" w:space="0" w:color="000000"/>
              <w:right w:val="single" w:sz="4" w:space="0" w:color="000000"/>
            </w:tcBorders>
            <w:vAlign w:val="center"/>
          </w:tcPr>
          <w:p w14:paraId="48B58507"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Logical and feasible solution with minor gaps</w:t>
            </w:r>
          </w:p>
        </w:tc>
        <w:tc>
          <w:tcPr>
            <w:tcW w:w="1980" w:type="dxa"/>
            <w:tcBorders>
              <w:top w:val="nil"/>
              <w:left w:val="nil"/>
              <w:bottom w:val="single" w:sz="4" w:space="0" w:color="000000"/>
              <w:right w:val="single" w:sz="4" w:space="0" w:color="000000"/>
            </w:tcBorders>
            <w:vAlign w:val="center"/>
          </w:tcPr>
          <w:p w14:paraId="76BD42FE"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solution with limited feasibility</w:t>
            </w:r>
          </w:p>
        </w:tc>
        <w:tc>
          <w:tcPr>
            <w:tcW w:w="1800" w:type="dxa"/>
            <w:tcBorders>
              <w:top w:val="nil"/>
              <w:left w:val="nil"/>
              <w:bottom w:val="single" w:sz="4" w:space="0" w:color="000000"/>
              <w:right w:val="single" w:sz="4" w:space="0" w:color="000000"/>
            </w:tcBorders>
            <w:vAlign w:val="center"/>
          </w:tcPr>
          <w:p w14:paraId="55C0083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Unclear or impractical solution</w:t>
            </w:r>
          </w:p>
        </w:tc>
      </w:tr>
      <w:tr w:rsidR="00313281" w14:paraId="45DD6A49"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38214FD1"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Use of Tools</w:t>
            </w:r>
          </w:p>
        </w:tc>
        <w:tc>
          <w:tcPr>
            <w:tcW w:w="1386" w:type="dxa"/>
            <w:tcBorders>
              <w:top w:val="nil"/>
              <w:left w:val="nil"/>
              <w:bottom w:val="single" w:sz="4" w:space="0" w:color="000000"/>
              <w:right w:val="single" w:sz="4" w:space="0" w:color="000000"/>
            </w:tcBorders>
            <w:vAlign w:val="center"/>
          </w:tcPr>
          <w:p w14:paraId="70FFC3C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15%</w:t>
            </w:r>
          </w:p>
        </w:tc>
        <w:tc>
          <w:tcPr>
            <w:tcW w:w="1854" w:type="dxa"/>
            <w:tcBorders>
              <w:top w:val="nil"/>
              <w:left w:val="nil"/>
              <w:bottom w:val="single" w:sz="4" w:space="0" w:color="000000"/>
              <w:right w:val="single" w:sz="4" w:space="0" w:color="000000"/>
            </w:tcBorders>
            <w:vAlign w:val="center"/>
          </w:tcPr>
          <w:p w14:paraId="1F07056F"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Effective use of modern tools, technologies, and real data</w:t>
            </w:r>
          </w:p>
        </w:tc>
        <w:tc>
          <w:tcPr>
            <w:tcW w:w="1890" w:type="dxa"/>
            <w:tcBorders>
              <w:top w:val="nil"/>
              <w:left w:val="nil"/>
              <w:bottom w:val="single" w:sz="4" w:space="0" w:color="000000"/>
              <w:right w:val="single" w:sz="4" w:space="0" w:color="000000"/>
            </w:tcBorders>
            <w:vAlign w:val="center"/>
          </w:tcPr>
          <w:p w14:paraId="6B684046"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Appropriate use of tools with correct implementation</w:t>
            </w:r>
          </w:p>
        </w:tc>
        <w:tc>
          <w:tcPr>
            <w:tcW w:w="1980" w:type="dxa"/>
            <w:tcBorders>
              <w:top w:val="nil"/>
              <w:left w:val="nil"/>
              <w:bottom w:val="single" w:sz="4" w:space="0" w:color="000000"/>
              <w:right w:val="single" w:sz="4" w:space="0" w:color="000000"/>
            </w:tcBorders>
            <w:vAlign w:val="center"/>
          </w:tcPr>
          <w:p w14:paraId="1976AC2D"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Limited or inconsistent use of tools</w:t>
            </w:r>
          </w:p>
        </w:tc>
        <w:tc>
          <w:tcPr>
            <w:tcW w:w="1800" w:type="dxa"/>
            <w:tcBorders>
              <w:top w:val="nil"/>
              <w:left w:val="nil"/>
              <w:bottom w:val="single" w:sz="4" w:space="0" w:color="000000"/>
              <w:right w:val="single" w:sz="4" w:space="0" w:color="000000"/>
            </w:tcBorders>
            <w:vAlign w:val="center"/>
          </w:tcPr>
          <w:p w14:paraId="78B7FFCE"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Minimal or incorrect use of tools</w:t>
            </w:r>
          </w:p>
        </w:tc>
      </w:tr>
      <w:tr w:rsidR="00313281" w14:paraId="12FD4DEA"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5A43547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lastRenderedPageBreak/>
              <w:t>Analysis</w:t>
            </w:r>
          </w:p>
        </w:tc>
        <w:tc>
          <w:tcPr>
            <w:tcW w:w="1386" w:type="dxa"/>
            <w:tcBorders>
              <w:top w:val="nil"/>
              <w:left w:val="nil"/>
              <w:bottom w:val="single" w:sz="4" w:space="0" w:color="000000"/>
              <w:right w:val="single" w:sz="4" w:space="0" w:color="000000"/>
            </w:tcBorders>
            <w:vAlign w:val="center"/>
          </w:tcPr>
          <w:p w14:paraId="640BA920"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10%</w:t>
            </w:r>
          </w:p>
        </w:tc>
        <w:tc>
          <w:tcPr>
            <w:tcW w:w="1854" w:type="dxa"/>
            <w:tcBorders>
              <w:top w:val="nil"/>
              <w:left w:val="nil"/>
              <w:bottom w:val="single" w:sz="4" w:space="0" w:color="000000"/>
              <w:right w:val="single" w:sz="4" w:space="0" w:color="000000"/>
            </w:tcBorders>
            <w:vAlign w:val="center"/>
          </w:tcPr>
          <w:p w14:paraId="2E64194D"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Thorough analysis with validated results and performance evaluation</w:t>
            </w:r>
          </w:p>
        </w:tc>
        <w:tc>
          <w:tcPr>
            <w:tcW w:w="1890" w:type="dxa"/>
            <w:tcBorders>
              <w:top w:val="nil"/>
              <w:left w:val="nil"/>
              <w:bottom w:val="single" w:sz="4" w:space="0" w:color="000000"/>
              <w:right w:val="single" w:sz="4" w:space="0" w:color="000000"/>
            </w:tcBorders>
            <w:vAlign w:val="center"/>
          </w:tcPr>
          <w:p w14:paraId="512B6F4C"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analysis with reasonable validation</w:t>
            </w:r>
          </w:p>
        </w:tc>
        <w:tc>
          <w:tcPr>
            <w:tcW w:w="1980" w:type="dxa"/>
            <w:tcBorders>
              <w:top w:val="nil"/>
              <w:left w:val="nil"/>
              <w:bottom w:val="single" w:sz="4" w:space="0" w:color="000000"/>
              <w:right w:val="single" w:sz="4" w:space="0" w:color="000000"/>
            </w:tcBorders>
            <w:vAlign w:val="center"/>
          </w:tcPr>
          <w:p w14:paraId="0A5985AA"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analysis with limited validation</w:t>
            </w:r>
          </w:p>
        </w:tc>
        <w:tc>
          <w:tcPr>
            <w:tcW w:w="1800" w:type="dxa"/>
            <w:tcBorders>
              <w:top w:val="nil"/>
              <w:left w:val="nil"/>
              <w:bottom w:val="single" w:sz="4" w:space="0" w:color="000000"/>
              <w:right w:val="single" w:sz="4" w:space="0" w:color="000000"/>
            </w:tcBorders>
            <w:vAlign w:val="center"/>
          </w:tcPr>
          <w:p w14:paraId="27697013"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or no analysis</w:t>
            </w:r>
          </w:p>
        </w:tc>
      </w:tr>
      <w:tr w:rsidR="00313281" w14:paraId="6AC4C0C6" w14:textId="77777777">
        <w:trPr>
          <w:trHeight w:val="1200"/>
        </w:trPr>
        <w:tc>
          <w:tcPr>
            <w:tcW w:w="1615" w:type="dxa"/>
            <w:tcBorders>
              <w:top w:val="nil"/>
              <w:left w:val="single" w:sz="4" w:space="0" w:color="000000"/>
              <w:bottom w:val="single" w:sz="4" w:space="0" w:color="000000"/>
              <w:right w:val="single" w:sz="4" w:space="0" w:color="000000"/>
            </w:tcBorders>
            <w:vAlign w:val="center"/>
          </w:tcPr>
          <w:p w14:paraId="1AA2C8A7"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Professionalism</w:t>
            </w:r>
          </w:p>
        </w:tc>
        <w:tc>
          <w:tcPr>
            <w:tcW w:w="1386" w:type="dxa"/>
            <w:tcBorders>
              <w:top w:val="nil"/>
              <w:left w:val="nil"/>
              <w:bottom w:val="single" w:sz="4" w:space="0" w:color="000000"/>
              <w:right w:val="single" w:sz="4" w:space="0" w:color="000000"/>
            </w:tcBorders>
            <w:vAlign w:val="center"/>
          </w:tcPr>
          <w:p w14:paraId="71F85C72"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5%</w:t>
            </w:r>
          </w:p>
        </w:tc>
        <w:tc>
          <w:tcPr>
            <w:tcW w:w="1854" w:type="dxa"/>
            <w:tcBorders>
              <w:top w:val="nil"/>
              <w:left w:val="nil"/>
              <w:bottom w:val="single" w:sz="4" w:space="0" w:color="000000"/>
              <w:right w:val="single" w:sz="4" w:space="0" w:color="000000"/>
            </w:tcBorders>
            <w:vAlign w:val="center"/>
          </w:tcPr>
          <w:p w14:paraId="5FFF80F1"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Highly professional, well-documented, and clearly presented work</w:t>
            </w:r>
          </w:p>
        </w:tc>
        <w:tc>
          <w:tcPr>
            <w:tcW w:w="1890" w:type="dxa"/>
            <w:tcBorders>
              <w:top w:val="nil"/>
              <w:left w:val="nil"/>
              <w:bottom w:val="single" w:sz="4" w:space="0" w:color="000000"/>
              <w:right w:val="single" w:sz="4" w:space="0" w:color="000000"/>
            </w:tcBorders>
            <w:vAlign w:val="center"/>
          </w:tcPr>
          <w:p w14:paraId="68027D62"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Good documentation and presentation</w:t>
            </w:r>
          </w:p>
        </w:tc>
        <w:tc>
          <w:tcPr>
            <w:tcW w:w="1980" w:type="dxa"/>
            <w:tcBorders>
              <w:top w:val="nil"/>
              <w:left w:val="nil"/>
              <w:bottom w:val="single" w:sz="4" w:space="0" w:color="000000"/>
              <w:right w:val="single" w:sz="4" w:space="0" w:color="000000"/>
            </w:tcBorders>
            <w:vAlign w:val="center"/>
          </w:tcPr>
          <w:p w14:paraId="4290FEA7"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Basic documentation with some gaps</w:t>
            </w:r>
          </w:p>
        </w:tc>
        <w:tc>
          <w:tcPr>
            <w:tcW w:w="1800" w:type="dxa"/>
            <w:tcBorders>
              <w:top w:val="nil"/>
              <w:left w:val="nil"/>
              <w:bottom w:val="single" w:sz="4" w:space="0" w:color="000000"/>
              <w:right w:val="single" w:sz="4" w:space="0" w:color="000000"/>
            </w:tcBorders>
            <w:vAlign w:val="center"/>
          </w:tcPr>
          <w:p w14:paraId="4F8635A4" w14:textId="77777777" w:rsidR="00313281" w:rsidRDefault="00000000">
            <w:pPr>
              <w:jc w:val="center"/>
              <w:rPr>
                <w:rFonts w:ascii="Cambria" w:eastAsia="Cambria" w:hAnsi="Cambria" w:cs="Cambria"/>
                <w:color w:val="000000"/>
                <w:sz w:val="24"/>
                <w:szCs w:val="24"/>
              </w:rPr>
            </w:pPr>
            <w:r>
              <w:rPr>
                <w:rFonts w:ascii="Cambria" w:eastAsia="Cambria" w:hAnsi="Cambria" w:cs="Cambria"/>
                <w:color w:val="000000"/>
                <w:sz w:val="24"/>
                <w:szCs w:val="24"/>
              </w:rPr>
              <w:t>Poor documentation and presentation</w:t>
            </w:r>
          </w:p>
        </w:tc>
      </w:tr>
    </w:tbl>
    <w:p w14:paraId="192450DC" w14:textId="77777777" w:rsidR="00313281" w:rsidRDefault="00313281">
      <w:pPr>
        <w:spacing w:after="160" w:line="278" w:lineRule="auto"/>
        <w:jc w:val="both"/>
        <w:rPr>
          <w:b/>
          <w:bCs/>
          <w:sz w:val="24"/>
          <w:szCs w:val="24"/>
        </w:rPr>
      </w:pPr>
    </w:p>
    <w:sectPr w:rsidR="00313281">
      <w:pgSz w:w="12240" w:h="15840"/>
      <w:pgMar w:top="720" w:right="630" w:bottom="720" w:left="117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Italic r:id="rId1" w:fontKey="{55011F9D-D868-4FA7-983C-E8BF4B7EDA31}"/>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embedRegular r:id="rId2" w:fontKey="{DBB6B7C3-8419-4508-8090-668DA1A7EA8B}"/>
    <w:embedBold r:id="rId3" w:fontKey="{84AF19B6-2F73-4719-B94A-4A3D7462A849}"/>
  </w:font>
  <w:font w:name="Calibri">
    <w:panose1 w:val="020F0502020204030204"/>
    <w:charset w:val="00"/>
    <w:family w:val="swiss"/>
    <w:pitch w:val="variable"/>
    <w:sig w:usb0="E4002EFF" w:usb1="C200247B" w:usb2="00000009" w:usb3="00000000" w:csb0="000001FF" w:csb1="00000000"/>
    <w:embedRegular r:id="rId4" w:fontKey="{2D956118-7D86-47EA-BE0B-39271BE483E2}"/>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3281"/>
    <w:rsid w:val="002220EF"/>
    <w:rsid w:val="00313281"/>
    <w:rsid w:val="003859EA"/>
    <w:rsid w:val="006966DC"/>
    <w:rsid w:val="00B7333C"/>
    <w:rsid w:val="00C91E15"/>
    <w:rsid w:val="00C967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2D068A"/>
  <w15:docId w15:val="{DD6BF987-0503-4B62-A706-62EAE62942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pBdr>
        <w:top w:val="nil"/>
        <w:left w:val="nil"/>
        <w:bottom w:val="nil"/>
        <w:right w:val="nil"/>
        <w:between w:val="nil"/>
      </w:pBdr>
      <w:outlineLvl w:val="0"/>
    </w:pPr>
    <w:rPr>
      <w:color w:val="2E74B5"/>
      <w:sz w:val="32"/>
      <w:szCs w:val="32"/>
    </w:rPr>
  </w:style>
  <w:style w:type="paragraph" w:styleId="Heading2">
    <w:name w:val="heading 2"/>
    <w:basedOn w:val="Normal"/>
    <w:next w:val="Normal"/>
    <w:uiPriority w:val="9"/>
    <w:semiHidden/>
    <w:unhideWhenUsed/>
    <w:qFormat/>
    <w:pPr>
      <w:pBdr>
        <w:top w:val="nil"/>
        <w:left w:val="nil"/>
        <w:bottom w:val="nil"/>
        <w:right w:val="nil"/>
        <w:between w:val="nil"/>
      </w:pBdr>
      <w:outlineLvl w:val="1"/>
    </w:pPr>
    <w:rPr>
      <w:color w:val="2E74B5"/>
      <w:sz w:val="26"/>
      <w:szCs w:val="26"/>
    </w:rPr>
  </w:style>
  <w:style w:type="paragraph" w:styleId="Heading3">
    <w:name w:val="heading 3"/>
    <w:basedOn w:val="Normal"/>
    <w:next w:val="Normal"/>
    <w:uiPriority w:val="9"/>
    <w:semiHidden/>
    <w:unhideWhenUsed/>
    <w:qFormat/>
    <w:pPr>
      <w:pBdr>
        <w:top w:val="nil"/>
        <w:left w:val="nil"/>
        <w:bottom w:val="nil"/>
        <w:right w:val="nil"/>
        <w:between w:val="nil"/>
      </w:pBdr>
      <w:outlineLvl w:val="2"/>
    </w:pPr>
    <w:rPr>
      <w:color w:val="1F4D78"/>
      <w:sz w:val="24"/>
      <w:szCs w:val="24"/>
    </w:rPr>
  </w:style>
  <w:style w:type="paragraph" w:styleId="Heading4">
    <w:name w:val="heading 4"/>
    <w:basedOn w:val="Normal"/>
    <w:next w:val="Normal"/>
    <w:uiPriority w:val="9"/>
    <w:semiHidden/>
    <w:unhideWhenUsed/>
    <w:qFormat/>
    <w:pPr>
      <w:pBdr>
        <w:top w:val="nil"/>
        <w:left w:val="nil"/>
        <w:bottom w:val="nil"/>
        <w:right w:val="nil"/>
        <w:between w:val="nil"/>
      </w:pBdr>
      <w:outlineLvl w:val="3"/>
    </w:pPr>
    <w:rPr>
      <w:i/>
      <w:iCs/>
      <w:color w:val="2E74B5"/>
    </w:rPr>
  </w:style>
  <w:style w:type="paragraph" w:styleId="Heading5">
    <w:name w:val="heading 5"/>
    <w:basedOn w:val="Normal"/>
    <w:next w:val="Normal"/>
    <w:uiPriority w:val="9"/>
    <w:semiHidden/>
    <w:unhideWhenUsed/>
    <w:qFormat/>
    <w:pPr>
      <w:pBdr>
        <w:top w:val="nil"/>
        <w:left w:val="nil"/>
        <w:bottom w:val="nil"/>
        <w:right w:val="nil"/>
        <w:between w:val="nil"/>
      </w:pBdr>
      <w:outlineLvl w:val="4"/>
    </w:pPr>
    <w:rPr>
      <w:color w:val="2E74B5"/>
    </w:rPr>
  </w:style>
  <w:style w:type="paragraph" w:styleId="Heading6">
    <w:name w:val="heading 6"/>
    <w:basedOn w:val="Normal"/>
    <w:next w:val="Normal"/>
    <w:uiPriority w:val="9"/>
    <w:semiHidden/>
    <w:unhideWhenUsed/>
    <w:qFormat/>
    <w:pPr>
      <w:pBdr>
        <w:top w:val="nil"/>
        <w:left w:val="nil"/>
        <w:bottom w:val="nil"/>
        <w:right w:val="nil"/>
        <w:between w:val="nil"/>
      </w:pBd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pBdr>
        <w:top w:val="nil"/>
        <w:left w:val="nil"/>
        <w:bottom w:val="nil"/>
        <w:right w:val="nil"/>
        <w:between w:val="nil"/>
      </w:pBdr>
    </w:pPr>
    <w:rPr>
      <w:color w:val="000000"/>
      <w:sz w:val="56"/>
      <w:szCs w:val="56"/>
    </w:rPr>
  </w:style>
  <w:style w:type="paragraph" w:styleId="Subtitle">
    <w:name w:val="Subtitle"/>
    <w:basedOn w:val="Normal"/>
    <w:next w:val="Normal"/>
    <w:uiPriority w:val="11"/>
    <w:qFormat/>
    <w:pPr>
      <w:keepNext/>
      <w:keepLines/>
      <w:spacing w:before="360" w:after="80"/>
    </w:pPr>
    <w:rPr>
      <w:rFonts w:ascii="Georgia" w:eastAsia="Georgia" w:hAnsi="Georgia" w:cs="Georgia"/>
      <w:i/>
      <w:iCs/>
      <w:color w:val="666666"/>
      <w:sz w:val="48"/>
      <w:szCs w:val="48"/>
    </w:rPr>
  </w:style>
  <w:style w:type="table" w:customStyle="1" w:styleId="a">
    <w:basedOn w:val="TableNormal0"/>
    <w:tblPr>
      <w:tblStyleRowBandSize w:val="1"/>
      <w:tblStyleColBandSize w:val="1"/>
      <w:tblCellMar>
        <w:top w:w="0" w:type="dxa"/>
        <w:left w:w="115" w:type="dxa"/>
        <w:bottom w:w="0" w:type="dxa"/>
        <w:right w:w="115" w:type="dxa"/>
      </w:tblCellMar>
    </w:tblPr>
  </w:style>
  <w:style w:type="table" w:styleId="TableGrid">
    <w:name w:val="Table Grid"/>
    <w:basedOn w:val="TableNormal"/>
    <w:uiPriority w:val="39"/>
    <w:rsid w:val="003859E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e7QtPM3OjVT13rxTFQpIzxinHKA==">CgMxLjAyDmguYThueHVkd2dyamNkOAByITFheGFPTnZaMHZxeVZUZ1I1bUtlWEZzWFgtYnU4eFBndg==</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3</TotalTime>
  <Pages>8</Pages>
  <Words>2040</Words>
  <Characters>11631</Characters>
  <Application>Microsoft Office Word</Application>
  <DocSecurity>0</DocSecurity>
  <Lines>96</Lines>
  <Paragraphs>27</Paragraphs>
  <ScaleCrop>false</ScaleCrop>
  <Company/>
  <LinksUpToDate>false</LinksUpToDate>
  <CharactersWithSpaces>13644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Sachin Rajan</dc:creator>
  <cp:lastModifiedBy>Bharath Kumar</cp:lastModifiedBy>
  <cp:revision>5</cp:revision>
  <dcterms:created xsi:type="dcterms:W3CDTF">2026-08-26T08:21:00Z</dcterms:created>
  <dcterms:modified xsi:type="dcterms:W3CDTF">2026-08-26T08:26:00Z</dcterms:modified>
</cp:coreProperties>
</file>