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Q&amp;A App — Ground Truth FAQ</w:t>
      </w:r>
    </w:p>
    <w:p>
      <w:pPr>
        <w:spacing w:after="300"/>
      </w:pPr>
      <w:r>
        <w:rPr>
          <w:i/>
          <w:iCs/>
        </w:rPr>
        <w:t xml:space="preserve">Reference answers for verifying LLM-generated responses against the sample dataset (customers.xlsx, products.xlsx, sales_transactions.csv).</w:t>
      </w:r>
    </w:p>
    <w:p>
      <w:pPr>
        <w:pStyle w:val="Heading2"/>
      </w:pPr>
      <w:r>
        <w:t xml:space="preserve">customers.xlsx</w:t>
      </w:r>
    </w:p>
    <w:p>
      <w:r>
        <w:rPr>
          <w:b/>
          <w:bCs/>
        </w:rPr>
        <w:t xml:space="preserve">Q1: How many customers are there in each region?</w:t>
      </w:r>
    </w:p>
    <w:p>
      <w:pPr>
        <w:spacing w:after="200"/>
      </w:pPr>
      <w:r>
        <w:t xml:space="preserve">Ground truth: South 17, Central 15, North 14, East 9, West 5 (total 60)</w:t>
      </w:r>
    </w:p>
    <w:p>
      <w:r>
        <w:rPr>
          <w:b/>
          <w:bCs/>
        </w:rPr>
        <w:t xml:space="preserve">Q2: How many customers are in each segment?</w:t>
      </w:r>
    </w:p>
    <w:p>
      <w:pPr>
        <w:spacing w:after="200"/>
      </w:pPr>
      <w:r>
        <w:t xml:space="preserve">Ground truth: Home Office 27, Consumer 22, Corporate 11</w:t>
      </w:r>
    </w:p>
    <w:p>
      <w:r>
        <w:rPr>
          <w:b/>
          <w:bCs/>
        </w:rPr>
        <w:t xml:space="preserve">Q3: What is the total number of customers, and which city has the most?</w:t>
      </w:r>
    </w:p>
    <w:p>
      <w:pPr>
        <w:spacing w:after="300"/>
      </w:pPr>
      <w:r>
        <w:t xml:space="preserve">Ground truth: 60 total customers. Bengaluru has the most with 8.</w:t>
      </w:r>
    </w:p>
    <w:p>
      <w:pPr>
        <w:pStyle w:val="Heading2"/>
      </w:pPr>
      <w:r>
        <w:t xml:space="preserve">products.xlsx</w:t>
      </w:r>
    </w:p>
    <w:p>
      <w:r>
        <w:rPr>
          <w:b/>
          <w:bCs/>
        </w:rPr>
        <w:t xml:space="preserve">Q1: What is the average unit price of products in the Electronics category?</w:t>
      </w:r>
    </w:p>
    <w:p>
      <w:pPr>
        <w:spacing w:after="200"/>
      </w:pPr>
      <w:r>
        <w:t xml:space="preserve">Ground truth: ₹7,688.72</w:t>
      </w:r>
    </w:p>
    <w:p>
      <w:r>
        <w:rPr>
          <w:b/>
          <w:bCs/>
        </w:rPr>
        <w:t xml:space="preserve">Q2: How many products are in each category?</w:t>
      </w:r>
    </w:p>
    <w:p>
      <w:pPr>
        <w:spacing w:after="200"/>
      </w:pPr>
      <w:r>
        <w:t xml:space="preserve">Ground truth: Electronics 6, Office Supplies 6, Furniture 5, Home Appliances 5</w:t>
      </w:r>
    </w:p>
    <w:p>
      <w:r>
        <w:rPr>
          <w:b/>
          <w:bCs/>
        </w:rPr>
        <w:t xml:space="preserve">Q3: Which product has the highest unit price, and which has the lowest?</w:t>
      </w:r>
    </w:p>
    <w:p>
      <w:pPr>
        <w:spacing w:after="300"/>
      </w:pPr>
      <w:r>
        <w:t xml:space="preserve">Ground truth: Highest — Mixer Grinder (Home Appliances), ₹11,066.96. Lowest — Standing Desk (Furniture), ₹295.67</w:t>
      </w:r>
    </w:p>
    <w:p>
      <w:pPr>
        <w:pStyle w:val="Heading2"/>
      </w:pPr>
      <w:r>
        <w:t xml:space="preserve">sales_transactions.csv</w:t>
      </w:r>
    </w:p>
    <w:p>
      <w:r>
        <w:rPr>
          <w:b/>
          <w:bCs/>
        </w:rPr>
        <w:t xml:space="preserve">Q1: What is the total net sales across all orders?</w:t>
      </w:r>
    </w:p>
    <w:p>
      <w:pPr>
        <w:spacing w:after="200"/>
      </w:pPr>
      <w:r>
        <w:t xml:space="preserve">Ground truth: ₹19,244,863.20</w:t>
      </w:r>
    </w:p>
    <w:p>
      <w:r>
        <w:rPr>
          <w:b/>
          <w:bCs/>
        </w:rPr>
        <w:t xml:space="preserve">Q2: How many orders and how much net sales came from each channel?</w:t>
      </w:r>
    </w:p>
    <w:p>
      <w:pPr>
        <w:spacing w:after="60"/>
      </w:pPr>
      <w:r>
        <w:t xml:space="preserve">Ground truth:</w:t>
      </w:r>
    </w:p>
    <w:p>
      <w:pPr>
        <w:pStyle w:val="ListParagraph"/>
        <w:numPr>
          <w:ilvl w:val="0"/>
          <w:numId w:val="1"/>
        </w:numPr>
      </w:pPr>
      <w:r>
        <w:t xml:space="preserve">Retail Store: 179 orders, ₹7,259,842.35</w:t>
      </w:r>
    </w:p>
    <w:p>
      <w:pPr>
        <w:pStyle w:val="ListParagraph"/>
        <w:numPr>
          <w:ilvl w:val="0"/>
          <w:numId w:val="1"/>
        </w:numPr>
      </w:pPr>
      <w:r>
        <w:t xml:space="preserve">Partner Reseller: 169 orders, ₹5,874,049.51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Online: 152 orders, ₹6,110,971.34</w:t>
      </w:r>
    </w:p>
    <w:p>
      <w:r>
        <w:rPr>
          <w:b/>
          <w:bCs/>
        </w:rPr>
        <w:t xml:space="preserve">Q3: How many orders had a 20% discount, and what's the average discount percentage overall?</w:t>
      </w:r>
    </w:p>
    <w:p>
      <w:pPr>
        <w:spacing w:after="300"/>
      </w:pPr>
      <w:r>
        <w:t xml:space="preserve">Ground truth: 72 orders had a 20% discount. Average discount across all orders: 7.37%</w:t>
      </w:r>
    </w:p>
    <w:p>
      <w:pPr>
        <w:pStyle w:val="Heading2"/>
      </w:pPr>
      <w:r>
        <w:t xml:space="preserve">Verification Tip</w:t>
      </w:r>
    </w:p>
    <w:p>
      <w:r>
        <w:t xml:space="preserve">For money totals, allow small rounding tolerance (±0.01–1) depending on how the LLM formats currency. Counts (region/segment/category counts, order counts) should match exactly — any mismatch there usually indicates the generated SQL has a wrong join, group-by, or filter, and is worth flagging as a bug rather than a rounding issue.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2026-09-19T12:44:24.665Z</dcterms:created>
  <dcterms:modified xsi:type="dcterms:W3CDTF">2026-09-19T12:44:24.674Z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