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000000"/>
          <w:sz w:val="32"/>
        </w:rPr>
        <w:t>BHARATH MYSORE</w:t>
      </w:r>
    </w:p>
    <w:p>
      <w:pPr>
        <w:spacing w:after="80"/>
        <w:jc w:val="center"/>
      </w:pPr>
      <w:r>
        <w:rPr>
          <w:rFonts w:ascii="Arial" w:hAnsi="Arial"/>
          <w:sz w:val="19"/>
        </w:rPr>
        <w:t>Principal Storage Services Software Engineer | Distributed Block and File Storage | C/C++ | Linux IO Stack</w:t>
      </w:r>
    </w:p>
    <w:p>
      <w:pPr>
        <w:spacing w:after="100"/>
        <w:jc w:val="center"/>
      </w:pPr>
      <w:r>
        <w:rPr>
          <w:rFonts w:ascii="Arial" w:hAnsi="Arial"/>
          <w:sz w:val="18"/>
        </w:rPr>
        <w:t>Bothell, WA | +1 (425) 503-6839 | bharathkumarmn@hotmail.com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TARGETED SUMMARY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Hands-on storage and distributed-systems engineer with 20+ years across cloud storage services, kernel and driver work, user-mode services, networking, hardware validation, and production debugging.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Currently building Oracle Cloud Infrastructure unified storage capabilities spanning object, block, and file services, including replication layers, erasure coding for object storage, block-storage migration to a new stack, and deep archival.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Strong match for NVIDIA block and file storage work: C/C++ foundation, Linux kernel programming background, file-system and disk issue diagnosis, iSCSI service scaling, RDMA storage backend prototyping, host and disk failure automation, and cross-team architecture leadership.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STORAGE AND SYSTEMS STRENGTHS FOR NVIDIA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NVIDIA need</w:t>
            </w:r>
          </w:p>
        </w:tc>
        <w:tc>
          <w:tcPr>
            <w:tcW w:type="dxa" w:w="7632"/>
            <w:shd w:fill="1F4E7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Relevant background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Hands-on C/C++ storage implementation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Long C/C++ systems background from kernel-mode drivers, hardware validation tools, debuggers, storage services, and cloud backend implementation.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5F7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Block and file storage architecture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5F7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Built and scaled OCI Block Storage; currently works on unified storage running object, block, and file services.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Linux IO stack, file systems, and kernel internals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Linux kernel programming at Intel; Windows kernel/file-system/disk root cause analysis at Microsoft; storage data-path and iSCSI service work at Oracle.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5F7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Distributed storage and extreme scale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5F7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Designed replication, disaster recovery, erasure coding, backend capacity scaling, failure isolation, and automated host/disk failure handling for cloud storage systems.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Networking and host integration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Scaled iSCSI server by multi-processing, rearchitected networking to reduce hops and increase volume attach scale, and prototyped Azure Storage backend infrastructure using RDMA.</w:t>
            </w:r>
          </w:p>
        </w:tc>
      </w:tr>
      <w:tr>
        <w:tc>
          <w:tcPr>
            <w:tcW w:type="dxa" w:w="28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5F7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Production bugs and customer cases</w:t>
            </w:r>
          </w:p>
        </w:tc>
        <w:tc>
          <w:tcPr>
            <w:tcW w:type="dxa" w:w="763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5F7FA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Deep experience in kernel dump analysis, root cause analysis, code review, production storage failure handling, and automation that reduces operational recovery time.</w:t>
            </w:r>
          </w:p>
        </w:tc>
      </w:tr>
    </w:tbl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PROFESSIONAL EXPERIENCE</w:t>
      </w:r>
    </w:p>
    <w:p>
      <w:pPr>
        <w:spacing w:before="80" w:after="20"/>
      </w:pPr>
      <w:r>
        <w:rPr>
          <w:rFonts w:ascii="Arial" w:hAnsi="Arial"/>
          <w:b/>
          <w:sz w:val="19"/>
        </w:rPr>
        <w:t>Principal / Senior Storage Software Engineer</w:t>
      </w:r>
      <w:r>
        <w:rPr>
          <w:rFonts w:ascii="Arial" w:hAnsi="Arial"/>
          <w:sz w:val="19"/>
        </w:rPr>
        <w:t xml:space="preserve"> | Oracle Corporation, Unified Storage Service and Block Storage | Seattle Area | June 2016 - Present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Design, drive, and implement core storage services for Oracle Cloud Infrastructure across object, block, and file storage on a new unified storage stack.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Build replication layers used by multiple storage services, including disaster recovery, cross-region replication, and cross-region volume-group async replication.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Implement and lead block-storage migration to the new unified stack, including architecture decisions, feature integration, rollout planning, and cross-team execution.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Build erasure coding capabilities for object storage and deep archival features, balancing durability, capacity efficiency, performance, and operability.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Scale block-storage backend systems as service growth increases; scaled iSCSI server architecture through multi-processing and reworked networking to reduce hops and increase attached-volume scale.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Drove capacity-efficiency work including cold-data compression that reclaimed 20-30% of space, idle-volume backend optimization covered by US Patent 11,412,043, and trimmed-block reclamation accounting for 6-7% of unreferenced data.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Improved software resilience by refactoring backend failure boundaries around features, volumes, and devices, and by automating failed-disk and single-host failure handling.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Drove CI/CD qualification and deployment automation, including single-click region build and touchless region build initiatives for faster and safer cloud expansion.</w:t>
      </w:r>
    </w:p>
    <w:p>
      <w:pPr>
        <w:spacing w:before="80" w:after="20"/>
      </w:pPr>
      <w:r>
        <w:rPr>
          <w:rFonts w:ascii="Arial" w:hAnsi="Arial"/>
          <w:b/>
          <w:sz w:val="19"/>
        </w:rPr>
        <w:t>Software Engineer / Technical Lead</w:t>
      </w:r>
      <w:r>
        <w:rPr>
          <w:rFonts w:ascii="Arial" w:hAnsi="Arial"/>
          <w:sz w:val="19"/>
        </w:rPr>
        <w:t xml:space="preserve"> | Microsoft Corporation, Azure Storage, Visual Studio, HoloLens, Xbox, GTSC | Redmond, WA | Sept 2005 - May 2016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Designed and implemented a library for a proof-of-concept Azure Storage backend infrastructure using RDMA, connecting storage service needs with high-performance networking.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Led Visual Studio debugger projects for cluster debugging with HPC/MPI, parallel debugging for concurrency, and GPU debugging for CUDA, OpenGL, and DirectX.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Owned end-to-end depth-camera functionality on HoloLens from prototype through public announcement, coordinating hardware, firmware, driver, and software dependencies.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Developed drivers and tools for hardware design verification across Surface Hub and Kinect programs.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Resolved Windows OS, file-system, disk, and cluster issues through kernel dump analysis, reverse engineering, root cause analysis, code review, customer interaction, and coordination with development teams.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Worked on Xbox 360 graphics emulation for Xbox One and frame-capture tooling for controlled graphics metrics analysis.</w:t>
      </w:r>
    </w:p>
    <w:p>
      <w:pPr>
        <w:spacing w:before="80" w:after="20"/>
      </w:pPr>
      <w:r>
        <w:rPr>
          <w:rFonts w:ascii="Arial" w:hAnsi="Arial"/>
          <w:b/>
          <w:sz w:val="19"/>
        </w:rPr>
        <w:t>Software Engineer</w:t>
      </w:r>
      <w:r>
        <w:rPr>
          <w:rFonts w:ascii="Arial" w:hAnsi="Arial"/>
          <w:sz w:val="19"/>
        </w:rPr>
        <w:t xml:space="preserve"> | Intel Technology India Private Limited | India | March 2002 - Sept 2005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Designed and developed tools to validate CPU cores and caching and memory subsystems, including Linux kernel programming and drivers for test cards and chipsets.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Debugged hardware and operating-system failures, drove bugs to closure, and wrote patches where needed.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Designed, developed, and tested network-card management, configuration, and manageability software on Windows and Linux.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SELECTED TECHNICAL DEPTH</w:t>
      </w:r>
    </w:p>
    <w:p>
      <w:pPr>
        <w:spacing w:after="40" w:before="0"/>
      </w:pPr>
      <w:r>
        <w:rPr>
          <w:rFonts w:ascii="Arial" w:hAnsi="Arial"/>
          <w:b/>
          <w:sz w:val="18"/>
        </w:rPr>
        <w:t xml:space="preserve">Languages: </w:t>
      </w:r>
      <w:r>
        <w:rPr>
          <w:rFonts w:ascii="Arial" w:hAnsi="Arial"/>
          <w:sz w:val="18"/>
        </w:rPr>
        <w:t>C, C++, Java, Python, C#</w:t>
      </w:r>
    </w:p>
    <w:p>
      <w:pPr>
        <w:spacing w:after="40" w:before="0"/>
      </w:pPr>
      <w:r>
        <w:rPr>
          <w:rFonts w:ascii="Arial" w:hAnsi="Arial"/>
          <w:b/>
          <w:sz w:val="18"/>
        </w:rPr>
        <w:t xml:space="preserve">Storage: </w:t>
      </w:r>
      <w:r>
        <w:rPr>
          <w:rFonts w:ascii="Arial" w:hAnsi="Arial"/>
          <w:sz w:val="18"/>
        </w:rPr>
        <w:t>Block storage, object storage, file storage, replication, disaster recovery, erasure coding, snapshots, backup backends, iSCSI, RDMA storage backend prototyping, disk and file-system debugging</w:t>
      </w:r>
    </w:p>
    <w:p>
      <w:pPr>
        <w:spacing w:after="40" w:before="0"/>
      </w:pPr>
      <w:r>
        <w:rPr>
          <w:rFonts w:ascii="Arial" w:hAnsi="Arial"/>
          <w:b/>
          <w:sz w:val="18"/>
        </w:rPr>
        <w:t xml:space="preserve">Systems: </w:t>
      </w:r>
      <w:r>
        <w:rPr>
          <w:rFonts w:ascii="Arial" w:hAnsi="Arial"/>
          <w:sz w:val="18"/>
        </w:rPr>
        <w:t>Linux kernel programming, kernel-mode drivers, user-mode services, Windows kernel dump analysis, OS and hardware root cause analysis, networking data paths</w:t>
      </w:r>
    </w:p>
    <w:p>
      <w:pPr>
        <w:spacing w:after="40" w:before="0"/>
      </w:pPr>
      <w:r>
        <w:rPr>
          <w:rFonts w:ascii="Arial" w:hAnsi="Arial"/>
          <w:b/>
          <w:sz w:val="18"/>
        </w:rPr>
        <w:t xml:space="preserve">Distributed systems and cloud: </w:t>
      </w:r>
      <w:r>
        <w:rPr>
          <w:rFonts w:ascii="Arial" w:hAnsi="Arial"/>
          <w:sz w:val="18"/>
        </w:rPr>
        <w:t>gRPC, Terraform, Kubernetes, Docker, Helm, Prometheus, Apache Flink, ZooKeeper, Apache Kafka, cloud scalability, service qualification, deployment automation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PATENTS AND DIFFERENTIATORS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US Patent 11,412,043: backend capacity optimization for idle volumes.</w:t>
      </w:r>
    </w:p>
    <w:p>
      <w:pPr>
        <w:pStyle w:val="ListBullet"/>
        <w:spacing w:after="30" w:before="0"/>
        <w:ind w:left="259" w:hanging="173"/>
      </w:pPr>
      <w:r>
        <w:rPr>
          <w:rFonts w:ascii="Arial" w:hAnsi="Arial"/>
          <w:sz w:val="18"/>
        </w:rPr>
        <w:t>Breadth from hardware validation and kernel/driver development through cloud storage architecture, distributed services, production debugging, and cross-team execution.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