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Pinkvilla</w:t>
        <w:br w:type="textWrapping"/>
      </w:r>
      <w:r w:rsidDel="00000000" w:rsidR="00000000" w:rsidRPr="00000000">
        <w:rPr/>
        <w:drawing>
          <wp:inline distB="114300" distT="114300" distL="114300" distR="114300">
            <wp:extent cx="8543925" cy="291465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43925" cy="2914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br w:type="textWrapping"/>
        <w:t xml:space="preserve">Hindirush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8420100" cy="250507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20100" cy="2505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t xml:space="preserve">17looms.com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8448675" cy="2543175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48675" cy="2543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17looms.in</w:t>
        <w:br w:type="textWrapping"/>
      </w:r>
      <w:r w:rsidDel="00000000" w:rsidR="00000000" w:rsidRPr="00000000">
        <w:rPr/>
        <w:drawing>
          <wp:inline distB="114300" distT="114300" distL="114300" distR="114300">
            <wp:extent cx="8401050" cy="21717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0105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