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KSP Additional Role - System Administrator &amp; External Agency Access</w:t>
      </w:r>
    </w:p>
    <w:p>
      <w:pPr>
        <w:pStyle w:val="Heading2"/>
      </w:pPr>
      <w:r>
        <w:t>System Administrator</w:t>
      </w:r>
    </w:p>
    <w:p>
      <w:r>
        <w:t>A separate non-police operational role responsible for platform governance, not investigations.</w:t>
      </w:r>
    </w:p>
    <w:p>
      <w:pPr>
        <w:pStyle w:val="ListBullet"/>
      </w:pPr>
      <w:r>
        <w:t>Create/disable user accounts</w:t>
      </w:r>
    </w:p>
    <w:p>
      <w:pPr>
        <w:pStyle w:val="ListBullet"/>
      </w:pPr>
      <w:r>
        <w:t>Manage RBAC permissions</w:t>
      </w:r>
    </w:p>
    <w:p>
      <w:pPr>
        <w:pStyle w:val="ListBullet"/>
      </w:pPr>
      <w:r>
        <w:t>Configure departments/stations</w:t>
      </w:r>
    </w:p>
    <w:p>
      <w:pPr>
        <w:pStyle w:val="ListBullet"/>
      </w:pPr>
      <w:r>
        <w:t>Grant/revoke case-level access</w:t>
      </w:r>
    </w:p>
    <w:p>
      <w:pPr>
        <w:pStyle w:val="ListBullet"/>
      </w:pPr>
      <w:r>
        <w:t>Create external agency accounts (CBI, NIA, ED, Forensics, Courts)</w:t>
      </w:r>
    </w:p>
    <w:p>
      <w:pPr>
        <w:pStyle w:val="ListBullet"/>
      </w:pPr>
      <w:r>
        <w:t>Manage AI configuration, RAG documents, prompts</w:t>
      </w:r>
    </w:p>
    <w:p>
      <w:pPr>
        <w:pStyle w:val="ListBullet"/>
      </w:pPr>
      <w:r>
        <w:t>Monitor system and audit logs</w:t>
      </w:r>
    </w:p>
    <w:p>
      <w:pPr>
        <w:pStyle w:val="ListBullet"/>
      </w:pPr>
      <w:r>
        <w:t>Backup and recovery</w:t>
      </w:r>
    </w:p>
    <w:p>
      <w:pPr>
        <w:pStyle w:val="Heading2"/>
      </w:pPr>
      <w:r>
        <w:t>Restrictions</w:t>
      </w:r>
    </w:p>
    <w:p>
      <w:pPr>
        <w:pStyle w:val="ListBullet"/>
      </w:pPr>
      <w:r>
        <w:t>Cannot edit FIR contents</w:t>
      </w:r>
    </w:p>
    <w:p>
      <w:pPr>
        <w:pStyle w:val="ListBullet"/>
      </w:pPr>
      <w:r>
        <w:t>Cannot modify evidence</w:t>
      </w:r>
    </w:p>
    <w:p>
      <w:pPr>
        <w:pStyle w:val="ListBullet"/>
      </w:pPr>
      <w:r>
        <w:t>Cannot close investigations</w:t>
      </w:r>
    </w:p>
    <w:p>
      <w:pPr>
        <w:pStyle w:val="ListBullet"/>
      </w:pPr>
      <w:r>
        <w:t>Cannot approve charge sheets</w:t>
      </w:r>
    </w:p>
    <w:p>
      <w:pPr>
        <w:pStyle w:val="Heading2"/>
      </w:pPr>
      <w:r>
        <w:t>External Agency Access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Agency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Restriction</w:t>
            </w:r>
          </w:p>
        </w:tc>
      </w:tr>
      <w:tr>
        <w:tc>
          <w:tcPr>
            <w:tcW w:type="dxa" w:w="2880"/>
          </w:tcPr>
          <w:p>
            <w:r>
              <w:t>CBI</w:t>
            </w:r>
          </w:p>
        </w:tc>
        <w:tc>
          <w:tcPr>
            <w:tcW w:type="dxa" w:w="2880"/>
          </w:tcPr>
          <w:p>
            <w:r>
              <w:t>Transferred/high-profile cases</w:t>
            </w:r>
          </w:p>
        </w:tc>
        <w:tc>
          <w:tcPr>
            <w:tcW w:type="dxa" w:w="2880"/>
          </w:tcPr>
          <w:p>
            <w:r>
              <w:t>Assigned cases only</w:t>
            </w:r>
          </w:p>
        </w:tc>
      </w:tr>
      <w:tr>
        <w:tc>
          <w:tcPr>
            <w:tcW w:type="dxa" w:w="2880"/>
          </w:tcPr>
          <w:p>
            <w:r>
              <w:t>NIA</w:t>
            </w:r>
          </w:p>
        </w:tc>
        <w:tc>
          <w:tcPr>
            <w:tcW w:type="dxa" w:w="2880"/>
          </w:tcPr>
          <w:p>
            <w:r>
              <w:t>National security cases</w:t>
            </w:r>
          </w:p>
        </w:tc>
        <w:tc>
          <w:tcPr>
            <w:tcW w:type="dxa" w:w="2880"/>
          </w:tcPr>
          <w:p>
            <w:r>
              <w:t>Assigned cases only</w:t>
            </w:r>
          </w:p>
        </w:tc>
      </w:tr>
      <w:tr>
        <w:tc>
          <w:tcPr>
            <w:tcW w:type="dxa" w:w="2880"/>
          </w:tcPr>
          <w:p>
            <w:r>
              <w:t>ED</w:t>
            </w:r>
          </w:p>
        </w:tc>
        <w:tc>
          <w:tcPr>
            <w:tcW w:type="dxa" w:w="2880"/>
          </w:tcPr>
          <w:p>
            <w:r>
              <w:t>Financial records</w:t>
            </w:r>
          </w:p>
        </w:tc>
        <w:tc>
          <w:tcPr>
            <w:tcW w:type="dxa" w:w="2880"/>
          </w:tcPr>
          <w:p>
            <w:r>
              <w:t>Read/write only assigned financial evidence</w:t>
            </w:r>
          </w:p>
        </w:tc>
      </w:tr>
      <w:tr>
        <w:tc>
          <w:tcPr>
            <w:tcW w:type="dxa" w:w="2880"/>
          </w:tcPr>
          <w:p>
            <w:r>
              <w:t>Forensic Lab</w:t>
            </w:r>
          </w:p>
        </w:tc>
        <w:tc>
          <w:tcPr>
            <w:tcW w:type="dxa" w:w="2880"/>
          </w:tcPr>
          <w:p>
            <w:r>
              <w:t>Upload forensic reports</w:t>
            </w:r>
          </w:p>
        </w:tc>
        <w:tc>
          <w:tcPr>
            <w:tcW w:type="dxa" w:w="2880"/>
          </w:tcPr>
          <w:p>
            <w:r>
              <w:t>Cannot edit FIR</w:t>
            </w:r>
          </w:p>
        </w:tc>
      </w:tr>
      <w:tr>
        <w:tc>
          <w:tcPr>
            <w:tcW w:type="dxa" w:w="2880"/>
          </w:tcPr>
          <w:p>
            <w:r>
              <w:t>Courts/Prosecution</w:t>
            </w:r>
          </w:p>
        </w:tc>
        <w:tc>
          <w:tcPr>
            <w:tcW w:type="dxa" w:w="2880"/>
          </w:tcPr>
          <w:p>
            <w:r>
              <w:t>View final case records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Reason</w:t>
      </w:r>
    </w:p>
    <w:p>
      <w:r>
        <w:t>Separating administration from policing follows least-privilege security. Technical administrators manage the platform while police officers manage investigations.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