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1EFB6" w14:textId="01BD438F" w:rsidR="004A5D73" w:rsidRDefault="004A5D73">
      <w:r>
        <w:t>ADDRESS OF SRR RESIDENCY:</w:t>
      </w:r>
    </w:p>
    <w:p w14:paraId="2CAE6498" w14:textId="2E48B8EC" w:rsidR="004A5D73" w:rsidRDefault="004A5D73">
      <w:r w:rsidRPr="004A5D73">
        <w:t>F428+45H Karimnagar, Telangana, India</w:t>
      </w:r>
    </w:p>
    <w:p w14:paraId="6AFC5E3A" w14:textId="36EAF174" w:rsidR="004A5D73" w:rsidRDefault="004A5D73"/>
    <w:p w14:paraId="6E3DC010" w14:textId="45CE54C0" w:rsidR="004A5D73" w:rsidRDefault="004A5D73">
      <w:r>
        <w:t>TOTAL FLATS 25</w:t>
      </w:r>
    </w:p>
    <w:p w14:paraId="1B57C65F" w14:textId="1161F49E" w:rsidR="004A5D73" w:rsidRDefault="004A5D73"/>
    <w:p w14:paraId="661A4BD3" w14:textId="77777777" w:rsidR="00FE2CC2" w:rsidRDefault="00FE2CC2" w:rsidP="00FE2CC2">
      <w:r>
        <w:t>ADDRESS OF GCR RESIDENCY:</w:t>
      </w:r>
    </w:p>
    <w:p w14:paraId="19DBD5B1" w14:textId="77777777" w:rsidR="00FE2CC2" w:rsidRDefault="00FE2CC2" w:rsidP="00FE2CC2">
      <w:r w:rsidRPr="004A5D73">
        <w:t>Vidyanagar, Karimnagar, Telangana 505001, India</w:t>
      </w:r>
    </w:p>
    <w:p w14:paraId="75F21D86" w14:textId="64638C7F" w:rsidR="004A5D73" w:rsidRDefault="004A5D73"/>
    <w:sectPr w:rsidR="004A5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73"/>
    <w:rsid w:val="001A6A60"/>
    <w:rsid w:val="004A5D73"/>
    <w:rsid w:val="00FE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705C2"/>
  <w15:chartTrackingRefBased/>
  <w15:docId w15:val="{C79DA771-99D6-8541-9195-07EE2FF1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Vardhan Reddy Ravula</dc:creator>
  <cp:keywords/>
  <dc:description/>
  <cp:lastModifiedBy>Bharath Vardhan Reddy Ravula</cp:lastModifiedBy>
  <cp:revision>3</cp:revision>
  <dcterms:created xsi:type="dcterms:W3CDTF">2026-03-02T16:57:00Z</dcterms:created>
  <dcterms:modified xsi:type="dcterms:W3CDTF">2026-03-02T17:41:00Z</dcterms:modified>
</cp:coreProperties>
</file>