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sd-architecture-service-design-document"/>
    <w:p>
      <w:pPr>
        <w:pStyle w:val="Heading1"/>
      </w:pPr>
      <w:r>
        <w:t xml:space="preserve">ASD Architecture Service — Design Document</w:t>
      </w:r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b/>
          <w:bCs/>
        </w:rPr>
        <w:t xml:space="preserve">what the service does</w:t>
      </w:r>
      <w:r>
        <w:t xml:space="preserve">,</w:t>
      </w:r>
      <w:r>
        <w:t xml:space="preserve"> </w:t>
      </w:r>
      <w:r>
        <w:rPr>
          <w:b/>
          <w:bCs/>
        </w:rPr>
        <w:t xml:space="preserve">how the pieces fit together</w:t>
      </w:r>
      <w:r>
        <w:t xml:space="preserve">, and</w:t>
      </w:r>
      <w:r>
        <w:t xml:space="preserve"> </w:t>
      </w:r>
      <w:r>
        <w:rPr>
          <w:b/>
          <w:bCs/>
        </w:rPr>
        <w:t xml:space="preserve">how to demo</w:t>
      </w:r>
      <w:r>
        <w:t xml:space="preserve"> </w:t>
      </w:r>
      <w:r>
        <w:t xml:space="preserve">it. It matches the implementation in</w:t>
      </w:r>
      <w:r>
        <w:t xml:space="preserve"> </w:t>
      </w:r>
      <w:r>
        <w:rPr>
          <w:rStyle w:val="VerbatimChar"/>
        </w:rPr>
        <w:t xml:space="preserve">asd-architecture-service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Generate an</w:t>
      </w:r>
      <w:r>
        <w:t xml:space="preserve"> </w:t>
      </w:r>
      <w:r>
        <w:rPr>
          <w:b/>
          <w:bCs/>
        </w:rPr>
        <w:t xml:space="preserve">Architecture Specification Document (ASD)</w:t>
      </w:r>
      <w:r>
        <w:t xml:space="preserve"> </w:t>
      </w:r>
      <w:r>
        <w:t xml:space="preserve">from a remote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repository (typically GitHub), using a</w:t>
      </w:r>
      <w:r>
        <w:t xml:space="preserve"> </w:t>
      </w:r>
      <w:r>
        <w:rPr>
          <w:b/>
          <w:bCs/>
        </w:rPr>
        <w:t xml:space="preserve">fixed pipeline of analysis steps</w:t>
      </w:r>
      <w:r>
        <w:t xml:space="preserve"> </w:t>
      </w:r>
      <w:r>
        <w:t xml:space="preserve">exposed as</w:t>
      </w:r>
      <w:r>
        <w:t xml:space="preserve"> </w:t>
      </w:r>
      <w:r>
        <w:rPr>
          <w:b/>
          <w:bCs/>
        </w:rPr>
        <w:t xml:space="preserve">MCP-style tools</w:t>
      </w:r>
      <w:r>
        <w:t xml:space="preserve"> </w:t>
      </w:r>
      <w:r>
        <w:t xml:space="preserve">(Java interfaces), and deliver the result as a</w:t>
      </w:r>
      <w:r>
        <w:t xml:space="preserve"> </w:t>
      </w:r>
      <w:r>
        <w:rPr>
          <w:b/>
          <w:bCs/>
        </w:rPr>
        <w:t xml:space="preserve">Microsoft Word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.docx</w:t>
      </w:r>
      <w:r>
        <w:t xml:space="preserve"> </w:t>
      </w:r>
      <w:r>
        <w:t xml:space="preserve">with structured headings, tables, and monospace technical blocks.</w:t>
      </w:r>
    </w:p>
    <w:p>
      <w:pPr>
        <w:pStyle w:val="BodyText"/>
      </w:pPr>
      <w:r>
        <w:t xml:space="preserve">Two consumption modes: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2140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download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/api/v1/asd/generate</w:t>
            </w:r>
          </w:p>
        </w:tc>
        <w:tc>
          <w:tcPr/>
          <w:p>
            <w:pPr>
              <w:pStyle w:val="Compac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Postman, curl, browser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/api/v1/asd/generate/bundle</w:t>
            </w:r>
          </w:p>
        </w:tc>
        <w:tc>
          <w:tcPr/>
          <w:p>
            <w:pPr>
              <w:pStyle w:val="Compact"/>
            </w:pPr>
            <w:r>
              <w:t xml:space="preserve">JSON + Base64 document + tool trace</w:t>
            </w:r>
          </w:p>
        </w:tc>
        <w:tc>
          <w:tcPr/>
          <w:p>
            <w:pPr>
              <w:pStyle w:val="Compact"/>
            </w:pPr>
            <w:r>
              <w:t xml:space="preserve">Swagger UI “Try it out”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your-mental-model-rest-vs-mcp"/>
    <w:p>
      <w:pPr>
        <w:pStyle w:val="Heading2"/>
      </w:pPr>
      <w:r>
        <w:t xml:space="preserve">2. Your mental model (REST vs MCP)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Swagger / OpenAPI</w:t>
      </w:r>
      <w:r>
        <w:t xml:space="preserve"> </w:t>
      </w:r>
      <w:r>
        <w:t xml:space="preserve">documents the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/v3/api-docs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/swagger-ui.html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(Model Context Protocol)</w:t>
      </w:r>
      <w:r>
        <w:t xml:space="preserve"> </w:t>
      </w:r>
      <w:r>
        <w:t xml:space="preserve">here is implemented as a</w:t>
      </w:r>
      <w:r>
        <w:t xml:space="preserve"> </w:t>
      </w:r>
      <w:r>
        <w:rPr>
          <w:b/>
          <w:bCs/>
        </w:rPr>
        <w:t xml:space="preserve">design pattern</w:t>
      </w:r>
      <w:r>
        <w:t xml:space="preserve">: discrete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McpTool</w:t>
      </w:r>
      <w:r>
        <w:t xml:space="preserve">) invoked in order by an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 </w:t>
      </w:r>
      <w:r>
        <w:t xml:space="preserve">inside the</w:t>
      </w:r>
      <w:r>
        <w:t xml:space="preserve"> </w:t>
      </w:r>
      <w:r>
        <w:rPr>
          <w:b/>
          <w:bCs/>
        </w:rPr>
        <w:t xml:space="preserve">same JVM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separate MCP daemon</w:t>
      </w:r>
      <w:r>
        <w:t xml:space="preserve"> </w:t>
      </w:r>
      <w:r>
        <w:t xml:space="preserve">in this baseline; you can add a wire-protocol MCP server later that delegates to the same Spring beans.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Flow:</w:t>
      </w:r>
      <w:r>
        <w:t xml:space="preserve"> </w:t>
      </w:r>
      <w:r>
        <w:t xml:space="preserve">HTTP request →</w:t>
      </w:r>
      <w:r>
        <w:t xml:space="preserve"> </w:t>
      </w:r>
      <w:r>
        <w:rPr>
          <w:rStyle w:val="VerbatimChar"/>
        </w:rPr>
        <w:t xml:space="preserve">AsdController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AsdOrchestrationService.runPipeline</w:t>
      </w:r>
      <w:r>
        <w:t xml:space="preserve"> </w:t>
      </w:r>
      <w:r>
        <w:t xml:space="preserve">→ tools mutate shared</w:t>
      </w:r>
      <w:r>
        <w:t xml:space="preserve"> </w:t>
      </w:r>
      <w:r>
        <w:rPr>
          <w:rStyle w:val="VerbatimChar"/>
        </w:rPr>
        <w:t xml:space="preserve">McpToolContext</w:t>
      </w:r>
      <w:r>
        <w:t xml:space="preserve"> </w:t>
      </w:r>
      <w:r>
        <w:t xml:space="preserve">→ final tool writes</w:t>
      </w:r>
      <w:r>
        <w:t xml:space="preserve"> </w:t>
      </w:r>
      <w:r>
        <w:rPr>
          <w:b/>
          <w:bCs/>
        </w:rPr>
        <w:t xml:space="preserve">DOCX bytes</w:t>
      </w:r>
      <w:r>
        <w:t xml:space="preserve"> </w:t>
      </w:r>
      <w:r>
        <w:t xml:space="preserve">→ temp clone directory deleted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Client</w:t>
      </w:r>
      <w:r>
        <w:br/>
      </w:r>
      <w:r>
        <w:rPr>
          <w:rStyle w:val="VerbatimChar"/>
        </w:rPr>
        <w:t xml:space="preserve">  participant AsdController</w:t>
      </w:r>
      <w:r>
        <w:br/>
      </w:r>
      <w:r>
        <w:rPr>
          <w:rStyle w:val="VerbatimChar"/>
        </w:rPr>
        <w:t xml:space="preserve">  participant Orchestrator</w:t>
      </w:r>
      <w:r>
        <w:br/>
      </w:r>
      <w:r>
        <w:rPr>
          <w:rStyle w:val="VerbatimChar"/>
        </w:rPr>
        <w:t xml:space="preserve">  participant Tools</w:t>
      </w:r>
      <w:r>
        <w:br/>
      </w:r>
      <w:r>
        <w:rPr>
          <w:rStyle w:val="VerbatimChar"/>
        </w:rPr>
        <w:t xml:space="preserve">  participant Disk</w:t>
      </w:r>
      <w:r>
        <w:br/>
      </w:r>
      <w:r>
        <w:br/>
      </w:r>
      <w:r>
        <w:rPr>
          <w:rStyle w:val="VerbatimChar"/>
        </w:rPr>
        <w:t xml:space="preserve">  Client-&gt;&gt;AsdController: POST JSON (githubUrl, branch?, swaggerUrl?, flags)</w:t>
      </w:r>
      <w:r>
        <w:br/>
      </w:r>
      <w:r>
        <w:rPr>
          <w:rStyle w:val="VerbatimChar"/>
        </w:rPr>
        <w:t xml:space="preserve">  AsdController-&gt;&gt;Orchestrator: runPipeline(request)</w:t>
      </w:r>
      <w:r>
        <w:br/>
      </w:r>
      <w:r>
        <w:rPr>
          <w:rStyle w:val="VerbatimChar"/>
        </w:rPr>
        <w:t xml:space="preserve">  Orchestrator-&gt;&gt;Disk: temp workspace</w:t>
      </w:r>
      <w:r>
        <w:br/>
      </w:r>
      <w:r>
        <w:rPr>
          <w:rStyle w:val="VerbatimChar"/>
        </w:rPr>
        <w:t xml:space="preserve">  loop Each McpTool in order</w:t>
      </w:r>
      <w:r>
        <w:br/>
      </w:r>
      <w:r>
        <w:rPr>
          <w:rStyle w:val="VerbatimChar"/>
        </w:rPr>
        <w:t xml:space="preserve">    Orchestrator-&gt;&gt;Tools: execute(context)</w:t>
      </w:r>
      <w:r>
        <w:br/>
      </w:r>
      <w:r>
        <w:rPr>
          <w:rStyle w:val="VerbatimChar"/>
        </w:rPr>
        <w:t xml:space="preserve">    Tools-&gt;&gt;Context: append trace + summaries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Orchestrator-&gt;&gt;Disk: delete workspace (finally)</w:t>
      </w:r>
      <w:r>
        <w:br/>
      </w:r>
      <w:r>
        <w:rPr>
          <w:rStyle w:val="VerbatimChar"/>
        </w:rPr>
        <w:t xml:space="preserve">  Orchestrator--&gt;&gt;AsdController: GenerationResult (bytes, sha, filename, trace)</w:t>
      </w:r>
      <w:r>
        <w:br/>
      </w:r>
      <w:r>
        <w:rPr>
          <w:rStyle w:val="VerbatimChar"/>
        </w:rPr>
        <w:t xml:space="preserve">  AsdController--&gt;&gt;Client: .docx OR JSON bundle</w:t>
      </w:r>
    </w:p>
    <w:p>
      <w:r>
        <w:pict>
          <v:rect style="width:0;height:1.5pt" o:hralign="center" o:hrstd="t" o:hr="t"/>
        </w:pict>
      </w:r>
    </w:p>
    <w:bookmarkEnd w:id="10"/>
    <w:bookmarkStart w:id="11" w:name="component-diagram"/>
    <w:p>
      <w:pPr>
        <w:pStyle w:val="Heading2"/>
      </w:pPr>
      <w:r>
        <w:t xml:space="preserve">3. Component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API["HTTP API"]</w:t>
      </w:r>
      <w:r>
        <w:br/>
      </w:r>
      <w:r>
        <w:rPr>
          <w:rStyle w:val="VerbatimChar"/>
        </w:rPr>
        <w:t xml:space="preserve">    C[AsdController]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Core["Orchestration"]</w:t>
      </w:r>
      <w:r>
        <w:br/>
      </w:r>
      <w:r>
        <w:rPr>
          <w:rStyle w:val="VerbatimChar"/>
        </w:rPr>
        <w:t xml:space="preserve">    O[AsdOrchestrationService]</w:t>
      </w:r>
      <w:r>
        <w:br/>
      </w:r>
      <w:r>
        <w:rPr>
          <w:rStyle w:val="VerbatimChar"/>
        </w:rPr>
        <w:t xml:space="preserve">    P[asdMcpPipeline List of McpTool]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Tools["MCP-style tools"]</w:t>
      </w:r>
      <w:r>
        <w:br/>
      </w:r>
      <w:r>
        <w:rPr>
          <w:rStyle w:val="VerbatimChar"/>
        </w:rPr>
        <w:t xml:space="preserve">    T1[GitCloneTool]</w:t>
      </w:r>
      <w:r>
        <w:br/>
      </w:r>
      <w:r>
        <w:rPr>
          <w:rStyle w:val="VerbatimChar"/>
        </w:rPr>
        <w:t xml:space="preserve">    T2[RepositoryInventoryTool]</w:t>
      </w:r>
      <w:r>
        <w:br/>
      </w:r>
      <w:r>
        <w:rPr>
          <w:rStyle w:val="VerbatimChar"/>
        </w:rPr>
        <w:t xml:space="preserve">    T3[MavenModuleGraphTool]</w:t>
      </w:r>
      <w:r>
        <w:br/>
      </w:r>
      <w:r>
        <w:rPr>
          <w:rStyle w:val="VerbatimChar"/>
        </w:rPr>
        <w:t xml:space="preserve">    T4[SpringStereotypeScanTool]</w:t>
      </w:r>
      <w:r>
        <w:br/>
      </w:r>
      <w:r>
        <w:rPr>
          <w:rStyle w:val="VerbatimChar"/>
        </w:rPr>
        <w:t xml:space="preserve">    T5[OpenApiIngestTool]</w:t>
      </w:r>
      <w:r>
        <w:br/>
      </w:r>
      <w:r>
        <w:rPr>
          <w:rStyle w:val="VerbatimChar"/>
        </w:rPr>
        <w:t xml:space="preserve">    T6[AsdDocxAssembleTool]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Infra["Infrastructure"]</w:t>
      </w:r>
      <w:r>
        <w:br/>
      </w:r>
      <w:r>
        <w:rPr>
          <w:rStyle w:val="VerbatimChar"/>
        </w:rPr>
        <w:t xml:space="preserve">    Props[AsdProperties]</w:t>
      </w:r>
      <w:r>
        <w:br/>
      </w:r>
      <w:r>
        <w:rPr>
          <w:rStyle w:val="VerbatimChar"/>
        </w:rPr>
        <w:t xml:space="preserve">    Del[DeletePaths]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 --&gt; O</w:t>
      </w:r>
      <w:r>
        <w:br/>
      </w:r>
      <w:r>
        <w:rPr>
          <w:rStyle w:val="VerbatimChar"/>
        </w:rPr>
        <w:t xml:space="preserve">  O --&gt; P</w:t>
      </w:r>
      <w:r>
        <w:br/>
      </w:r>
      <w:r>
        <w:rPr>
          <w:rStyle w:val="VerbatimChar"/>
        </w:rPr>
        <w:t xml:space="preserve">  P --&gt; T1 --&gt; T2 --&gt; T3 --&gt; T4 --&gt; T5 --&gt; T6</w:t>
      </w:r>
      <w:r>
        <w:br/>
      </w:r>
      <w:r>
        <w:rPr>
          <w:rStyle w:val="VerbatimChar"/>
        </w:rPr>
        <w:t xml:space="preserve">  T1 --&gt; Props</w:t>
      </w:r>
      <w:r>
        <w:br/>
      </w:r>
      <w:r>
        <w:rPr>
          <w:rStyle w:val="VerbatimChar"/>
        </w:rPr>
        <w:t xml:space="preserve">  T2 --&gt; Props</w:t>
      </w:r>
      <w:r>
        <w:br/>
      </w:r>
      <w:r>
        <w:rPr>
          <w:rStyle w:val="VerbatimChar"/>
        </w:rPr>
        <w:t xml:space="preserve">  T4 --&gt; Props</w:t>
      </w:r>
      <w:r>
        <w:br/>
      </w:r>
      <w:r>
        <w:rPr>
          <w:rStyle w:val="VerbatimChar"/>
        </w:rPr>
        <w:t xml:space="preserve">  T5 --&gt; RestClient</w:t>
      </w:r>
      <w:r>
        <w:br/>
      </w:r>
      <w:r>
        <w:rPr>
          <w:rStyle w:val="VerbatimChar"/>
        </w:rPr>
        <w:t xml:space="preserve">  O --&gt; Del</w:t>
      </w:r>
    </w:p>
    <w:p>
      <w:r>
        <w:pict>
          <v:rect style="width:0;height:1.5pt" o:hralign="center" o:hrstd="t" o:hr="t"/>
        </w:pict>
      </w:r>
    </w:p>
    <w:bookmarkEnd w:id="11"/>
    <w:bookmarkStart w:id="14" w:name="tool-contracts"/>
    <w:p>
      <w:pPr>
        <w:pStyle w:val="Heading2"/>
      </w:pPr>
      <w:r>
        <w:t xml:space="preserve">4. Tool contracts</w:t>
      </w:r>
    </w:p>
    <w:bookmarkStart w:id="12" w:name="mcptool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McpTool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name()</w:t>
      </w:r>
      <w:r>
        <w:t xml:space="preserve"> </w:t>
      </w:r>
      <w:r>
        <w:t xml:space="preserve">— stable identifier (e.g. </w:t>
      </w:r>
      <w:r>
        <w:rPr>
          <w:rStyle w:val="VerbatimChar"/>
        </w:rPr>
        <w:t xml:space="preserve">git_clone</w:t>
      </w:r>
      <w:r>
        <w:t xml:space="preserve">) used in traces.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description()</w:t>
      </w:r>
      <w:r>
        <w:t xml:space="preserve"> </w:t>
      </w:r>
      <w:r>
        <w:t xml:space="preserve">— human-readable summary for docs / future MCP exposure.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execute(McpToolContext ctx)</w:t>
      </w:r>
      <w:r>
        <w:t xml:space="preserve"> </w:t>
      </w:r>
      <w:r>
        <w:t xml:space="preserve">— reads prior state from</w:t>
      </w:r>
      <w:r>
        <w:t xml:space="preserve"> </w:t>
      </w:r>
      <w:r>
        <w:rPr>
          <w:rStyle w:val="VerbatimChar"/>
        </w:rPr>
        <w:t xml:space="preserve">ctx</w:t>
      </w:r>
      <w:r>
        <w:t xml:space="preserve">, writes new state, calls</w:t>
      </w:r>
      <w:r>
        <w:t xml:space="preserve"> </w:t>
      </w:r>
      <w:r>
        <w:rPr>
          <w:rStyle w:val="VerbatimChar"/>
        </w:rPr>
        <w:t xml:space="preserve">ctx.trace(...)</w:t>
      </w:r>
      <w:r>
        <w:t xml:space="preserve">.</w:t>
      </w:r>
    </w:p>
    <w:bookmarkEnd w:id="12"/>
    <w:bookmarkStart w:id="13" w:name="mcptoolcontext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McpToolContext</w:t>
      </w:r>
    </w:p>
    <w:p>
      <w:pPr>
        <w:pStyle w:val="FirstParagraph"/>
      </w:pPr>
      <w:r>
        <w:t xml:space="preserve">Mutable</w:t>
      </w:r>
      <w:r>
        <w:t xml:space="preserve"> </w:t>
      </w:r>
      <w:r>
        <w:rPr>
          <w:b/>
          <w:bCs/>
        </w:rPr>
        <w:t xml:space="preserve">pipeline context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Produced by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GitCloneTool</w:t>
            </w:r>
          </w:p>
        </w:tc>
        <w:tc>
          <w:tcPr/>
          <w:p>
            <w:pPr>
              <w:pStyle w:val="Compact"/>
            </w:pPr>
            <w:r>
              <w:t xml:space="preserve">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GitCloneTool</w:t>
            </w:r>
          </w:p>
        </w:tc>
        <w:tc>
          <w:tcPr/>
          <w:p>
            <w:pPr>
              <w:pStyle w:val="Compact"/>
            </w:pPr>
            <w:r>
              <w:t xml:space="preserve">All scanners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commitSha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GitCloneTool</w:t>
            </w:r>
          </w:p>
        </w:tc>
        <w:tc>
          <w:tcPr/>
          <w:p>
            <w:pPr>
              <w:pStyle w:val="Compact"/>
            </w:pPr>
            <w:r>
              <w:t xml:space="preserve">ASD title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RepositoryInventoryTool</w:t>
            </w:r>
          </w:p>
        </w:tc>
        <w:tc>
          <w:tcPr/>
          <w:p>
            <w:pPr>
              <w:pStyle w:val="Compact"/>
            </w:pPr>
            <w:r>
              <w:t xml:space="preserve">DOCX 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MavenModuleGraphTool</w:t>
            </w:r>
          </w:p>
        </w:tc>
        <w:tc>
          <w:tcPr/>
          <w:p>
            <w:pPr>
              <w:pStyle w:val="Compact"/>
            </w:pPr>
            <w:r>
              <w:t xml:space="preserve">DOCX 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SpringStereotypeScanTool</w:t>
            </w:r>
          </w:p>
        </w:tc>
        <w:tc>
          <w:tcPr/>
          <w:p>
            <w:pPr>
              <w:pStyle w:val="Compact"/>
            </w:pPr>
            <w:r>
              <w:t xml:space="preserve">DOCX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openApiJson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OpenApiIngestTool</w:t>
            </w:r>
          </w:p>
        </w:tc>
        <w:tc>
          <w:tcPr/>
          <w:p>
            <w:pPr>
              <w:pStyle w:val="Compact"/>
            </w:pPr>
            <w:r>
              <w:t xml:space="preserve">DOCX 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AsdDocxAssembleTool</w:t>
            </w:r>
          </w:p>
        </w:tc>
        <w:tc>
          <w:tcPr/>
          <w:p>
            <w:pPr>
              <w:pStyle w:val="Compact"/>
            </w:pPr>
            <w:r>
              <w:t xml:space="preserve">HTTP response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Trace:</w:t>
      </w:r>
      <w:r>
        <w:t xml:space="preserve"> </w:t>
      </w:r>
      <w:r>
        <w:t xml:space="preserve">ordered list of</w:t>
      </w:r>
      <w:r>
        <w:t xml:space="preserve"> </w:t>
      </w:r>
      <w:r>
        <w:rPr>
          <w:rStyle w:val="VerbatimChar"/>
        </w:rPr>
        <w:t xml:space="preserve">{tool, status, detail}</w:t>
      </w:r>
      <w:r>
        <w:t xml:space="preserve"> </w:t>
      </w:r>
      <w:r>
        <w:t xml:space="preserve">returned on</w:t>
      </w:r>
      <w:r>
        <w:t xml:space="preserve"> </w:t>
      </w:r>
      <w:r>
        <w:rPr>
          <w:rStyle w:val="VerbatimChar"/>
          <w:b/>
          <w:bCs/>
        </w:rPr>
        <w:t xml:space="preserve">/generate/bundle</w:t>
      </w:r>
      <w:r>
        <w:t xml:space="preserve">. The Word document’s Appendix A points readers there so the trace always includes the final assembler step.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ool-by-tool-behavior"/>
    <w:p>
      <w:pPr>
        <w:pStyle w:val="Heading2"/>
      </w:pPr>
      <w:r>
        <w:t xml:space="preserve">5. Tool-by-tool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git_clone</w:t>
            </w:r>
          </w:p>
        </w:tc>
        <w:tc>
          <w:tcPr/>
          <w:p>
            <w:pPr>
              <w:pStyle w:val="Compact"/>
            </w:pPr>
            <w:r>
              <w:t xml:space="preserve">JGit shallow clone</w:t>
            </w:r>
          </w:p>
        </w:tc>
        <w:tc>
          <w:tcPr/>
          <w:p>
            <w:pPr>
              <w:pStyle w:val="Compact"/>
            </w:pPr>
            <w:r>
              <w:t xml:space="preserve">Files on disk;</w:t>
            </w:r>
            <w:r>
              <w:t xml:space="preserve"> </w:t>
            </w:r>
            <w:r>
              <w:rPr>
                <w:rStyle w:val="VerbatimChar"/>
              </w:rPr>
              <w:t xml:space="preserve">commitSha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Files.walk</w:t>
            </w:r>
            <w:r>
              <w:t xml:space="preserve"> </w:t>
            </w:r>
            <w:r>
              <w:t xml:space="preserve">(capped)</w:t>
            </w:r>
          </w:p>
        </w:tc>
        <w:tc>
          <w:tcPr/>
          <w:p>
            <w:pPr>
              <w:pStyle w:val="Compact"/>
            </w:pPr>
            <w:r>
              <w:t xml:space="preserve">Extension histogram, counts of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, Gradle files,</w:t>
            </w:r>
            <w:r>
              <w:t xml:space="preserve"> </w:t>
            </w:r>
            <w:r>
              <w:rPr>
                <w:rStyle w:val="VerbatimChar"/>
              </w:rPr>
              <w:t xml:space="preserve">application*</w:t>
            </w:r>
            <w:r>
              <w:t xml:space="preserve"> </w:t>
            </w:r>
            <w:r>
              <w:t xml:space="preserve">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maven_module_graph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MavenXpp3Reader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artifactId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modules</w:t>
            </w:r>
            <w:r>
              <w:t xml:space="preserve"> </w:t>
            </w:r>
            <w:r>
              <w:t xml:space="preserve">/ sample dependencies from</w:t>
            </w:r>
            <w:r>
              <w:t xml:space="preserve"> </w:t>
            </w:r>
            <w:r>
              <w:rPr>
                <w:b/>
                <w:bCs/>
              </w:rP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spring_stereotype_scan</w:t>
            </w:r>
          </w:p>
        </w:tc>
        <w:tc>
          <w:tcPr/>
          <w:p>
            <w:pPr>
              <w:pStyle w:val="Compact"/>
            </w:pPr>
            <w:r>
              <w:t xml:space="preserve">Line scan of</w:t>
            </w:r>
            <w:r>
              <w:t xml:space="preserve"> </w:t>
            </w:r>
            <w:r>
              <w:rPr>
                <w:rStyle w:val="VerbatimChar"/>
              </w:rPr>
              <w:t xml:space="preserve">.java</w:t>
            </w:r>
          </w:p>
        </w:tc>
        <w:tc>
          <w:tcPr/>
          <w:p>
            <w:pPr>
              <w:pStyle w:val="Compact"/>
            </w:pPr>
            <w:r>
              <w:t xml:space="preserve">Counts of</w:t>
            </w:r>
            <w:r>
              <w:t xml:space="preserve"> </w:t>
            </w:r>
            <w:r>
              <w:rPr>
                <w:rStyle w:val="VerbatimChar"/>
              </w:rPr>
              <w:t xml:space="preserve">@RestController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@Service</w:t>
            </w:r>
            <w:r>
              <w:t xml:space="preserve">, etc. (heuristic, not a full AST)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openapi_ingest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RestClient</w:t>
            </w:r>
            <w:r>
              <w:t xml:space="preserve"> </w:t>
            </w: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Optional OpenAPI JSON from a</w:t>
            </w:r>
            <w:r>
              <w:t xml:space="preserve"> </w:t>
            </w: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swaggerUrl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asd_docx_assemble</w:t>
            </w:r>
          </w:p>
        </w:tc>
        <w:tc>
          <w:tcPr/>
          <w:p>
            <w:pPr>
              <w:pStyle w:val="Compact"/>
            </w:pPr>
            <w:r>
              <w:t xml:space="preserve">Apache POI</w:t>
            </w:r>
            <w:r>
              <w:t xml:space="preserve"> </w:t>
            </w:r>
            <w:r>
              <w:rPr>
                <w:rStyle w:val="VerbatimChar"/>
              </w:rPr>
              <w:t xml:space="preserve">XWPFDocument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bytes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Limitations (honest for interviews):</w:t>
      </w:r>
    </w:p>
    <w:p>
      <w:pPr>
        <w:pStyle w:val="Compact"/>
        <w:numPr>
          <w:ilvl w:val="0"/>
          <w:numId w:val="1003"/>
        </w:numPr>
      </w:pPr>
      <w:r>
        <w:t xml:space="preserve">Root POM only for Maven graph; multi-module child POMs are not all merged.</w:t>
      </w:r>
    </w:p>
    <w:p>
      <w:pPr>
        <w:pStyle w:val="Compact"/>
        <w:numPr>
          <w:ilvl w:val="0"/>
          <w:numId w:val="1003"/>
        </w:numPr>
      </w:pPr>
      <w:r>
        <w:t xml:space="preserve">Spring scan is</w:t>
      </w:r>
      <w:r>
        <w:t xml:space="preserve"> </w:t>
      </w:r>
      <w:r>
        <w:rPr>
          <w:b/>
          <w:bCs/>
        </w:rPr>
        <w:t xml:space="preserve">textual</w:t>
      </w:r>
      <w:r>
        <w:t xml:space="preserve">, not JavaParser-level semantics.</w:t>
      </w:r>
    </w:p>
    <w:p>
      <w:pPr>
        <w:pStyle w:val="Compact"/>
        <w:numPr>
          <w:ilvl w:val="0"/>
          <w:numId w:val="1003"/>
        </w:numPr>
      </w:pPr>
      <w:r>
        <w:t xml:space="preserve">OpenAPI section is</w:t>
      </w:r>
      <w:r>
        <w:t xml:space="preserve"> </w:t>
      </w:r>
      <w:r>
        <w:rPr>
          <w:b/>
          <w:bCs/>
        </w:rPr>
        <w:t xml:space="preserve">truncated</w:t>
      </w:r>
      <w:r>
        <w:t xml:space="preserve"> </w:t>
      </w:r>
      <w:r>
        <w:t xml:space="preserve">to keep document size reasonable.</w:t>
      </w:r>
    </w:p>
    <w:p>
      <w:pPr>
        <w:pStyle w:val="Compact"/>
        <w:numPr>
          <w:ilvl w:val="0"/>
          <w:numId w:val="1003"/>
        </w:numPr>
      </w:pPr>
      <w:r>
        <w:t xml:space="preserve">Mermaid in Word is</w:t>
      </w:r>
      <w:r>
        <w:t xml:space="preserve"> </w:t>
      </w:r>
      <w:r>
        <w:rPr>
          <w:b/>
          <w:bCs/>
        </w:rPr>
        <w:t xml:space="preserve">plain text</w:t>
      </w:r>
      <w:r>
        <w:t xml:space="preserve"> </w:t>
      </w:r>
      <w:r>
        <w:t xml:space="preserve">(Word does not render Mermaid natively).</w:t>
      </w:r>
    </w:p>
    <w:p>
      <w:r>
        <w:pict>
          <v:rect style="width:0;height:1.5pt" o:hralign="center" o:hrstd="t" o:hr="t"/>
        </w:pict>
      </w:r>
    </w:p>
    <w:bookmarkEnd w:id="15"/>
    <w:bookmarkStart w:id="16" w:name="configuration"/>
    <w:p>
      <w:pPr>
        <w:pStyle w:val="Heading2"/>
      </w:pPr>
      <w:r>
        <w:t xml:space="preserve">6. Configuration</w:t>
      </w:r>
    </w:p>
    <w:p>
      <w:pPr>
        <w:pStyle w:val="FirstParagraph"/>
      </w:pPr>
      <w:r>
        <w:rPr>
          <w:rStyle w:val="VerbatimChar"/>
        </w:rPr>
        <w:t xml:space="preserve">application.properties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asd.clone-depth</w:t>
            </w:r>
          </w:p>
        </w:tc>
        <w:tc>
          <w:tcPr/>
          <w:p>
            <w:pPr>
              <w:pStyle w:val="Compact"/>
            </w:pPr>
            <w:r>
              <w:t xml:space="preserve">Shallow clone depth (default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asd.scan-max-files</w:t>
            </w:r>
          </w:p>
        </w:tc>
        <w:tc>
          <w:tcPr/>
          <w:p>
            <w:pPr>
              <w:pStyle w:val="Compact"/>
            </w:pPr>
            <w:r>
              <w:t xml:space="preserve">Max nodes / Java files walked per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server.port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8015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ecurity-operations-notes"/>
    <w:p>
      <w:pPr>
        <w:pStyle w:val="Heading2"/>
      </w:pPr>
      <w:r>
        <w:t xml:space="preserve">7. Security &amp; operations notes</w:t>
      </w:r>
    </w:p>
    <w:p>
      <w:pPr>
        <w:pStyle w:val="Compact"/>
        <w:numPr>
          <w:ilvl w:val="0"/>
          <w:numId w:val="1004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http(s)</w:t>
      </w:r>
      <w:r>
        <w:t xml:space="preserve"> </w:t>
      </w:r>
      <w:r>
        <w:t xml:space="preserve">Git and Swagger URLs are accepted in tools (see</w:t>
      </w:r>
      <w:r>
        <w:t xml:space="preserve"> </w:t>
      </w:r>
      <w:r>
        <w:rPr>
          <w:rStyle w:val="VerbatimChar"/>
        </w:rPr>
        <w:t xml:space="preserve">GitCloneTool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OpenApiIngestTool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Clones go under</w:t>
      </w:r>
      <w:r>
        <w:t xml:space="preserve"> </w:t>
      </w:r>
      <w:r>
        <w:rPr>
          <w:b/>
          <w:bCs/>
        </w:rPr>
        <w:t xml:space="preserve">system temp</w:t>
      </w:r>
      <w:r>
        <w:t xml:space="preserve">; deleted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after pipeline completes.</w:t>
      </w:r>
    </w:p>
    <w:p>
      <w:pPr>
        <w:pStyle w:val="Compact"/>
        <w:numPr>
          <w:ilvl w:val="0"/>
          <w:numId w:val="1004"/>
        </w:numPr>
      </w:pPr>
      <w:r>
        <w:t xml:space="preserve">For production: add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on endpoints,</w:t>
      </w:r>
      <w:r>
        <w:t xml:space="preserve"> </w:t>
      </w:r>
      <w:r>
        <w:rPr>
          <w:b/>
          <w:bCs/>
        </w:rPr>
        <w:t xml:space="preserve">rate limits</w:t>
      </w:r>
      <w:r>
        <w:t xml:space="preserve">,</w:t>
      </w:r>
      <w:r>
        <w:t xml:space="preserve"> </w:t>
      </w:r>
      <w:r>
        <w:rPr>
          <w:b/>
          <w:bCs/>
        </w:rPr>
        <w:t xml:space="preserve">disk quotas</w:t>
      </w:r>
      <w:r>
        <w:t xml:space="preserve">,</w:t>
      </w:r>
      <w:r>
        <w:t xml:space="preserve"> </w:t>
      </w:r>
      <w:r>
        <w:rPr>
          <w:b/>
          <w:bCs/>
        </w:rPr>
        <w:t xml:space="preserve">allowlist</w:t>
      </w:r>
      <w:r>
        <w:t xml:space="preserve"> </w:t>
      </w:r>
      <w:r>
        <w:t xml:space="preserve">of Git hosts, and run clones in</w:t>
      </w:r>
      <w:r>
        <w:t xml:space="preserve"> </w:t>
      </w:r>
      <w:r>
        <w:rPr>
          <w:b/>
          <w:bCs/>
        </w:rPr>
        <w:t xml:space="preserve">sandboxed workers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extension-roadmap"/>
    <w:p>
      <w:pPr>
        <w:pStyle w:val="Heading2"/>
      </w:pPr>
      <w:r>
        <w:t xml:space="preserve">8. Extension roadmap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JavaParser</w:t>
      </w:r>
      <w:r>
        <w:t xml:space="preserve"> </w:t>
      </w:r>
      <w:r>
        <w:t xml:space="preserve">(or similar) for accurate type / import graphs.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mvn dependency:tree</w:t>
      </w:r>
      <w:r>
        <w:t xml:space="preserve"> </w:t>
      </w:r>
      <w:r>
        <w:t xml:space="preserve">in an isolated container for full dependency graphs.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enrichment</w:t>
      </w:r>
      <w:r>
        <w:t xml:space="preserve"> </w:t>
      </w:r>
      <w:r>
        <w:t xml:space="preserve">(e.g. Gemini) with</w:t>
      </w:r>
      <w:r>
        <w:t xml:space="preserve"> </w:t>
      </w:r>
      <w:r>
        <w:rPr>
          <w:b/>
          <w:bCs/>
        </w:rPr>
        <w:t xml:space="preserve">JSON-only</w:t>
      </w:r>
      <w:r>
        <w:t xml:space="preserve"> </w:t>
      </w:r>
      <w:r>
        <w:t xml:space="preserve">inputs = tool outputs; require citations.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Wire-protocol MCP server</w:t>
      </w:r>
      <w:r>
        <w:t xml:space="preserve"> </w:t>
      </w:r>
      <w:r>
        <w:t xml:space="preserve">(Spring AI MCP or</w:t>
      </w:r>
      <w:r>
        <w:t xml:space="preserve"> </w:t>
      </w:r>
      <w:r>
        <w:rPr>
          <w:rStyle w:val="VerbatimChar"/>
        </w:rPr>
        <w:t xml:space="preserve">io.modelcontextprotocol</w:t>
      </w:r>
      <w:r>
        <w:t xml:space="preserve">) exposing the same tools to Cursor/Claude without REST.</w:t>
      </w:r>
    </w:p>
    <w:p>
      <w:r>
        <w:pict>
          <v:rect style="width:0;height:1.5pt" o:hralign="center" o:hrstd="t" o:hr="t"/>
        </w:pict>
      </w:r>
    </w:p>
    <w:bookmarkEnd w:id="18"/>
    <w:bookmarkStart w:id="19" w:name="demo-checklist"/>
    <w:p>
      <w:pPr>
        <w:pStyle w:val="Heading2"/>
      </w:pPr>
      <w:r>
        <w:t xml:space="preserve">9. Demo checklist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mvn spring-boot:run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asd-architecture-service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Open Swagger:</w:t>
      </w:r>
      <w:r>
        <w:t xml:space="preserve"> </w:t>
      </w:r>
      <w:r>
        <w:rPr>
          <w:rStyle w:val="VerbatimChar"/>
        </w:rPr>
        <w:t xml:space="preserve">http://localhost:8015/swagger-ui.html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Call</w:t>
      </w:r>
      <w:r>
        <w:t xml:space="preserve"> </w:t>
      </w:r>
      <w:r>
        <w:rPr>
          <w:rStyle w:val="VerbatimChar"/>
          <w:b/>
          <w:bCs/>
        </w:rPr>
        <w:t xml:space="preserve">POST /api/v1/asd/generate/bundle</w:t>
      </w:r>
      <w:r>
        <w:t xml:space="preserve"> </w:t>
      </w:r>
      <w:r>
        <w:t xml:space="preserve">with a small public repo JSON body; copy</w:t>
      </w:r>
      <w:r>
        <w:t xml:space="preserve"> </w:t>
      </w:r>
      <w:r>
        <w:rPr>
          <w:rStyle w:val="VerbatimChar"/>
        </w:rPr>
        <w:t xml:space="preserve">documentWordBase64</w:t>
      </w:r>
      <w:r>
        <w:t xml:space="preserve">, decode 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open in Word.</w:t>
      </w:r>
    </w:p>
    <w:p>
      <w:pPr>
        <w:pStyle w:val="Compact"/>
        <w:numPr>
          <w:ilvl w:val="0"/>
          <w:numId w:val="1006"/>
        </w:numPr>
      </w:pPr>
      <w:r>
        <w:t xml:space="preserve">Call</w:t>
      </w:r>
      <w:r>
        <w:t xml:space="preserve"> </w:t>
      </w:r>
      <w:r>
        <w:rPr>
          <w:rStyle w:val="VerbatimChar"/>
          <w:b/>
          <w:bCs/>
        </w:rPr>
        <w:t xml:space="preserve">POST /api/v1/asd/generate</w:t>
      </w:r>
      <w:r>
        <w:t xml:space="preserve"> </w:t>
      </w:r>
      <w:r>
        <w:t xml:space="preserve">with Postman →</w:t>
      </w:r>
      <w:r>
        <w:t xml:space="preserve"> </w:t>
      </w:r>
      <w:r>
        <w:rPr>
          <w:b/>
          <w:bCs/>
        </w:rPr>
        <w:t xml:space="preserve">Send and Download</w:t>
      </w:r>
      <w:r>
        <w:t xml:space="preserve"> </w:t>
      </w:r>
      <w:r>
        <w:t xml:space="preserve">to get the file directly.</w:t>
      </w:r>
    </w:p>
    <w:p>
      <w:pPr>
        <w:pStyle w:val="FirstParagraph"/>
      </w:pPr>
      <w:r>
        <w:t xml:space="preserve">Example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"githubUrl"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"https://github.com/spring-projects/spring-petclinic.git"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"swaggerUrl"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"includeLlmPlaceholderSection"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glossary"/>
    <w:p>
      <w:pPr>
        <w:pStyle w:val="Heading2"/>
      </w:pPr>
      <w:r>
        <w:t xml:space="preserve">10.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ASD</w:t>
            </w:r>
          </w:p>
        </w:tc>
        <w:tc>
          <w:tcPr/>
          <w:p>
            <w:pPr>
              <w:pStyle w:val="Compact"/>
            </w:pPr>
            <w:r>
              <w:t xml:space="preserve">Architecture Specification Document produced by this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MCP-style tool</w:t>
            </w:r>
          </w:p>
        </w:tc>
        <w:tc>
          <w:tcPr/>
          <w:p>
            <w:pPr>
              <w:pStyle w:val="Compact"/>
            </w:pPr>
            <w:r>
              <w:t xml:space="preserve">A composable pipeline step with a clear name + trace; same spirit as MCP tools, in-process.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AsdOrchestrationService</w:t>
            </w:r>
            <w:r>
              <w:t xml:space="preserve"> </w:t>
            </w:r>
            <w:r>
              <w:t xml:space="preserve">— runs tools in order, owns lifecycle of temp workspace.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2026-04-25T00:07:21Z</dcterms:created>
  <dcterms:modified xsi:type="dcterms:W3CDTF">2026-04-25T00:07:21Z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