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image2.png" ContentType="image/png"/>
  <Override PartName="/word/media/image3.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9b5907176735e77920a4db592ae2b889e50996"/>
    <w:p>
      <w:pPr>
        <w:pStyle w:val="Heading1"/>
      </w:pPr>
      <w:r>
        <w:t xml:space="preserve">AN AGENTIC MULTIMODAL AI FRAMEWORK FOR AIRCRAFT TECHLOG INTELLIGENCE USING RETRIEVAL-AUGMENTED GENERATION, PREDICTIVE MODELING, AND SAFETY-CONSTRAINED DECISION SUPPORT</w:t>
      </w:r>
    </w:p>
    <w:p>
      <w:pPr>
        <w:pStyle w:val="FirstParagraph"/>
      </w:pPr>
      <w:r>
        <w:rPr>
          <w:b/>
          <w:bCs/>
        </w:rPr>
        <w:t xml:space="preserve">Course No.: AIMLCZG628T</w:t>
      </w:r>
    </w:p>
    <w:p>
      <w:pPr>
        <w:pStyle w:val="BodyText"/>
      </w:pPr>
      <w:r>
        <w:rPr>
          <w:b/>
          <w:bCs/>
        </w:rPr>
        <w:t xml:space="preserve">Course Title: Dissertation / Project Work</w:t>
      </w:r>
    </w:p>
    <w:p>
      <w:pPr>
        <w:pStyle w:val="BodyText"/>
      </w:pPr>
      <w:r>
        <w:rPr>
          <w:b/>
          <w:bCs/>
        </w:rPr>
        <w:t xml:space="preserve">Dissertation / Project Work Done by:</w:t>
      </w:r>
    </w:p>
    <w:p>
      <w:pPr>
        <w:pStyle w:val="BodyText"/>
      </w:pPr>
      <w:r>
        <w:rPr>
          <w:b/>
          <w:bCs/>
        </w:rPr>
        <w:t xml:space="preserve">Student Name: Ankit Bhardwaj</w:t>
      </w:r>
    </w:p>
    <w:p>
      <w:pPr>
        <w:pStyle w:val="BodyText"/>
      </w:pPr>
      <w:r>
        <w:rPr>
          <w:b/>
          <w:bCs/>
        </w:rPr>
        <w:t xml:space="preserve">BITS ID: 2024AA5039</w:t>
      </w:r>
    </w:p>
    <w:p>
      <w:pPr>
        <w:pStyle w:val="BodyText"/>
      </w:pPr>
      <w:r>
        <w:rPr>
          <w:b/>
          <w:bCs/>
        </w:rPr>
        <w:t xml:space="preserve">Degree Program: M.Tech (Artificial Intelligence &amp; Machine Learning)</w:t>
      </w:r>
    </w:p>
    <w:p>
      <w:pPr>
        <w:pStyle w:val="BodyText"/>
      </w:pPr>
      <w:r>
        <w:rPr>
          <w:b/>
          <w:bCs/>
        </w:rPr>
        <w:t xml:space="preserve">Research Area: Artificial Intelligence</w:t>
      </w:r>
    </w:p>
    <w:p>
      <w:pPr>
        <w:pStyle w:val="BodyText"/>
      </w:pPr>
      <w:r>
        <w:rPr>
          <w:b/>
          <w:bCs/>
        </w:rPr>
        <w:t xml:space="preserve">Dissertation / Project Work carried out at:</w:t>
      </w:r>
    </w:p>
    <w:p>
      <w:pPr>
        <w:pStyle w:val="BodyText"/>
      </w:pPr>
      <w:r>
        <w:rPr>
          <w:b/>
          <w:bCs/>
        </w:rPr>
        <w:t xml:space="preserve">The Emirates Group, Dubai, UAE</w:t>
      </w:r>
    </w:p>
    <w:p>
      <w:r>
        <w:pict>
          <v:rect style="width:0;height:1.5pt" o:hralign="center" o:hrstd="t" o:hr="t"/>
        </w:pict>
      </w:r>
    </w:p>
    <w:p>
      <w:pPr>
        <w:pStyle w:val="FirstParagraph"/>
      </w:pPr>
      <w:r>
        <w:rPr>
          <w:b/>
          <w:bCs/>
        </w:rPr>
        <w:t xml:space="preserve">BIRLA INSTITUTE OF TECHNOLOGY &amp; SCIENCE, PILANI</w:t>
      </w:r>
    </w:p>
    <w:bookmarkStart w:id="19" w:name="vidya-vihar-pilani-rajasthan-333031."/>
    <w:p>
      <w:pPr>
        <w:pStyle w:val="Heading2"/>
      </w:pPr>
      <w:r>
        <w:t xml:space="preserve">VIDYA VIHAR, PILANI, RAJASTHAN – 333031.</w:t>
      </w:r>
    </w:p>
    <w:p>
      <w:pPr>
        <w:pStyle w:val="FirstParagraph"/>
      </w:pPr>
      <w:r>
        <w:rPr>
          <w:b/>
          <w:bCs/>
        </w:rPr>
        <w:t xml:space="preserve">May 2026</w:t>
      </w:r>
    </w:p>
    <w:p>
      <w:r>
        <w:pict>
          <v:rect style="width:0;height:1.5pt" o:hralign="center" o:hrstd="t" o:hr="t"/>
        </w:pict>
      </w:r>
    </w:p>
    <w:bookmarkEnd w:id="19"/>
    <w:bookmarkStart w:id="20" w:name="contents"/>
    <w:p>
      <w:pPr>
        <w:pStyle w:val="Heading2"/>
      </w:pPr>
      <w:r>
        <w:t xml:space="preserve">Contents</w:t>
      </w:r>
    </w:p>
    <w:p>
      <w:pPr>
        <w:pStyle w:val="Compact"/>
        <w:numPr>
          <w:ilvl w:val="0"/>
          <w:numId w:val="1001"/>
        </w:numPr>
      </w:pPr>
      <w:hyperlink w:anchor="Xc0aeb8d35db858a38a5737967063856bf0bb372">
        <w:r>
          <w:rPr>
            <w:rStyle w:val="Hyperlink"/>
          </w:rPr>
          <w:t xml:space="preserve">Broad Area of Work</w:t>
        </w:r>
      </w:hyperlink>
    </w:p>
    <w:p>
      <w:pPr>
        <w:pStyle w:val="Compact"/>
        <w:numPr>
          <w:ilvl w:val="0"/>
          <w:numId w:val="1001"/>
        </w:numPr>
      </w:pPr>
      <w:hyperlink w:anchor="X619ba3478f1480a9208e2b421efeeeaa187dd54">
        <w:r>
          <w:rPr>
            <w:rStyle w:val="Hyperlink"/>
          </w:rPr>
          <w:t xml:space="preserve">Background</w:t>
        </w:r>
      </w:hyperlink>
    </w:p>
    <w:p>
      <w:pPr>
        <w:pStyle w:val="Compact"/>
        <w:numPr>
          <w:ilvl w:val="0"/>
          <w:numId w:val="1001"/>
        </w:numPr>
      </w:pPr>
      <w:hyperlink w:anchor="X75c7fc3ae3409a2dc800748cd65d00ae33b40c8">
        <w:r>
          <w:rPr>
            <w:rStyle w:val="Hyperlink"/>
          </w:rPr>
          <w:t xml:space="preserve">Objectives</w:t>
        </w:r>
      </w:hyperlink>
    </w:p>
    <w:p>
      <w:pPr>
        <w:pStyle w:val="Compact"/>
        <w:numPr>
          <w:ilvl w:val="0"/>
          <w:numId w:val="1001"/>
        </w:numPr>
      </w:pPr>
      <w:hyperlink w:anchor="X57b5f1f18cce0d4552c567509a41085c0af7e3c">
        <w:r>
          <w:rPr>
            <w:rStyle w:val="Hyperlink"/>
          </w:rPr>
          <w:t xml:space="preserve">Scope of Work</w:t>
        </w:r>
      </w:hyperlink>
    </w:p>
    <w:p>
      <w:pPr>
        <w:pStyle w:val="Compact"/>
        <w:numPr>
          <w:ilvl w:val="0"/>
          <w:numId w:val="1001"/>
        </w:numPr>
      </w:pPr>
      <w:hyperlink w:anchor="Xe5faf8df7dfaed07bcddddc1a5eb7e1cbe4c6fb">
        <w:r>
          <w:rPr>
            <w:rStyle w:val="Hyperlink"/>
          </w:rPr>
          <w:t xml:space="preserve">Plan of Work</w:t>
        </w:r>
      </w:hyperlink>
    </w:p>
    <w:p>
      <w:pPr>
        <w:pStyle w:val="Compact"/>
        <w:numPr>
          <w:ilvl w:val="0"/>
          <w:numId w:val="1001"/>
        </w:numPr>
      </w:pPr>
      <w:hyperlink w:anchor="X5d0d1a248e319bb3ea26c79b2af43e0a8d142e2">
        <w:r>
          <w:rPr>
            <w:rStyle w:val="Hyperlink"/>
          </w:rPr>
          <w:t xml:space="preserve">Literature References</w:t>
        </w:r>
      </w:hyperlink>
    </w:p>
    <w:p>
      <w:pPr>
        <w:pStyle w:val="Compact"/>
        <w:numPr>
          <w:ilvl w:val="0"/>
          <w:numId w:val="1001"/>
        </w:numPr>
      </w:pPr>
      <w:hyperlink w:anchor="X17ee13e43377fb405a96331ef7df3c5cb369ea4">
        <w:r>
          <w:rPr>
            <w:rStyle w:val="Hyperlink"/>
          </w:rPr>
          <w:t xml:space="preserve">Particulars of the Supervisor and Examiner</w:t>
        </w:r>
      </w:hyperlink>
    </w:p>
    <w:p>
      <w:pPr>
        <w:pStyle w:val="Compact"/>
        <w:numPr>
          <w:ilvl w:val="0"/>
          <w:numId w:val="1001"/>
        </w:numPr>
      </w:pPr>
      <w:hyperlink w:anchor="X72b7b759209d1b9974a6fc86f3d97acaf1018d0">
        <w:r>
          <w:rPr>
            <w:rStyle w:val="Hyperlink"/>
          </w:rPr>
          <w:t xml:space="preserve">Remarks of the Supervisor</w:t>
        </w:r>
      </w:hyperlink>
    </w:p>
    <w:p>
      <w:r>
        <w:pict>
          <v:rect style="width:0;height:1.5pt" o:hralign="center" o:hrstd="t" o:hr="t"/>
        </w:pict>
      </w:r>
    </w:p>
    <w:bookmarkEnd w:id="20"/>
    <w:bookmarkStart w:id="21" w:name="broad-area-of-work"/>
    <w:p>
      <w:pPr>
        <w:pStyle w:val="Heading2"/>
      </w:pPr>
      <w:r>
        <w:t xml:space="preserve">1. Broad Area of Work</w:t>
      </w:r>
    </w:p>
    <w:p>
      <w:pPr>
        <w:pStyle w:val="FirstParagraph"/>
      </w:pPr>
      <w:r>
        <w:t xml:space="preserve">Artificial Intelligence is transforming aviation maintenance and operational reliability through intelligent automation, predictive analytics, and decision-support systems. Aircraft Technical Logbooks (Techlogs) contain large volumes of unstructured defect narratives, maintenance actions, and operational observations which are critical for troubleshooting and maintenance decision-making. However, extracting actionable intelligence from these heterogeneous data sources remains a significant challenge.</w:t>
      </w:r>
    </w:p>
    <w:p>
      <w:pPr>
        <w:pStyle w:val="BodyText"/>
      </w:pPr>
      <w:r>
        <w:t xml:space="preserve">The proposed dissertation focuses on developing an</w:t>
      </w:r>
      <w:r>
        <w:t xml:space="preserve"> </w:t>
      </w:r>
      <w:r>
        <w:rPr>
          <w:b/>
          <w:bCs/>
        </w:rPr>
        <w:t xml:space="preserve">Agentic Multimodal AI Framework</w:t>
      </w:r>
      <w:r>
        <w:t xml:space="preserve"> </w:t>
      </w:r>
      <w:r>
        <w:t xml:space="preserve">for aircraft techlog intelligence by integrating:</w:t>
      </w:r>
    </w:p>
    <w:p>
      <w:pPr>
        <w:pStyle w:val="Compact"/>
        <w:numPr>
          <w:ilvl w:val="0"/>
          <w:numId w:val="1002"/>
        </w:numPr>
      </w:pPr>
      <w:r>
        <w:t xml:space="preserve">Retrieval-Augmented Generation (RAG)</w:t>
      </w:r>
    </w:p>
    <w:p>
      <w:pPr>
        <w:pStyle w:val="Compact"/>
        <w:numPr>
          <w:ilvl w:val="0"/>
          <w:numId w:val="1002"/>
        </w:numPr>
      </w:pPr>
      <w:r>
        <w:t xml:space="preserve">Large Language Models (LLMs)</w:t>
      </w:r>
    </w:p>
    <w:p>
      <w:pPr>
        <w:pStyle w:val="Compact"/>
        <w:numPr>
          <w:ilvl w:val="0"/>
          <w:numId w:val="1002"/>
        </w:numPr>
      </w:pPr>
      <w:r>
        <w:t xml:space="preserve">Predictive Analytics</w:t>
      </w:r>
    </w:p>
    <w:p>
      <w:pPr>
        <w:pStyle w:val="Compact"/>
        <w:numPr>
          <w:ilvl w:val="0"/>
          <w:numId w:val="1002"/>
        </w:numPr>
      </w:pPr>
      <w:r>
        <w:t xml:space="preserve">Multimodal Learning</w:t>
      </w:r>
    </w:p>
    <w:p>
      <w:pPr>
        <w:pStyle w:val="Compact"/>
        <w:numPr>
          <w:ilvl w:val="0"/>
          <w:numId w:val="1002"/>
        </w:numPr>
      </w:pPr>
      <w:r>
        <w:t xml:space="preserve">Conversational AI</w:t>
      </w:r>
    </w:p>
    <w:p>
      <w:pPr>
        <w:pStyle w:val="Compact"/>
        <w:numPr>
          <w:ilvl w:val="0"/>
          <w:numId w:val="1002"/>
        </w:numPr>
      </w:pPr>
      <w:r>
        <w:t xml:space="preserve">Safety-Constrained Decision Support</w:t>
      </w:r>
    </w:p>
    <w:p>
      <w:pPr>
        <w:pStyle w:val="Compact"/>
        <w:numPr>
          <w:ilvl w:val="0"/>
          <w:numId w:val="1002"/>
        </w:numPr>
      </w:pPr>
      <w:r>
        <w:t xml:space="preserve">Explainable AI and Auditability</w:t>
      </w:r>
    </w:p>
    <w:p>
      <w:pPr>
        <w:pStyle w:val="FirstParagraph"/>
      </w:pPr>
      <w:r>
        <w:t xml:space="preserve">The framework aims to support aircraft maintenance engineers and operational teams by providing evidence-grounded recommendations, intelligent defect triage, recurring defect prediction, and explainable maintenance insights.</w:t>
      </w:r>
    </w:p>
    <w:p>
      <w:pPr>
        <w:pStyle w:val="BodyText"/>
      </w:pPr>
      <w:r>
        <w:t xml:space="preserve">The research project covers the following academic and technical domains:</w:t>
      </w:r>
    </w:p>
    <w:p>
      <w:pPr>
        <w:pStyle w:val="Compact"/>
        <w:numPr>
          <w:ilvl w:val="0"/>
          <w:numId w:val="1003"/>
        </w:numPr>
      </w:pPr>
      <w:r>
        <w:t xml:space="preserve">Natural Language Processing (NLP)</w:t>
      </w:r>
    </w:p>
    <w:p>
      <w:pPr>
        <w:pStyle w:val="Compact"/>
        <w:numPr>
          <w:ilvl w:val="0"/>
          <w:numId w:val="1003"/>
        </w:numPr>
      </w:pPr>
      <w:r>
        <w:t xml:space="preserve">Conversational AI</w:t>
      </w:r>
    </w:p>
    <w:p>
      <w:pPr>
        <w:pStyle w:val="Compact"/>
        <w:numPr>
          <w:ilvl w:val="0"/>
          <w:numId w:val="1003"/>
        </w:numPr>
      </w:pPr>
      <w:r>
        <w:t xml:space="preserve">Deep Learning</w:t>
      </w:r>
    </w:p>
    <w:p>
      <w:pPr>
        <w:pStyle w:val="Compact"/>
        <w:numPr>
          <w:ilvl w:val="0"/>
          <w:numId w:val="1003"/>
        </w:numPr>
      </w:pPr>
      <w:r>
        <w:t xml:space="preserve">Multimodal AI Systems</w:t>
      </w:r>
    </w:p>
    <w:p>
      <w:pPr>
        <w:pStyle w:val="Compact"/>
        <w:numPr>
          <w:ilvl w:val="0"/>
          <w:numId w:val="1003"/>
        </w:numPr>
      </w:pPr>
      <w:r>
        <w:t xml:space="preserve">Retrieval-Augmented Generation (RAG)</w:t>
      </w:r>
    </w:p>
    <w:p>
      <w:pPr>
        <w:pStyle w:val="Compact"/>
        <w:numPr>
          <w:ilvl w:val="0"/>
          <w:numId w:val="1003"/>
        </w:numPr>
      </w:pPr>
      <w:r>
        <w:t xml:space="preserve">Predictive Modeling</w:t>
      </w:r>
    </w:p>
    <w:p>
      <w:pPr>
        <w:pStyle w:val="Compact"/>
        <w:numPr>
          <w:ilvl w:val="0"/>
          <w:numId w:val="1003"/>
        </w:numPr>
      </w:pPr>
      <w:r>
        <w:t xml:space="preserve">Reinforcement Learning Concepts</w:t>
      </w:r>
    </w:p>
    <w:p>
      <w:pPr>
        <w:pStyle w:val="Compact"/>
        <w:numPr>
          <w:ilvl w:val="0"/>
          <w:numId w:val="1003"/>
        </w:numPr>
      </w:pPr>
      <w:r>
        <w:t xml:space="preserve">Graph-based Intelligence</w:t>
      </w:r>
    </w:p>
    <w:p>
      <w:pPr>
        <w:pStyle w:val="Compact"/>
        <w:numPr>
          <w:ilvl w:val="0"/>
          <w:numId w:val="1003"/>
        </w:numPr>
      </w:pPr>
      <w:r>
        <w:t xml:space="preserve">AI Safety and Explainability</w:t>
      </w:r>
    </w:p>
    <w:p>
      <w:pPr>
        <w:pStyle w:val="Compact"/>
        <w:numPr>
          <w:ilvl w:val="0"/>
          <w:numId w:val="1003"/>
        </w:numPr>
      </w:pPr>
      <w:r>
        <w:t xml:space="preserve">ML System Optimization</w:t>
      </w:r>
    </w:p>
    <w:p>
      <w:r>
        <w:pict>
          <v:rect style="width:0;height:1.5pt" o:hralign="center" o:hrstd="t" o:hr="t"/>
        </w:pict>
      </w:r>
    </w:p>
    <w:bookmarkEnd w:id="21"/>
    <w:bookmarkStart w:id="22" w:name="background"/>
    <w:p>
      <w:pPr>
        <w:pStyle w:val="Heading2"/>
      </w:pPr>
      <w:r>
        <w:t xml:space="preserve">2. Background</w:t>
      </w:r>
    </w:p>
    <w:p>
      <w:pPr>
        <w:pStyle w:val="FirstParagraph"/>
      </w:pPr>
      <w:r>
        <w:t xml:space="preserve">Aircraft maintenance operations generate substantial volumes of operational and maintenance-related information through electronic Technical Logbooks (eTechlogs), maintenance records, engineering orders, and operational advisories. These records are typically distributed across multiple systems and consist largely of unstructured or semi-structured textual information.</w:t>
      </w:r>
    </w:p>
    <w:p>
      <w:pPr>
        <w:pStyle w:val="BodyText"/>
      </w:pPr>
      <w:r>
        <w:t xml:space="preserve">In airline maintenance operations, engineers frequently analyze recurring defects, maintenance history, Minimum Equipment List (MEL) references, troubleshooting procedures, and operational advisories under strict operational timelines. Existing workflows are heavily dependent on manual interpretation, prior experience, and fragmented information retrieval mechanisms, which can increase cognitive workload and response times.</w:t>
      </w:r>
    </w:p>
    <w:p>
      <w:pPr>
        <w:pStyle w:val="BodyText"/>
      </w:pPr>
      <w:r>
        <w:t xml:space="preserve">The current work environment within the airline industry increasingly emphasizes:</w:t>
      </w:r>
    </w:p>
    <w:p>
      <w:pPr>
        <w:pStyle w:val="Compact"/>
        <w:numPr>
          <w:ilvl w:val="0"/>
          <w:numId w:val="1004"/>
        </w:numPr>
      </w:pPr>
      <w:r>
        <w:t xml:space="preserve">Predictive maintenance</w:t>
      </w:r>
    </w:p>
    <w:p>
      <w:pPr>
        <w:pStyle w:val="Compact"/>
        <w:numPr>
          <w:ilvl w:val="0"/>
          <w:numId w:val="1004"/>
        </w:numPr>
      </w:pPr>
      <w:r>
        <w:t xml:space="preserve">Operational reliability</w:t>
      </w:r>
    </w:p>
    <w:p>
      <w:pPr>
        <w:pStyle w:val="Compact"/>
        <w:numPr>
          <w:ilvl w:val="0"/>
          <w:numId w:val="1004"/>
        </w:numPr>
      </w:pPr>
      <w:r>
        <w:t xml:space="preserve">AI-assisted troubleshooting</w:t>
      </w:r>
    </w:p>
    <w:p>
      <w:pPr>
        <w:pStyle w:val="Compact"/>
        <w:numPr>
          <w:ilvl w:val="0"/>
          <w:numId w:val="1004"/>
        </w:numPr>
      </w:pPr>
      <w:r>
        <w:t xml:space="preserve">Safety compliance</w:t>
      </w:r>
    </w:p>
    <w:p>
      <w:pPr>
        <w:pStyle w:val="Compact"/>
        <w:numPr>
          <w:ilvl w:val="0"/>
          <w:numId w:val="1004"/>
        </w:numPr>
      </w:pPr>
      <w:r>
        <w:t xml:space="preserve">Intelligent decision-support systems</w:t>
      </w:r>
    </w:p>
    <w:p>
      <w:pPr>
        <w:pStyle w:val="FirstParagraph"/>
      </w:pPr>
      <w:r>
        <w:t xml:space="preserve">The proposed dissertation is highly relevant to the current organizational environment because it aims to design an intelligent AI-based maintenance copilot capable of:</w:t>
      </w:r>
    </w:p>
    <w:p>
      <w:pPr>
        <w:pStyle w:val="Compact"/>
        <w:numPr>
          <w:ilvl w:val="0"/>
          <w:numId w:val="1005"/>
        </w:numPr>
      </w:pPr>
      <w:r>
        <w:t xml:space="preserve">Retrieving evidence-grounded maintenance information</w:t>
      </w:r>
    </w:p>
    <w:p>
      <w:pPr>
        <w:pStyle w:val="Compact"/>
        <w:numPr>
          <w:ilvl w:val="0"/>
          <w:numId w:val="1005"/>
        </w:numPr>
      </w:pPr>
      <w:r>
        <w:t xml:space="preserve">Assisting in defect triage</w:t>
      </w:r>
    </w:p>
    <w:p>
      <w:pPr>
        <w:pStyle w:val="Compact"/>
        <w:numPr>
          <w:ilvl w:val="0"/>
          <w:numId w:val="1005"/>
        </w:numPr>
      </w:pPr>
      <w:r>
        <w:t xml:space="preserve">Identifying recurring defect patterns</w:t>
      </w:r>
    </w:p>
    <w:p>
      <w:pPr>
        <w:pStyle w:val="Compact"/>
        <w:numPr>
          <w:ilvl w:val="0"/>
          <w:numId w:val="1005"/>
        </w:numPr>
      </w:pPr>
      <w:r>
        <w:t xml:space="preserve">Providing explainable recommendations</w:t>
      </w:r>
    </w:p>
    <w:p>
      <w:pPr>
        <w:pStyle w:val="Compact"/>
        <w:numPr>
          <w:ilvl w:val="0"/>
          <w:numId w:val="1005"/>
        </w:numPr>
      </w:pPr>
      <w:r>
        <w:t xml:space="preserve">Supporting maintenance engineers with contextual operational intelligence</w:t>
      </w:r>
    </w:p>
    <w:p>
      <w:pPr>
        <w:pStyle w:val="FirstParagraph"/>
      </w:pPr>
      <w:r>
        <w:t xml:space="preserve">The project aligns with ongoing industry trends involving digital transformation, AI adoption in aviation maintenance, and intelligent operational analytics.</w:t>
      </w:r>
    </w:p>
    <w:p>
      <w:r>
        <w:pict>
          <v:rect style="width:0;height:1.5pt" o:hralign="center" o:hrstd="t" o:hr="t"/>
        </w:pict>
      </w:r>
    </w:p>
    <w:bookmarkEnd w:id="22"/>
    <w:bookmarkStart w:id="23" w:name="objectives"/>
    <w:p>
      <w:pPr>
        <w:pStyle w:val="Heading2"/>
      </w:pPr>
      <w:r>
        <w:t xml:space="preserve">3. Objectives</w:t>
      </w:r>
    </w:p>
    <w:p>
      <w:pPr>
        <w:pStyle w:val="FirstParagraph"/>
      </w:pPr>
      <w:r>
        <w:t xml:space="preserve">The primary objectives of the proposed dissertation are as follows:</w:t>
      </w:r>
    </w:p>
    <w:p>
      <w:pPr>
        <w:pStyle w:val="Compact"/>
        <w:numPr>
          <w:ilvl w:val="0"/>
          <w:numId w:val="1006"/>
        </w:numPr>
      </w:pPr>
      <w:r>
        <w:t xml:space="preserve">To study existing AI-based approaches for aircraft maintenance intelligence, conversational systems, predictive maintenance, and Retrieval-Augmented Generation (RAG).</w:t>
      </w:r>
    </w:p>
    <w:p>
      <w:pPr>
        <w:pStyle w:val="Compact"/>
        <w:numPr>
          <w:ilvl w:val="0"/>
          <w:numId w:val="1006"/>
        </w:numPr>
      </w:pPr>
      <w:r>
        <w:t xml:space="preserve">To design and develop an Agentic Multimodal AI Framework capable of analyzing aircraft techlog data and maintenance-related information through multiple specialized AI agents.</w:t>
      </w:r>
    </w:p>
    <w:p>
      <w:pPr>
        <w:pStyle w:val="Compact"/>
        <w:numPr>
          <w:ilvl w:val="0"/>
          <w:numId w:val="1006"/>
        </w:numPr>
      </w:pPr>
      <w:r>
        <w:t xml:space="preserve">To implement a Retrieval-Augmented Generation (RAG) based conversational assistant (Techlog Copilot) capable of retrieving and citing evidence from maintenance knowledge sources including MEL/CDL extracts, manuals, engineering orders, and prior techlog cases.</w:t>
      </w:r>
    </w:p>
    <w:p>
      <w:pPr>
        <w:pStyle w:val="Compact"/>
        <w:numPr>
          <w:ilvl w:val="0"/>
          <w:numId w:val="1006"/>
        </w:numPr>
      </w:pPr>
      <w:r>
        <w:t xml:space="preserve">To develop predictive models capable of identifying recurring defect patterns and generating early-warning indicators using fused textual defect narratives and simulated operational health signals.</w:t>
      </w:r>
    </w:p>
    <w:p>
      <w:pPr>
        <w:pStyle w:val="Compact"/>
        <w:numPr>
          <w:ilvl w:val="0"/>
          <w:numId w:val="1006"/>
        </w:numPr>
      </w:pPr>
      <w:r>
        <w:t xml:space="preserve">To design safety-constrained decision-support mechanisms incorporating confidence scoring, abstention logic, escalation handling, and audit logging aligned to aviation AI governance standards.</w:t>
      </w:r>
    </w:p>
    <w:p>
      <w:pPr>
        <w:pStyle w:val="Compact"/>
        <w:numPr>
          <w:ilvl w:val="0"/>
          <w:numId w:val="1006"/>
        </w:numPr>
      </w:pPr>
      <w:r>
        <w:t xml:space="preserve">To evaluate the effectiveness of multimodal AI techniques combining textual defect narratives, structured maintenance metadata, and simulated operational signals against single-modality baselines.</w:t>
      </w:r>
    </w:p>
    <w:p>
      <w:pPr>
        <w:pStyle w:val="Compact"/>
        <w:numPr>
          <w:ilvl w:val="0"/>
          <w:numId w:val="1006"/>
        </w:numPr>
      </w:pPr>
      <w:r>
        <w:t xml:space="preserve">To study the feasibility of integrating explainable and evidence-grounded AI systems within aviation maintenance workflows in compliance with EASA Level 1/Level 2 AI guidance.</w:t>
      </w:r>
    </w:p>
    <w:p>
      <w:pPr>
        <w:pStyle w:val="Compact"/>
        <w:numPr>
          <w:ilvl w:val="0"/>
          <w:numId w:val="1006"/>
        </w:numPr>
      </w:pPr>
      <w:r>
        <w:t xml:space="preserve">To analyze system performance using metrics such as retrieval accuracy (Recall@k, nDCG), hallucination rate reduction, defect prediction performance (AUROC, F1), response latency (p95), recommendation quality, and audit completeness.</w:t>
      </w:r>
    </w:p>
    <w:p>
      <w:r>
        <w:pict>
          <v:rect style="width:0;height:1.5pt" o:hralign="center" o:hrstd="t" o:hr="t"/>
        </w:pict>
      </w:r>
    </w:p>
    <w:bookmarkEnd w:id="23"/>
    <w:bookmarkStart w:id="24" w:name="scope-of-work"/>
    <w:p>
      <w:pPr>
        <w:pStyle w:val="Heading2"/>
      </w:pPr>
      <w:r>
        <w:t xml:space="preserve">4. Scope of Work</w:t>
      </w:r>
    </w:p>
    <w:p>
      <w:pPr>
        <w:pStyle w:val="FirstParagraph"/>
      </w:pPr>
      <w:r>
        <w:t xml:space="preserve">The scope of the proposed dissertation includes the independent design and development of an AI-driven prototype system for aircraft techlog intelligence and maintenance decision support. This dissertation is intended for academic and research purposes and does not constitute a production deployment.</w:t>
      </w:r>
    </w:p>
    <w:p>
      <w:pPr>
        <w:pStyle w:val="BodyText"/>
      </w:pPr>
      <w:r>
        <w:t xml:space="preserve">The scope includes:</w:t>
      </w:r>
    </w:p>
    <w:p>
      <w:pPr>
        <w:pStyle w:val="BodyText"/>
      </w:pPr>
      <w:r>
        <w:rPr>
          <w:b/>
          <w:bCs/>
        </w:rPr>
        <w:t xml:space="preserve">Literature Review on:</w:t>
      </w:r>
      <w:r>
        <w:t xml:space="preserve"> </w:t>
      </w:r>
      <w:r>
        <w:t xml:space="preserve">- Conversational AI and Retrieval-Augmented Generation</w:t>
      </w:r>
      <w:r>
        <w:t xml:space="preserve"> </w:t>
      </w:r>
      <w:r>
        <w:t xml:space="preserve">- Predictive Maintenance and Aircraft Health Monitoring</w:t>
      </w:r>
      <w:r>
        <w:t xml:space="preserve"> </w:t>
      </w:r>
      <w:r>
        <w:t xml:space="preserve">- Multimodal Learning and Foundation Models</w:t>
      </w:r>
      <w:r>
        <w:t xml:space="preserve"> </w:t>
      </w:r>
      <w:r>
        <w:t xml:space="preserve">- Agentic AI Systems and Multi-Agent Orchestration</w:t>
      </w:r>
      <w:r>
        <w:t xml:space="preserve"> </w:t>
      </w:r>
      <w:r>
        <w:t xml:space="preserve">- Explainable AI and Aviation AI Safety Governance</w:t>
      </w:r>
    </w:p>
    <w:p>
      <w:pPr>
        <w:pStyle w:val="BodyText"/>
      </w:pPr>
      <w:r>
        <w:rPr>
          <w:b/>
          <w:bCs/>
        </w:rPr>
        <w:t xml:space="preserve">Dataset Creation and Preprocessing using:</w:t>
      </w:r>
      <w:r>
        <w:t xml:space="preserve"> </w:t>
      </w:r>
      <w:r>
        <w:t xml:space="preserve">- Public industrial defect datasets</w:t>
      </w:r>
      <w:r>
        <w:t xml:space="preserve"> </w:t>
      </w:r>
      <w:r>
        <w:t xml:space="preserve">- Synthetic techlog datasets</w:t>
      </w:r>
      <w:r>
        <w:t xml:space="preserve"> </w:t>
      </w:r>
      <w:r>
        <w:t xml:space="preserve">- Publicly available aviation advisories and maintenance-related textual resources</w:t>
      </w:r>
    </w:p>
    <w:p>
      <w:pPr>
        <w:pStyle w:val="BodyText"/>
      </w:pPr>
      <w:r>
        <w:rPr>
          <w:b/>
          <w:bCs/>
        </w:rPr>
        <w:t xml:space="preserve">Design and Implementation of:</w:t>
      </w:r>
      <w:r>
        <w:t xml:space="preserve"> </w:t>
      </w:r>
      <w:r>
        <w:t xml:space="preserve">- RAG pipeline</w:t>
      </w:r>
      <w:r>
        <w:t xml:space="preserve"> </w:t>
      </w:r>
      <w:r>
        <w:t xml:space="preserve">- Vector database integration</w:t>
      </w:r>
      <w:r>
        <w:t xml:space="preserve"> </w:t>
      </w:r>
      <w:r>
        <w:t xml:space="preserve">- Embedding generation</w:t>
      </w:r>
      <w:r>
        <w:t xml:space="preserve"> </w:t>
      </w:r>
      <w:r>
        <w:t xml:space="preserve">- Conversational AI interfaces</w:t>
      </w:r>
      <w:r>
        <w:t xml:space="preserve"> </w:t>
      </w:r>
      <w:r>
        <w:t xml:space="preserve">- Predictive modeling components</w:t>
      </w:r>
      <w:r>
        <w:t xml:space="preserve"> </w:t>
      </w:r>
      <w:r>
        <w:t xml:space="preserve">- Evidence-grounded recommendation mechanisms</w:t>
      </w:r>
    </w:p>
    <w:p>
      <w:pPr>
        <w:pStyle w:val="BodyText"/>
      </w:pPr>
      <w:r>
        <w:rPr>
          <w:b/>
          <w:bCs/>
        </w:rPr>
        <w:t xml:space="preserve">Development of Multimodal Processing Pipelines combining:</w:t>
      </w:r>
      <w:r>
        <w:t xml:space="preserve"> </w:t>
      </w:r>
      <w:r>
        <w:t xml:space="preserve">- Defect narratives and techlog text</w:t>
      </w:r>
      <w:r>
        <w:t xml:space="preserve"> </w:t>
      </w:r>
      <w:r>
        <w:t xml:space="preserve">- Structured maintenance metadata</w:t>
      </w:r>
      <w:r>
        <w:t xml:space="preserve"> </w:t>
      </w:r>
      <w:r>
        <w:t xml:space="preserve">- Simulated operational/health event streams</w:t>
      </w:r>
    </w:p>
    <w:p>
      <w:pPr>
        <w:pStyle w:val="BodyText"/>
      </w:pPr>
      <w:r>
        <w:rPr>
          <w:b/>
          <w:bCs/>
        </w:rPr>
        <w:t xml:space="preserve">Implementation of Safety and Governance Mechanisms including:</w:t>
      </w:r>
      <w:r>
        <w:t xml:space="preserve"> </w:t>
      </w:r>
      <w:r>
        <w:t xml:space="preserve">- Confidence thresholds</w:t>
      </w:r>
      <w:r>
        <w:t xml:space="preserve"> </w:t>
      </w:r>
      <w:r>
        <w:t xml:space="preserve">- Abstention handling</w:t>
      </w:r>
      <w:r>
        <w:t xml:space="preserve"> </w:t>
      </w:r>
      <w:r>
        <w:t xml:space="preserve">- Evidence citation</w:t>
      </w:r>
      <w:r>
        <w:t xml:space="preserve"> </w:t>
      </w:r>
      <w:r>
        <w:t xml:space="preserve">- Audit logging</w:t>
      </w:r>
    </w:p>
    <w:p>
      <w:pPr>
        <w:pStyle w:val="BodyText"/>
      </w:pPr>
      <w:r>
        <w:rPr>
          <w:b/>
          <w:bCs/>
        </w:rPr>
        <w:t xml:space="preserve">Experimental Evaluation and Benchmarking of:</w:t>
      </w:r>
      <w:r>
        <w:t xml:space="preserve"> </w:t>
      </w:r>
      <w:r>
        <w:t xml:space="preserve">- Retrieval performance (Recall@k, nDCG)</w:t>
      </w:r>
      <w:r>
        <w:t xml:space="preserve"> </w:t>
      </w:r>
      <w:r>
        <w:t xml:space="preserve">- Defect prediction accuracy (AUROC, AUPRC, F1)</w:t>
      </w:r>
      <w:r>
        <w:t xml:space="preserve"> </w:t>
      </w:r>
      <w:r>
        <w:t xml:space="preserve">- Hallucination rate reduction vs parametric-only LLM baselines</w:t>
      </w:r>
      <w:r>
        <w:t xml:space="preserve"> </w:t>
      </w:r>
      <w:r>
        <w:t xml:space="preserve">- Recommendation quality (SME-graded task success rate)</w:t>
      </w:r>
      <w:r>
        <w:t xml:space="preserve"> </w:t>
      </w:r>
      <w:r>
        <w:t xml:space="preserve">- System latency (p95) and audit completeness</w:t>
      </w:r>
    </w:p>
    <w:p>
      <w:r>
        <w:pict>
          <v:rect style="width:0;height:1.5pt" o:hralign="center" o:hrstd="t" o:hr="t"/>
        </w:pict>
      </w:r>
    </w:p>
    <w:bookmarkEnd w:id="24"/>
    <w:bookmarkStart w:id="25" w:name="plan-of-work"/>
    <w:p>
      <w:pPr>
        <w:pStyle w:val="Heading2"/>
      </w:pPr>
      <w:r>
        <w:t xml:space="preserve">5. Plan of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Phases</w:t>
            </w:r>
          </w:p>
        </w:tc>
        <w:tc>
          <w:tcPr/>
          <w:p>
            <w:pPr>
              <w:pStyle w:val="Compact"/>
              <w:jc w:val="left"/>
            </w:pPr>
            <w:r>
              <w:t xml:space="preserve">Start Date – End Date</w:t>
            </w:r>
          </w:p>
        </w:tc>
        <w:tc>
          <w:tcPr/>
          <w:p>
            <w:pPr>
              <w:pStyle w:val="Compact"/>
              <w:jc w:val="left"/>
            </w:pPr>
            <w:r>
              <w:t xml:space="preserve">Work to be Done</w:t>
            </w:r>
          </w:p>
        </w:tc>
      </w:tr>
      <w:tr>
        <w:tc>
          <w:tcPr/>
          <w:p>
            <w:pPr>
              <w:pStyle w:val="Compact"/>
              <w:jc w:val="left"/>
            </w:pPr>
            <w:r>
              <w:t xml:space="preserve">Dissertation Outline</w:t>
            </w:r>
          </w:p>
        </w:tc>
        <w:tc>
          <w:tcPr/>
          <w:p>
            <w:pPr>
              <w:pStyle w:val="Compact"/>
              <w:jc w:val="left"/>
            </w:pPr>
            <w:r>
              <w:t xml:space="preserve">Week 1 – Week 2</w:t>
            </w:r>
          </w:p>
        </w:tc>
        <w:tc>
          <w:tcPr/>
          <w:p>
            <w:pPr>
              <w:pStyle w:val="Compact"/>
              <w:jc w:val="left"/>
            </w:pPr>
            <w:r>
              <w:t xml:space="preserve">Literature review, finalize problem statement, define research hypotheses, prepare dissertation outline</w:t>
            </w:r>
          </w:p>
        </w:tc>
      </w:tr>
      <w:tr>
        <w:tc>
          <w:tcPr/>
          <w:p>
            <w:pPr>
              <w:pStyle w:val="Compact"/>
              <w:jc w:val="left"/>
            </w:pPr>
            <w:r>
              <w:t xml:space="preserve">Requirement Analysis &amp; Dataset Preparation</w:t>
            </w:r>
          </w:p>
        </w:tc>
        <w:tc>
          <w:tcPr/>
          <w:p>
            <w:pPr>
              <w:pStyle w:val="Compact"/>
              <w:jc w:val="left"/>
            </w:pPr>
            <w:r>
              <w:t xml:space="preserve">Week 3 – Week 5</w:t>
            </w:r>
          </w:p>
        </w:tc>
        <w:tc>
          <w:tcPr/>
          <w:p>
            <w:pPr>
              <w:pStyle w:val="Compact"/>
              <w:jc w:val="left"/>
            </w:pPr>
            <w:r>
              <w:t xml:space="preserve">Dataset collection (FAA SDR/AD, NASA C-MAPSS, ASRS), synthetic data generation, preprocessing, requirement analysis</w:t>
            </w:r>
          </w:p>
        </w:tc>
      </w:tr>
      <w:tr>
        <w:tc>
          <w:tcPr/>
          <w:p>
            <w:pPr>
              <w:pStyle w:val="Compact"/>
              <w:jc w:val="left"/>
            </w:pPr>
            <w:r>
              <w:t xml:space="preserve">Design &amp; Development – Phase I (RAG Copilot)</w:t>
            </w:r>
          </w:p>
        </w:tc>
        <w:tc>
          <w:tcPr/>
          <w:p>
            <w:pPr>
              <w:pStyle w:val="Compact"/>
              <w:jc w:val="left"/>
            </w:pPr>
            <w:r>
              <w:t xml:space="preserve">Week 6 – Week 8</w:t>
            </w:r>
          </w:p>
        </w:tc>
        <w:tc>
          <w:tcPr/>
          <w:p>
            <w:pPr>
              <w:pStyle w:val="Compact"/>
              <w:jc w:val="left"/>
            </w:pPr>
            <w:r>
              <w:t xml:space="preserve">Development of RAG pipeline, vector database integration, conversational AI prototype with evidence-grounded Q&amp;A</w:t>
            </w:r>
          </w:p>
        </w:tc>
      </w:tr>
      <w:tr>
        <w:tc>
          <w:tcPr/>
          <w:p>
            <w:pPr>
              <w:pStyle w:val="Compact"/>
              <w:jc w:val="left"/>
            </w:pPr>
            <w:r>
              <w:t xml:space="preserve">Mid-Semester Review</w:t>
            </w:r>
          </w:p>
        </w:tc>
        <w:tc>
          <w:tcPr/>
          <w:p>
            <w:pPr>
              <w:pStyle w:val="Compact"/>
              <w:jc w:val="left"/>
            </w:pPr>
            <w:r>
              <w:t xml:space="preserve">Week 8</w:t>
            </w:r>
          </w:p>
        </w:tc>
        <w:tc>
          <w:tcPr/>
          <w:p>
            <w:pPr>
              <w:pStyle w:val="Compact"/>
              <w:jc w:val="left"/>
            </w:pPr>
            <w:r>
              <w:t xml:space="preserve">Mid-semester report preparation, RAG prototype demonstration, progress review with supervisor</w:t>
            </w:r>
          </w:p>
        </w:tc>
      </w:tr>
      <w:tr>
        <w:tc>
          <w:tcPr/>
          <w:p>
            <w:pPr>
              <w:pStyle w:val="Compact"/>
              <w:jc w:val="left"/>
            </w:pPr>
            <w:r>
              <w:t xml:space="preserve">Design &amp; Development – Phase II (Multimodal &amp; Predictive)</w:t>
            </w:r>
          </w:p>
        </w:tc>
        <w:tc>
          <w:tcPr/>
          <w:p>
            <w:pPr>
              <w:pStyle w:val="Compact"/>
              <w:jc w:val="left"/>
            </w:pPr>
            <w:r>
              <w:t xml:space="preserve">Week 9 – Week 12</w:t>
            </w:r>
          </w:p>
        </w:tc>
        <w:tc>
          <w:tcPr/>
          <w:p>
            <w:pPr>
              <w:pStyle w:val="Compact"/>
              <w:jc w:val="left"/>
            </w:pPr>
            <w:r>
              <w:t xml:space="preserve">Multimodal fusion integration, predictive recurring defect modeling, safety-constrained decision support layer</w:t>
            </w:r>
          </w:p>
        </w:tc>
      </w:tr>
      <w:tr>
        <w:tc>
          <w:tcPr/>
          <w:p>
            <w:pPr>
              <w:pStyle w:val="Compact"/>
              <w:jc w:val="left"/>
            </w:pPr>
            <w:r>
              <w:t xml:space="preserve">Testing &amp; Evaluation</w:t>
            </w:r>
          </w:p>
        </w:tc>
        <w:tc>
          <w:tcPr/>
          <w:p>
            <w:pPr>
              <w:pStyle w:val="Compact"/>
              <w:jc w:val="left"/>
            </w:pPr>
            <w:r>
              <w:t xml:space="preserve">Week 13 – Week 14</w:t>
            </w:r>
          </w:p>
        </w:tc>
        <w:tc>
          <w:tcPr/>
          <w:p>
            <w:pPr>
              <w:pStyle w:val="Compact"/>
              <w:jc w:val="left"/>
            </w:pPr>
            <w:r>
              <w:t xml:space="preserve">Experimental evaluation, ablation studies, benchmarking, performance analysis and comparison</w:t>
            </w:r>
          </w:p>
        </w:tc>
      </w:tr>
      <w:tr>
        <w:tc>
          <w:tcPr/>
          <w:p>
            <w:pPr>
              <w:pStyle w:val="Compact"/>
              <w:jc w:val="left"/>
            </w:pPr>
            <w:r>
              <w:t xml:space="preserve">Dissertation Review</w:t>
            </w:r>
          </w:p>
        </w:tc>
        <w:tc>
          <w:tcPr/>
          <w:p>
            <w:pPr>
              <w:pStyle w:val="Compact"/>
              <w:jc w:val="left"/>
            </w:pPr>
            <w:r>
              <w:t xml:space="preserve">Week 15</w:t>
            </w:r>
          </w:p>
        </w:tc>
        <w:tc>
          <w:tcPr/>
          <w:p>
            <w:pPr>
              <w:pStyle w:val="Compact"/>
              <w:jc w:val="left"/>
            </w:pPr>
            <w:r>
              <w:t xml:space="preserve">Submit dissertation report to Supervisor and Additional Examiner for review and feedback</w:t>
            </w:r>
          </w:p>
        </w:tc>
      </w:tr>
      <w:tr>
        <w:tc>
          <w:tcPr/>
          <w:p>
            <w:pPr>
              <w:pStyle w:val="Compact"/>
              <w:jc w:val="left"/>
            </w:pPr>
            <w:r>
              <w:t xml:space="preserve">Final Submission &amp; Viva Preparation</w:t>
            </w:r>
          </w:p>
        </w:tc>
        <w:tc>
          <w:tcPr/>
          <w:p>
            <w:pPr>
              <w:pStyle w:val="Compact"/>
              <w:jc w:val="left"/>
            </w:pPr>
            <w:r>
              <w:t xml:space="preserve">Week 16</w:t>
            </w:r>
          </w:p>
        </w:tc>
        <w:tc>
          <w:tcPr/>
          <w:p>
            <w:pPr>
              <w:pStyle w:val="Compact"/>
              <w:jc w:val="left"/>
            </w:pPr>
            <w:r>
              <w:t xml:space="preserve">Final corrections, plagiarism check, submission, presentation preparation, viva preparation</w:t>
            </w:r>
          </w:p>
        </w:tc>
      </w:tr>
    </w:tbl>
    <w:p>
      <w:r>
        <w:pict>
          <v:rect style="width:0;height:1.5pt" o:hralign="center" o:hrstd="t" o:hr="t"/>
        </w:pict>
      </w:r>
    </w:p>
    <w:bookmarkEnd w:id="25"/>
    <w:bookmarkStart w:id="26" w:name="literature-references"/>
    <w:p>
      <w:pPr>
        <w:pStyle w:val="Heading2"/>
      </w:pPr>
      <w:r>
        <w:t xml:space="preserve">6. Literature References</w:t>
      </w:r>
    </w:p>
    <w:p>
      <w:pPr>
        <w:pStyle w:val="FirstParagraph"/>
      </w:pPr>
      <w:r>
        <w:t xml:space="preserve">[1] Lewis, P., Perez, E., Piktus, A., et al. </w:t>
      </w:r>
      <w:r>
        <w:t xml:space="preserve">“Retrieval-Augmented Generation for Knowledge-Intensive NLP Tasks.”</w:t>
      </w:r>
      <w:r>
        <w:t xml:space="preserve"> </w:t>
      </w:r>
      <w:r>
        <w:rPr>
          <w:i/>
          <w:iCs/>
        </w:rPr>
        <w:t xml:space="preserve">NeurIPS</w:t>
      </w:r>
      <w:r>
        <w:t xml:space="preserve">, 2020.</w:t>
      </w:r>
    </w:p>
    <w:p>
      <w:pPr>
        <w:pStyle w:val="BodyText"/>
      </w:pPr>
      <w:r>
        <w:t xml:space="preserve">[2] Vaswani, A., Shazeer, N., Parmar, N., et al. </w:t>
      </w:r>
      <w:r>
        <w:t xml:space="preserve">“Attention Is All You Need.”</w:t>
      </w:r>
      <w:r>
        <w:t xml:space="preserve"> </w:t>
      </w:r>
      <w:r>
        <w:rPr>
          <w:i/>
          <w:iCs/>
        </w:rPr>
        <w:t xml:space="preserve">NeurIPS</w:t>
      </w:r>
      <w:r>
        <w:t xml:space="preserve">, 2017.</w:t>
      </w:r>
    </w:p>
    <w:p>
      <w:pPr>
        <w:pStyle w:val="BodyText"/>
      </w:pPr>
      <w:r>
        <w:t xml:space="preserve">[3] Brown, T., Mann, B., Ryder, N., et al. </w:t>
      </w:r>
      <w:r>
        <w:t xml:space="preserve">“Language Models are Few-Shot Learners.”</w:t>
      </w:r>
      <w:r>
        <w:t xml:space="preserve"> </w:t>
      </w:r>
      <w:r>
        <w:rPr>
          <w:i/>
          <w:iCs/>
        </w:rPr>
        <w:t xml:space="preserve">NeurIPS</w:t>
      </w:r>
      <w:r>
        <w:t xml:space="preserve">, 2020.</w:t>
      </w:r>
    </w:p>
    <w:p>
      <w:pPr>
        <w:pStyle w:val="BodyText"/>
      </w:pPr>
      <w:r>
        <w:t xml:space="preserve">[4] Hu, E. J., Shen, Y., Wallis, P., et al. </w:t>
      </w:r>
      <w:r>
        <w:t xml:space="preserve">“LoRA: Low-Rank Adaptation of Large Language Models.”</w:t>
      </w:r>
      <w:r>
        <w:t xml:space="preserve"> </w:t>
      </w:r>
      <w:r>
        <w:rPr>
          <w:i/>
          <w:iCs/>
        </w:rPr>
        <w:t xml:space="preserve">ICLR</w:t>
      </w:r>
      <w:r>
        <w:t xml:space="preserve">, 2022.</w:t>
      </w:r>
    </w:p>
    <w:p>
      <w:pPr>
        <w:pStyle w:val="BodyText"/>
      </w:pPr>
      <w:r>
        <w:t xml:space="preserve">[5] Dettmers, T., Pagnoni, A., Holtzman, A., and Zettlemoyer, L.</w:t>
      </w:r>
      <w:r>
        <w:t xml:space="preserve"> </w:t>
      </w:r>
      <w:r>
        <w:t xml:space="preserve">“QLoRA: Efficient Finetuning of Quantized LLMs.”</w:t>
      </w:r>
      <w:r>
        <w:t xml:space="preserve"> </w:t>
      </w:r>
      <w:r>
        <w:rPr>
          <w:i/>
          <w:iCs/>
        </w:rPr>
        <w:t xml:space="preserve">NeurIPS</w:t>
      </w:r>
      <w:r>
        <w:t xml:space="preserve">, 2023.</w:t>
      </w:r>
    </w:p>
    <w:p>
      <w:pPr>
        <w:pStyle w:val="BodyText"/>
      </w:pPr>
      <w:r>
        <w:t xml:space="preserve">[6] Schick, T., Dwivedi-Yu, J., Dessi, R., et al. </w:t>
      </w:r>
      <w:r>
        <w:t xml:space="preserve">“Toolformer: Language Models Can Teach Themselves to Use Tools.”</w:t>
      </w:r>
      <w:r>
        <w:t xml:space="preserve"> </w:t>
      </w:r>
      <w:r>
        <w:rPr>
          <w:i/>
          <w:iCs/>
        </w:rPr>
        <w:t xml:space="preserve">NeurIPS</w:t>
      </w:r>
      <w:r>
        <w:t xml:space="preserve">, 2023.</w:t>
      </w:r>
    </w:p>
    <w:p>
      <w:pPr>
        <w:pStyle w:val="BodyText"/>
      </w:pPr>
      <w:r>
        <w:t xml:space="preserve">[7] Kirillov, A., Mintun, E., Ravi, N., et al. </w:t>
      </w:r>
      <w:r>
        <w:t xml:space="preserve">“Segment Anything.”</w:t>
      </w:r>
      <w:r>
        <w:t xml:space="preserve"> </w:t>
      </w:r>
      <w:r>
        <w:rPr>
          <w:i/>
          <w:iCs/>
        </w:rPr>
        <w:t xml:space="preserve">ICCV</w:t>
      </w:r>
      <w:r>
        <w:t xml:space="preserve">, 2023.</w:t>
      </w:r>
    </w:p>
    <w:p>
      <w:pPr>
        <w:pStyle w:val="BodyText"/>
      </w:pPr>
      <w:r>
        <w:t xml:space="preserve">[8] He, K., Chen, X., Xie, S., et al. </w:t>
      </w:r>
      <w:r>
        <w:t xml:space="preserve">“Masked Autoencoders Are Scalable Vision Learners.”</w:t>
      </w:r>
      <w:r>
        <w:t xml:space="preserve"> </w:t>
      </w:r>
      <w:r>
        <w:rPr>
          <w:i/>
          <w:iCs/>
        </w:rPr>
        <w:t xml:space="preserve">CVPR</w:t>
      </w:r>
      <w:r>
        <w:t xml:space="preserve">, 2022.</w:t>
      </w:r>
    </w:p>
    <w:p>
      <w:pPr>
        <w:pStyle w:val="BodyText"/>
      </w:pPr>
      <w:r>
        <w:t xml:space="preserve">[9] Chen, L., Lu, K., Rajeswaran, A., et al. </w:t>
      </w:r>
      <w:r>
        <w:t xml:space="preserve">“Decision Transformer: Reinforcement Learning via Sequence Modeling.”</w:t>
      </w:r>
      <w:r>
        <w:t xml:space="preserve"> </w:t>
      </w:r>
      <w:r>
        <w:rPr>
          <w:i/>
          <w:iCs/>
        </w:rPr>
        <w:t xml:space="preserve">NeurIPS</w:t>
      </w:r>
      <w:r>
        <w:t xml:space="preserve">, 2021.</w:t>
      </w:r>
    </w:p>
    <w:p>
      <w:pPr>
        <w:pStyle w:val="BodyText"/>
      </w:pPr>
      <w:r>
        <w:t xml:space="preserve">[10] Devlin, J., Chang, M-W., Lee, K., and Toutanova, K.</w:t>
      </w:r>
      <w:r>
        <w:t xml:space="preserve"> </w:t>
      </w:r>
      <w:r>
        <w:t xml:space="preserve">“BERT: Pre-training of Deep Bidirectional Transformers for Language Understanding.”</w:t>
      </w:r>
      <w:r>
        <w:t xml:space="preserve"> </w:t>
      </w:r>
      <w:r>
        <w:rPr>
          <w:i/>
          <w:iCs/>
        </w:rPr>
        <w:t xml:space="preserve">NAACL</w:t>
      </w:r>
      <w:r>
        <w:t xml:space="preserve">, 2019.</w:t>
      </w:r>
    </w:p>
    <w:p>
      <w:pPr>
        <w:pStyle w:val="BodyText"/>
      </w:pPr>
      <w:r>
        <w:t xml:space="preserve">[11] Hamilton, W., Ying, Z., and Leskovec, J.</w:t>
      </w:r>
      <w:r>
        <w:t xml:space="preserve"> </w:t>
      </w:r>
      <w:r>
        <w:t xml:space="preserve">“Inductive Representation Learning on Large Graphs.”</w:t>
      </w:r>
      <w:r>
        <w:t xml:space="preserve"> </w:t>
      </w:r>
      <w:r>
        <w:rPr>
          <w:i/>
          <w:iCs/>
        </w:rPr>
        <w:t xml:space="preserve">NeurIPS</w:t>
      </w:r>
      <w:r>
        <w:t xml:space="preserve">, 2017.</w:t>
      </w:r>
    </w:p>
    <w:p>
      <w:pPr>
        <w:pStyle w:val="BodyText"/>
      </w:pPr>
      <w:r>
        <w:t xml:space="preserve">[12] Ouyang, L., Wu, J., Jiang, X., et al. </w:t>
      </w:r>
      <w:r>
        <w:t xml:space="preserve">“Training language models to follow instructions with human feedback.”</w:t>
      </w:r>
      <w:r>
        <w:t xml:space="preserve"> </w:t>
      </w:r>
      <w:r>
        <w:rPr>
          <w:i/>
          <w:iCs/>
        </w:rPr>
        <w:t xml:space="preserve">NeurIPS</w:t>
      </w:r>
      <w:r>
        <w:t xml:space="preserve">, 2022.</w:t>
      </w:r>
    </w:p>
    <w:p>
      <w:pPr>
        <w:pStyle w:val="BodyText"/>
      </w:pPr>
      <w:r>
        <w:t xml:space="preserve">[13] FAA Service Difficulty Reports (SDR), Federal Aviation Administration. Available: https://av-info.faa.gov/sdrx/</w:t>
      </w:r>
    </w:p>
    <w:p>
      <w:pPr>
        <w:pStyle w:val="BodyText"/>
      </w:pPr>
      <w:r>
        <w:t xml:space="preserve">[14] EASA Artificial Intelligence Roadmap 2.0, European Union Aviation Safety Agency, 2023.</w:t>
      </w:r>
    </w:p>
    <w:p>
      <w:pPr>
        <w:pStyle w:val="BodyText"/>
      </w:pPr>
      <w:r>
        <w:t xml:space="preserve">[15] EASA Concept Paper: First Usable Guidance for Level 1 &amp; 2 Machine Learning Applications, Issue 2, 2023.</w:t>
      </w:r>
    </w:p>
    <w:p>
      <w:pPr>
        <w:pStyle w:val="BodyText"/>
      </w:pPr>
      <w:r>
        <w:t xml:space="preserve">[16] IATA Guidance Material for Electronic Technical Logbooks (ELB) and Aircraft Health Monitoring (AHM).</w:t>
      </w:r>
    </w:p>
    <w:p>
      <w:pPr>
        <w:pStyle w:val="BodyText"/>
      </w:pPr>
      <w:r>
        <w:t xml:space="preserve">[17] NASA ASRS (Aviation Safety Reporting System) Database. Available: https://asrs.arc.nasa.gov/</w:t>
      </w:r>
    </w:p>
    <w:p>
      <w:pPr>
        <w:pStyle w:val="BodyText"/>
      </w:pPr>
      <w:r>
        <w:t xml:space="preserve">[18] NASA C-MAPSS Prognostics Dataset, Prognostics Data Repository, NASA Ames Research Center.</w:t>
      </w:r>
    </w:p>
    <w:p>
      <w:pPr>
        <w:pStyle w:val="BodyText"/>
      </w:pPr>
      <w:r>
        <w:t xml:space="preserve">[19] NIST AI Risk Management Framework (AI RMF 1.0), National Institute of Standards and Technology, 2023.</w:t>
      </w:r>
    </w:p>
    <w:p>
      <w:pPr>
        <w:pStyle w:val="BodyText"/>
      </w:pPr>
      <w:r>
        <w:t xml:space="preserve">[20] MITRE ATLAS Adversarial Threat Landscape for AI Systems. Available: https://atlas.mitre.org/</w:t>
      </w:r>
    </w:p>
    <w:p>
      <w:r>
        <w:pict>
          <v:rect style="width:0;height:1.5pt" o:hralign="center" o:hrstd="t" o:hr="t"/>
        </w:pict>
      </w:r>
    </w:p>
    <w:bookmarkEnd w:id="26"/>
    <w:bookmarkStart w:id="27" w:name="Xeade381b80ca99c7b94efc66b99029176fecfc3"/>
    <w:p>
      <w:pPr>
        <w:pStyle w:val="Heading2"/>
      </w:pPr>
      <w:r>
        <w:t xml:space="preserve">7. Particulars of the Supervisor and Examiner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Supervisor</w:t>
            </w:r>
          </w:p>
        </w:tc>
        <w:tc>
          <w:tcPr/>
          <w:p>
            <w:pPr>
              <w:pStyle w:val="Compact"/>
              <w:jc w:val="left"/>
            </w:pPr>
            <w:r>
              <w:t xml:space="preserve">Additional Examiner</w:t>
            </w:r>
          </w:p>
        </w:tc>
      </w:tr>
      <w:tr>
        <w:tc>
          <w:tcPr/>
          <w:p>
            <w:pPr>
              <w:pStyle w:val="Compact"/>
              <w:jc w:val="left"/>
            </w:pPr>
            <w:r>
              <w:t xml:space="preserve">Name</w:t>
            </w:r>
          </w:p>
        </w:tc>
        <w:tc>
          <w:tcPr/>
          <w:p>
            <w:pPr>
              <w:pStyle w:val="Compact"/>
            </w:pPr>
          </w:p>
        </w:tc>
        <w:tc>
          <w:tcPr/>
          <w:p>
            <w:pPr>
              <w:pStyle w:val="Compact"/>
            </w:pPr>
          </w:p>
        </w:tc>
      </w:tr>
      <w:tr>
        <w:tc>
          <w:tcPr/>
          <w:p>
            <w:pPr>
              <w:pStyle w:val="Compact"/>
              <w:jc w:val="left"/>
            </w:pPr>
            <w:r>
              <w:t xml:space="preserve">Qualification</w:t>
            </w:r>
          </w:p>
        </w:tc>
        <w:tc>
          <w:tcPr/>
          <w:p>
            <w:pPr>
              <w:pStyle w:val="Compact"/>
            </w:pPr>
          </w:p>
        </w:tc>
        <w:tc>
          <w:tcPr/>
          <w:p>
            <w:pPr>
              <w:pStyle w:val="Compact"/>
            </w:pPr>
          </w:p>
        </w:tc>
      </w:tr>
      <w:tr>
        <w:tc>
          <w:tcPr/>
          <w:p>
            <w:pPr>
              <w:pStyle w:val="Compact"/>
              <w:jc w:val="left"/>
            </w:pPr>
            <w:r>
              <w:t xml:space="preserve">Designation</w:t>
            </w:r>
          </w:p>
        </w:tc>
        <w:tc>
          <w:tcPr/>
          <w:p>
            <w:pPr>
              <w:pStyle w:val="Compact"/>
            </w:pPr>
          </w:p>
        </w:tc>
        <w:tc>
          <w:tcPr/>
          <w:p>
            <w:pPr>
              <w:pStyle w:val="Compact"/>
            </w:pPr>
          </w:p>
        </w:tc>
      </w:tr>
      <w:tr>
        <w:tc>
          <w:tcPr/>
          <w:p>
            <w:pPr>
              <w:pStyle w:val="Compact"/>
              <w:jc w:val="left"/>
            </w:pPr>
            <w:r>
              <w:t xml:space="preserve">Employing Organization and Location</w:t>
            </w:r>
          </w:p>
        </w:tc>
        <w:tc>
          <w:tcPr/>
          <w:p>
            <w:pPr>
              <w:pStyle w:val="Compact"/>
            </w:pPr>
          </w:p>
        </w:tc>
        <w:tc>
          <w:tcPr/>
          <w:p>
            <w:pPr>
              <w:pStyle w:val="Compact"/>
            </w:pPr>
          </w:p>
        </w:tc>
      </w:tr>
      <w:tr>
        <w:tc>
          <w:tcPr/>
          <w:p>
            <w:pPr>
              <w:pStyle w:val="Compact"/>
              <w:jc w:val="left"/>
            </w:pPr>
            <w:r>
              <w:t xml:space="preserve">Phone No. (with STD Code)</w:t>
            </w:r>
          </w:p>
        </w:tc>
        <w:tc>
          <w:tcPr/>
          <w:p>
            <w:pPr>
              <w:pStyle w:val="Compact"/>
            </w:pPr>
          </w:p>
        </w:tc>
        <w:tc>
          <w:tcPr/>
          <w:p>
            <w:pPr>
              <w:pStyle w:val="Compact"/>
            </w:pPr>
          </w:p>
        </w:tc>
      </w:tr>
      <w:tr>
        <w:tc>
          <w:tcPr/>
          <w:p>
            <w:pPr>
              <w:pStyle w:val="Compact"/>
              <w:jc w:val="left"/>
            </w:pPr>
            <w:r>
              <w:t xml:space="preserve">Email Address</w:t>
            </w:r>
          </w:p>
        </w:tc>
        <w:tc>
          <w:tcPr/>
          <w:p>
            <w:pPr>
              <w:pStyle w:val="Compact"/>
            </w:pPr>
          </w:p>
        </w:tc>
        <w:tc>
          <w:tcPr/>
          <w:p>
            <w:pPr>
              <w:pStyle w:val="Compact"/>
            </w:pPr>
          </w:p>
        </w:tc>
      </w:tr>
    </w:tbl>
    <w:p>
      <w:r>
        <w:pict>
          <v:rect style="width:0;height:1.5pt" o:hralign="center" o:hrstd="t" o:hr="t"/>
        </w:pict>
      </w:r>
    </w:p>
    <w:bookmarkEnd w:id="27"/>
    <w:bookmarkStart w:id="28" w:name="remarks-of-the-supervisor"/>
    <w:p>
      <w:pPr>
        <w:pStyle w:val="Heading2"/>
      </w:pPr>
      <w:r>
        <w:t xml:space="preserve">8. Remarks of the Supervisor</w:t>
      </w:r>
    </w:p>
    <w:p>
      <w:pPr>
        <w:pStyle w:val="FirstParagraph"/>
      </w:pPr>
      <w:r>
        <w:t xml:space="preserve">The proposed dissertation topic addresses a highly relevant and emerging research area involving Artificial Intelligence applications in aviation maintenance and operational intelligence. The project demonstrates strong alignment with current industry trends involving Retrieval-Augmented Generation (RAG), multimodal AI systems, predictive analytics, and intelligent decision-support systems.</w:t>
      </w:r>
    </w:p>
    <w:p>
      <w:pPr>
        <w:pStyle w:val="BodyText"/>
      </w:pPr>
      <w:r>
        <w:t xml:space="preserve">The proposed work possesses significant research depth and practical relevance to modern airline maintenance operations. The student has identified a technically challenging and innovative problem statement involving aircraft techlog intelligence and evidence-grounded AI reasoning. The framing of safety-constrained, human-supervised agentic AI is well-aligned to EASA’s Level 1/2 machine-learning guidance and the EU AI Act’s emphasis on human oversight, auditability, and traceability.</w:t>
      </w:r>
    </w:p>
    <w:p>
      <w:pPr>
        <w:pStyle w:val="BodyText"/>
      </w:pPr>
      <w:r>
        <w:t xml:space="preserve">The proposed dissertation includes substantial scope for applied AI research, prototype implementation, system evaluation, and future publication opportunities. The student has demonstrated thorough understanding of the problem domain, including key aviation industry standards (IATA ELB/AHM, EASA AI Roadmap, FAA SDR), and has proposed feasible research hypotheses that can be independently validated within the dissertation timeline.</w:t>
      </w:r>
    </w:p>
    <w:p>
      <w:pPr>
        <w:pStyle w:val="BodyText"/>
      </w:pPr>
      <w:r>
        <w:t xml:space="preserve">The topic is suitable for M.Tech-level dissertation work and aligns well with current advancements in Artificial Intelligence and Machine Learning. I approve this project as the Supervisor.</w:t>
      </w:r>
    </w:p>
    <w:p>
      <w:r>
        <w:pict>
          <v:rect style="width:0;height:1.5pt" o:hralign="center" o:hrstd="t" o:hr="t"/>
        </w:pict>
      </w:r>
    </w:p>
    <w:p>
      <w:pPr>
        <w:pStyle w:val="FirstParagraph"/>
      </w:pPr>
      <w:r>
        <w:rPr>
          <w:b/>
          <w:bCs/>
        </w:rPr>
        <w:t xml:space="preserve">Information about the Supervisor:</w:t>
      </w:r>
      <w:r>
        <w:t xml:space="preserve"> </w:t>
      </w:r>
      <w:r>
        <w:rPr>
          <w:b/>
          <w:bCs/>
        </w:rPr>
        <w:t xml:space="preserve">BIRLA INSTITUTE OF TECHNOLOGY &amp; SCIENCE, PILANI</w:t>
      </w:r>
      <w:r>
        <w:t xml:space="preserve"> </w:t>
      </w:r>
      <w:r>
        <w:rPr>
          <w:b/>
          <w:bCs/>
        </w:rPr>
        <w:t xml:space="preserve">WORK INTEGRATED LEARNING PROGRAMMES (WILP) DIVISION</w:t>
      </w:r>
      <w:r>
        <w:t xml:space="preserve"> </w:t>
      </w:r>
      <w:r>
        <w:rPr>
          <w:b/>
          <w:bCs/>
        </w:rPr>
        <w:t xml:space="preserve">SECOND SEMESTER OF ACADEMIC YEAR 2025-2026</w:t>
      </w:r>
    </w:p>
    <w:p>
      <w:r>
        <w:pict>
          <v:rect style="width:0;height:1.5pt" o:hralign="center" o:hrstd="t" o:hr="t"/>
        </w:pict>
      </w:r>
    </w:p>
    <w:p>
      <w:pPr>
        <w:pStyle w:val="FirstParagraph"/>
      </w:pPr>
      <w:r>
        <w:rPr>
          <w:b/>
          <w:bCs/>
        </w:rPr>
        <w:t xml:space="preserve">AIMLCZG628T : DISSERTATION / PROJECT WORK OUTLINE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STUDENT ID No.</w:t>
            </w:r>
          </w:p>
        </w:tc>
        <w:tc>
          <w:tcPr/>
          <w:p>
            <w:pPr>
              <w:pStyle w:val="Compact"/>
              <w:jc w:val="left"/>
            </w:pPr>
            <w:r>
              <w:t xml:space="preserve">2024AA5039</w:t>
            </w:r>
          </w:p>
        </w:tc>
      </w:tr>
      <w:tr>
        <w:tc>
          <w:tcPr/>
          <w:p>
            <w:pPr>
              <w:pStyle w:val="Compact"/>
              <w:jc w:val="left"/>
            </w:pPr>
            <w:r>
              <w:rPr>
                <w:b/>
                <w:bCs/>
              </w:rPr>
              <w:t xml:space="preserve">NAME OF THE STUDENT</w:t>
            </w:r>
          </w:p>
        </w:tc>
        <w:tc>
          <w:tcPr/>
          <w:p>
            <w:pPr>
              <w:pStyle w:val="Compact"/>
              <w:jc w:val="left"/>
            </w:pPr>
            <w:r>
              <w:t xml:space="preserve">Ankit Bhardwaj</w:t>
            </w:r>
          </w:p>
        </w:tc>
      </w:tr>
      <w:tr>
        <w:tc>
          <w:tcPr/>
          <w:p>
            <w:pPr>
              <w:pStyle w:val="Compact"/>
              <w:jc w:val="left"/>
            </w:pPr>
            <w:r>
              <w:rPr>
                <w:b/>
                <w:bCs/>
              </w:rPr>
              <w:t xml:space="preserve">STUDENT’S EMAIL ADDRESS</w:t>
            </w:r>
          </w:p>
        </w:tc>
        <w:tc>
          <w:tcPr/>
          <w:p>
            <w:pPr>
              <w:pStyle w:val="Compact"/>
              <w:jc w:val="left"/>
            </w:pPr>
            <w:r>
              <w:t xml:space="preserve">2024aa05939@wilp.bits-pilani.ac.in</w:t>
            </w:r>
          </w:p>
        </w:tc>
      </w:tr>
      <w:tr>
        <w:tc>
          <w:tcPr/>
          <w:p>
            <w:pPr>
              <w:pStyle w:val="Compact"/>
              <w:jc w:val="left"/>
            </w:pPr>
            <w:r>
              <w:rPr>
                <w:b/>
                <w:bCs/>
              </w:rPr>
              <w:t xml:space="preserve">STUDENT’S EMPLOYING ORGANIZATION &amp; LOCATION</w:t>
            </w:r>
          </w:p>
        </w:tc>
        <w:tc>
          <w:tcPr/>
          <w:p>
            <w:pPr>
              <w:pStyle w:val="Compact"/>
              <w:jc w:val="left"/>
            </w:pPr>
            <w:r>
              <w:t xml:space="preserve">The Emirates Group, Dubai, UAE</w:t>
            </w:r>
          </w:p>
        </w:tc>
      </w:tr>
      <w:tr>
        <w:tc>
          <w:tcPr/>
          <w:p>
            <w:pPr>
              <w:pStyle w:val="Compact"/>
              <w:jc w:val="left"/>
            </w:pPr>
            <w:r>
              <w:rPr>
                <w:b/>
                <w:bCs/>
              </w:rPr>
              <w:t xml:space="preserve">SUPERVISOR’S NAME</w:t>
            </w:r>
          </w:p>
        </w:tc>
        <w:tc>
          <w:tcPr/>
          <w:p>
            <w:pPr>
              <w:pStyle w:val="Compact"/>
            </w:pPr>
          </w:p>
        </w:tc>
      </w:tr>
      <w:tr>
        <w:tc>
          <w:tcPr/>
          <w:p>
            <w:pPr>
              <w:pStyle w:val="Compact"/>
              <w:jc w:val="left"/>
            </w:pPr>
            <w:r>
              <w:rPr>
                <w:b/>
                <w:bCs/>
              </w:rPr>
              <w:t xml:space="preserve">SUPERVISOR’S EMPLOYING ORGANIZATION &amp; LOCATION</w:t>
            </w:r>
          </w:p>
        </w:tc>
        <w:tc>
          <w:tcPr/>
          <w:p>
            <w:pPr>
              <w:pStyle w:val="Compact"/>
            </w:pPr>
          </w:p>
        </w:tc>
      </w:tr>
      <w:tr>
        <w:tc>
          <w:tcPr/>
          <w:p>
            <w:pPr>
              <w:pStyle w:val="Compact"/>
              <w:jc w:val="left"/>
            </w:pPr>
            <w:r>
              <w:rPr>
                <w:b/>
                <w:bCs/>
              </w:rPr>
              <w:t xml:space="preserve">SUPERVISOR’S EMAIL ADDRESS</w:t>
            </w:r>
          </w:p>
        </w:tc>
        <w:tc>
          <w:tcPr/>
          <w:p>
            <w:pPr>
              <w:pStyle w:val="Compact"/>
            </w:pPr>
          </w:p>
        </w:tc>
      </w:tr>
      <w:tr>
        <w:tc>
          <w:tcPr/>
          <w:p>
            <w:pPr>
              <w:pStyle w:val="Compact"/>
              <w:jc w:val="left"/>
            </w:pPr>
            <w:r>
              <w:rPr>
                <w:b/>
                <w:bCs/>
              </w:rPr>
              <w:t xml:space="preserve">ADDITIONAL EXAMINER’S NAME</w:t>
            </w:r>
          </w:p>
        </w:tc>
        <w:tc>
          <w:tcPr/>
          <w:p>
            <w:pPr>
              <w:pStyle w:val="Compact"/>
            </w:pPr>
          </w:p>
        </w:tc>
      </w:tr>
      <w:tr>
        <w:tc>
          <w:tcPr/>
          <w:p>
            <w:pPr>
              <w:pStyle w:val="Compact"/>
              <w:jc w:val="left"/>
            </w:pPr>
            <w:r>
              <w:rPr>
                <w:b/>
                <w:bCs/>
              </w:rPr>
              <w:t xml:space="preserve">ADDITIONAL EXAMINER’S EMPLOYING ORGANIZATION &amp; LOCATION</w:t>
            </w:r>
          </w:p>
        </w:tc>
        <w:tc>
          <w:tcPr/>
          <w:p>
            <w:pPr>
              <w:pStyle w:val="Compact"/>
            </w:pPr>
          </w:p>
        </w:tc>
      </w:tr>
      <w:tr>
        <w:tc>
          <w:tcPr/>
          <w:p>
            <w:pPr>
              <w:pStyle w:val="Compact"/>
              <w:jc w:val="left"/>
            </w:pPr>
            <w:r>
              <w:rPr>
                <w:b/>
                <w:bCs/>
              </w:rPr>
              <w:t xml:space="preserve">ADDITIONAL EXAMINER’S EMAIL ADDRESS</w:t>
            </w:r>
          </w:p>
        </w:tc>
        <w:tc>
          <w:tcPr/>
          <w:p>
            <w:pPr>
              <w:pStyle w:val="Compact"/>
            </w:pPr>
          </w:p>
        </w:tc>
      </w:tr>
      <w:tr>
        <w:tc>
          <w:tcPr/>
          <w:p>
            <w:pPr>
              <w:pStyle w:val="Compact"/>
              <w:jc w:val="left"/>
            </w:pPr>
            <w:r>
              <w:rPr>
                <w:b/>
                <w:bCs/>
              </w:rPr>
              <w:t xml:space="preserve">DISSERTATION / PROJECT / PROJECT WORK TITLE</w:t>
            </w:r>
          </w:p>
        </w:tc>
        <w:tc>
          <w:tcPr/>
          <w:p>
            <w:pPr>
              <w:pStyle w:val="Compact"/>
              <w:jc w:val="left"/>
            </w:pPr>
            <w:r>
              <w:t xml:space="preserve">An Agentic Multimodal AI Framework for Aircraft Techlog Intelligence using Retrieval-Augmented Generation, Predictive Modeling, and Safety-Constrained Decision Support</w:t>
            </w:r>
          </w:p>
        </w:tc>
      </w:tr>
    </w:tbl>
    <w:p>
      <w:r>
        <w:pict>
          <v:rect style="width:0;height:1.5pt" o:hralign="center" o:hrstd="t" o:hr="t"/>
        </w:pic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jc w:val="left"/>
            </w:pPr>
            <w:r>
              <w:rPr>
                <w:b/>
                <w:bCs/>
              </w:rPr>
              <w:t xml:space="preserve">Signature of Student</w:t>
            </w:r>
          </w:p>
        </w:tc>
        <w:tc>
          <w:tcPr/>
          <w:p>
            <w:pPr>
              <w:pStyle w:val="Compact"/>
              <w:jc w:val="left"/>
            </w:pPr>
            <w:r>
              <w:rPr>
                <w:b/>
                <w:bCs/>
              </w:rPr>
              <w:t xml:space="preserve">Signature of Supervisor</w:t>
            </w:r>
          </w:p>
        </w:tc>
        <w:tc>
          <w:tcPr/>
          <w:p>
            <w:pPr>
              <w:pStyle w:val="Compact"/>
              <w:jc w:val="left"/>
            </w:pPr>
            <w:r>
              <w:rPr>
                <w:b/>
                <w:bCs/>
              </w:rPr>
              <w:t xml:space="preserve">Signature of Additional Examiner</w:t>
            </w:r>
          </w:p>
        </w:tc>
      </w:tr>
      <w:tr>
        <w:tc>
          <w:tcPr/>
          <w:p>
            <w:pPr>
              <w:pStyle w:val="Compact"/>
              <w:jc w:val="left"/>
            </w:pPr>
            <w:r>
              <w:rPr>
                <w:b/>
                <w:bCs/>
              </w:rPr>
              <w:t xml:space="preserve">Name: Ankit Bhardwaj</w:t>
            </w:r>
          </w:p>
        </w:tc>
        <w:tc>
          <w:tcPr/>
          <w:p>
            <w:pPr>
              <w:pStyle w:val="Compact"/>
              <w:jc w:val="left"/>
            </w:pPr>
            <w:r>
              <w:rPr>
                <w:b/>
                <w:bCs/>
              </w:rPr>
              <w:t xml:space="preserve">Name:</w:t>
            </w:r>
          </w:p>
        </w:tc>
        <w:tc>
          <w:tcPr/>
          <w:p>
            <w:pPr>
              <w:pStyle w:val="Compact"/>
              <w:jc w:val="left"/>
            </w:pPr>
            <w:r>
              <w:rPr>
                <w:b/>
                <w:bCs/>
              </w:rPr>
              <w:t xml:space="preserve">Name:</w:t>
            </w:r>
          </w:p>
        </w:tc>
      </w:tr>
    </w:tbl>
    <w:bookmarkEnd w:id="28"/>
    <w:bookmarkEnd w:id="29"/>
    <w:sectPr>
      <w:footerReference r:id="rId8" w:type="default"/>
      <w:pgSz w:h="15840" w:orient="portrait" w:w="12240"/>
      <w:pgMar w:bottom="1200" w:footer="1012" w:header="720" w:left="1220" w:right="1120" w:top="13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3022600</wp:posOffset>
              </wp:positionH>
              <wp:positionV relativeFrom="paragraph">
                <wp:posOffset>9271000</wp:posOffset>
              </wp:positionV>
              <wp:extent cx="156845" cy="175260"/>
              <wp:effectExtent b="0" l="0" r="0" t="0"/>
              <wp:wrapNone/>
              <wp:docPr id="1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6845" cy="175260"/>
                      </a:xfrm>
                      <a:prstGeom prst="rect"/>
                      <a:ln/>
                    </pic:spPr>
                  </pic:pic>
                </a:graphicData>
              </a:graphic>
            </wp:anchor>
          </w:drawing>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decimal"/>
      <w:lvlText w:val="[%1]"/>
      <w:lvlJc w:val="left"/>
      <w:pPr>
        <w:ind w:hanging="370" w:left="940"/>
      </w:pPr>
      <w:rPr>
        <w:rFonts w:ascii="Times New Roman" w:cs="Times New Roman" w:eastAsia="Times New Roman" w:hAnsi="Times New Roman"/>
        <w:i w:val="1"/>
        <w:sz w:val="24"/>
        <w:szCs w:val="24"/>
      </w:rPr>
    </w:lvl>
    <w:lvl w:ilvl="1">
      <w:start w:val="1"/>
      <w:numFmt w:val="bullet"/>
      <w:lvlText w:val="•"/>
      <w:lvlJc w:val="left"/>
      <w:pPr>
        <w:ind w:hanging="370" w:left="1836"/>
      </w:pPr>
      <w:rPr/>
    </w:lvl>
    <w:lvl w:ilvl="2">
      <w:start w:val="1"/>
      <w:numFmt w:val="bullet"/>
      <w:lvlText w:val="•"/>
      <w:lvlJc w:val="left"/>
      <w:pPr>
        <w:ind w:hanging="370" w:left="2732"/>
      </w:pPr>
      <w:rPr/>
    </w:lvl>
    <w:lvl w:ilvl="3">
      <w:start w:val="1"/>
      <w:numFmt w:val="bullet"/>
      <w:lvlText w:val="•"/>
      <w:lvlJc w:val="left"/>
      <w:pPr>
        <w:ind w:hanging="370" w:left="3628"/>
      </w:pPr>
      <w:rPr/>
    </w:lvl>
    <w:lvl w:ilvl="4">
      <w:start w:val="1"/>
      <w:numFmt w:val="bullet"/>
      <w:lvlText w:val="•"/>
      <w:lvlJc w:val="left"/>
      <w:pPr>
        <w:ind w:hanging="370" w:left="4524"/>
      </w:pPr>
      <w:rPr/>
    </w:lvl>
    <w:lvl w:ilvl="5">
      <w:start w:val="1"/>
      <w:numFmt w:val="bullet"/>
      <w:lvlText w:val="•"/>
      <w:lvlJc w:val="left"/>
      <w:pPr>
        <w:ind w:hanging="370" w:left="5420"/>
      </w:pPr>
      <w:rPr/>
    </w:lvl>
    <w:lvl w:ilvl="6">
      <w:start w:val="1"/>
      <w:numFmt w:val="bullet"/>
      <w:lvlText w:val="•"/>
      <w:lvlJc w:val="left"/>
      <w:pPr>
        <w:ind w:hanging="370" w:left="6316"/>
      </w:pPr>
      <w:rPr/>
    </w:lvl>
    <w:lvl w:ilvl="7">
      <w:start w:val="1"/>
      <w:numFmt w:val="bullet"/>
      <w:lvlText w:val="•"/>
      <w:lvlJc w:val="left"/>
      <w:pPr>
        <w:ind w:hanging="370" w:left="7212"/>
      </w:pPr>
      <w:rPr/>
    </w:lvl>
    <w:lvl w:ilvl="8">
      <w:start w:val="1"/>
      <w:numFmt w:val="bullet"/>
      <w:lvlText w:val="•"/>
      <w:lvlJc w:val="left"/>
      <w:pPr>
        <w:ind w:hanging="370" w:left="8108"/>
      </w:pPr>
      <w:rPr/>
    </w:lvl>
  </w:abstractNum>
  <w:abstractNum w:abstractNumId="2">
    <w:lvl w:ilvl="0">
      <w:start w:val="1"/>
      <w:numFmt w:val="decimal"/>
      <w:lvlText w:val="%1."/>
      <w:lvlJc w:val="left"/>
      <w:pPr>
        <w:ind w:hanging="439.99999999999994" w:left="659"/>
      </w:pPr>
      <w:rPr>
        <w:rFonts w:ascii="Calibri" w:cs="Calibri" w:eastAsia="Calibri" w:hAnsi="Calibri"/>
        <w:sz w:val="22"/>
        <w:szCs w:val="22"/>
      </w:rPr>
    </w:lvl>
    <w:lvl w:ilvl="1">
      <w:start w:val="1"/>
      <w:numFmt w:val="decimal"/>
      <w:lvlText w:val="%2."/>
      <w:lvlJc w:val="left"/>
      <w:pPr>
        <w:ind w:hanging="360" w:left="940"/>
      </w:pPr>
      <w:rPr>
        <w:rFonts w:ascii="Calibri" w:cs="Calibri" w:eastAsia="Calibri" w:hAnsi="Calibri"/>
        <w:b w:val="1"/>
        <w:color w:val="365f91"/>
        <w:sz w:val="28"/>
        <w:szCs w:val="28"/>
      </w:rPr>
    </w:lvl>
    <w:lvl w:ilvl="2">
      <w:start w:val="1"/>
      <w:numFmt w:val="bullet"/>
      <w:lvlText w:val="●"/>
      <w:lvlJc w:val="left"/>
      <w:pPr>
        <w:ind w:hanging="360" w:left="1660"/>
      </w:pPr>
      <w:rPr>
        <w:rFonts w:ascii="Noto Sans Symbols" w:cs="Noto Sans Symbols" w:eastAsia="Noto Sans Symbols" w:hAnsi="Noto Sans Symbols"/>
        <w:sz w:val="24"/>
        <w:szCs w:val="24"/>
      </w:rPr>
    </w:lvl>
    <w:lvl w:ilvl="3">
      <w:start w:val="1"/>
      <w:numFmt w:val="bullet"/>
      <w:lvlText w:val="•"/>
      <w:lvlJc w:val="left"/>
      <w:pPr>
        <w:ind w:hanging="360" w:left="2690"/>
      </w:pPr>
      <w:rPr/>
    </w:lvl>
    <w:lvl w:ilvl="4">
      <w:start w:val="1"/>
      <w:numFmt w:val="bullet"/>
      <w:lvlText w:val="•"/>
      <w:lvlJc w:val="left"/>
      <w:pPr>
        <w:ind w:hanging="360" w:left="3720"/>
      </w:pPr>
      <w:rPr/>
    </w:lvl>
    <w:lvl w:ilvl="5">
      <w:start w:val="1"/>
      <w:numFmt w:val="bullet"/>
      <w:lvlText w:val="•"/>
      <w:lvlJc w:val="left"/>
      <w:pPr>
        <w:ind w:hanging="360" w:left="4750"/>
      </w:pPr>
      <w:rPr/>
    </w:lvl>
    <w:lvl w:ilvl="6">
      <w:start w:val="1"/>
      <w:numFmt w:val="bullet"/>
      <w:lvlText w:val="•"/>
      <w:lvlJc w:val="left"/>
      <w:pPr>
        <w:ind w:hanging="360" w:left="5780"/>
      </w:pPr>
      <w:rPr/>
    </w:lvl>
    <w:lvl w:ilvl="7">
      <w:start w:val="1"/>
      <w:numFmt w:val="bullet"/>
      <w:lvlText w:val="•"/>
      <w:lvlJc w:val="left"/>
      <w:pPr>
        <w:ind w:hanging="360" w:left="6810"/>
      </w:pPr>
      <w:rPr/>
    </w:lvl>
    <w:lvl w:ilvl="8">
      <w:start w:val="1"/>
      <w:numFmt w:val="bullet"/>
      <w:lvlText w:val="•"/>
      <w:lvlJc w:val="left"/>
      <w:pPr>
        <w:ind w:hanging="360" w:left="784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sz w:val="22"/>
        <w:szCs w:val="22"/>
        <w:lang w:val="en-US"/>
      </w:rPr>
    </w:rPrDefault>
    <w:pPrDefault>
      <w:pPr>
        <w:widowControl w:val="0"/>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spacing w:before="80" w:lineRule="auto"/>
      <w:ind w:hanging="361" w:left="940"/>
    </w:pPr>
    <w:rPr>
      <w:rFonts w:ascii="Cambria" w:cs="Cambria" w:eastAsia="Cambria" w:hAnsi="Cambria"/>
      <w:b w:val="1"/>
      <w:sz w:val="28"/>
      <w:szCs w:val="28"/>
    </w:rPr>
  </w:style>
  <w:style w:styleId="Heading2" w:type="paragraph">
    <w:name w:val="heading 2"/>
    <w:basedOn w:val="Normal"/>
    <w:next w:val="Normal"/>
    <w:pPr>
      <w:ind w:left="1475" w:right="1578"/>
      <w:jc w:val="center"/>
    </w:pPr>
    <w:rPr>
      <w:rFonts w:ascii="Verdana" w:cs="Verdana" w:eastAsia="Verdana" w:hAnsi="Verdana"/>
      <w:b w:val="1"/>
      <w:sz w:val="26"/>
      <w:szCs w:val="26"/>
    </w:rPr>
  </w:style>
  <w:style w:styleId="Heading3" w:type="paragraph">
    <w:name w:val="heading 3"/>
    <w:basedOn w:val="Normal"/>
    <w:next w:val="Normal"/>
    <w:pPr>
      <w:spacing w:before="1" w:lineRule="auto"/>
      <w:ind w:left="378" w:right="477"/>
    </w:pPr>
    <w:rPr>
      <w:rFonts w:ascii="Verdana" w:cs="Verdana" w:eastAsia="Verdana" w:hAnsi="Verdana"/>
      <w:sz w:val="26"/>
      <w:szCs w:val="26"/>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spacing w:before="83" w:lineRule="auto"/>
      <w:ind w:left="378" w:right="479"/>
      <w:jc w:val="center"/>
    </w:pPr>
    <w:rPr>
      <w:rFonts w:ascii="Verdana" w:cs="Verdana" w:eastAsia="Verdana" w:hAnsi="Verdana"/>
      <w:b w:val="1"/>
      <w:sz w:val="36"/>
      <w:szCs w:val="36"/>
    </w:rPr>
  </w:style>
  <w:style w:default="1" w:styleId="Normal" w:type="paragraph">
    <w:name w:val="Normal"/>
    <w:uiPriority w:val="1"/>
    <w:qFormat w:val="1"/>
    <w:rPr>
      <w:rFonts w:ascii="Times New Roman" w:cs="Times New Roman" w:eastAsia="Times New Roman" w:hAnsi="Times New Roman"/>
    </w:rPr>
  </w:style>
  <w:style w:styleId="Heading1" w:type="paragraph">
    <w:name w:val="heading 1"/>
    <w:basedOn w:val="Normal"/>
    <w:uiPriority w:val="1"/>
    <w:qFormat w:val="1"/>
    <w:pPr>
      <w:spacing w:before="80"/>
      <w:ind w:hanging="361" w:left="940"/>
      <w:outlineLvl w:val="0"/>
    </w:pPr>
    <w:rPr>
      <w:rFonts w:ascii="Cambria" w:cs="Cambria" w:eastAsia="Cambria" w:hAnsi="Cambria"/>
      <w:b w:val="1"/>
      <w:bCs w:val="1"/>
      <w:sz w:val="28"/>
      <w:szCs w:val="28"/>
    </w:rPr>
  </w:style>
  <w:style w:styleId="Heading2" w:type="paragraph">
    <w:name w:val="heading 2"/>
    <w:basedOn w:val="Normal"/>
    <w:uiPriority w:val="1"/>
    <w:qFormat w:val="1"/>
    <w:pPr>
      <w:ind w:left="1475" w:right="1578"/>
      <w:jc w:val="center"/>
      <w:outlineLvl w:val="1"/>
    </w:pPr>
    <w:rPr>
      <w:rFonts w:ascii="Verdana" w:cs="Verdana" w:eastAsia="Verdana" w:hAnsi="Verdana"/>
      <w:b w:val="1"/>
      <w:bCs w:val="1"/>
      <w:sz w:val="26"/>
      <w:szCs w:val="26"/>
    </w:rPr>
  </w:style>
  <w:style w:styleId="Heading3" w:type="paragraph">
    <w:name w:val="heading 3"/>
    <w:basedOn w:val="Normal"/>
    <w:uiPriority w:val="1"/>
    <w:qFormat w:val="1"/>
    <w:pPr>
      <w:spacing w:before="1"/>
      <w:ind w:left="378" w:right="477"/>
      <w:outlineLvl w:val="2"/>
    </w:pPr>
    <w:rPr>
      <w:rFonts w:ascii="Verdana" w:cs="Verdana" w:eastAsia="Verdana" w:hAnsi="Verdana"/>
      <w:sz w:val="26"/>
      <w:szCs w:val="26"/>
    </w:rPr>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OC1" w:type="paragraph">
    <w:name w:val="toc 1"/>
    <w:basedOn w:val="Normal"/>
    <w:uiPriority w:val="39"/>
    <w:qFormat w:val="1"/>
    <w:pPr>
      <w:spacing w:before="142"/>
      <w:ind w:hanging="440" w:left="659"/>
    </w:pPr>
    <w:rPr>
      <w:rFonts w:ascii="Calibri" w:cs="Calibri" w:eastAsia="Calibri" w:hAnsi="Calibri"/>
    </w:rPr>
  </w:style>
  <w:style w:styleId="BodyText" w:type="paragraph">
    <w:name w:val="Body Text"/>
    <w:basedOn w:val="Normal"/>
    <w:link w:val="BodyTextChar"/>
    <w:uiPriority w:val="1"/>
    <w:qFormat w:val="1"/>
    <w:rPr>
      <w:sz w:val="24"/>
      <w:szCs w:val="24"/>
    </w:rPr>
  </w:style>
  <w:style w:styleId="Title" w:type="paragraph">
    <w:name w:val="Title"/>
    <w:basedOn w:val="Normal"/>
    <w:uiPriority w:val="1"/>
    <w:qFormat w:val="1"/>
    <w:pPr>
      <w:spacing w:before="83"/>
      <w:ind w:left="378" w:right="479"/>
      <w:jc w:val="center"/>
    </w:pPr>
    <w:rPr>
      <w:rFonts w:ascii="Verdana" w:cs="Verdana" w:eastAsia="Verdana" w:hAnsi="Verdana"/>
      <w:b w:val="1"/>
      <w:bCs w:val="1"/>
      <w:sz w:val="36"/>
      <w:szCs w:val="36"/>
    </w:rPr>
  </w:style>
  <w:style w:styleId="ListParagraph" w:type="paragraph">
    <w:name w:val="List Paragraph"/>
    <w:basedOn w:val="Normal"/>
    <w:uiPriority w:val="1"/>
    <w:qFormat w:val="1"/>
    <w:pPr>
      <w:ind w:hanging="361" w:left="940"/>
    </w:pPr>
  </w:style>
  <w:style w:customStyle="1" w:styleId="TableParagraph" w:type="paragraph">
    <w:name w:val="Table Paragraph"/>
    <w:basedOn w:val="Normal"/>
    <w:uiPriority w:val="1"/>
    <w:qFormat w:val="1"/>
    <w:pPr>
      <w:ind w:left="108"/>
    </w:pPr>
  </w:style>
  <w:style w:customStyle="1" w:styleId="BodyTextChar" w:type="character">
    <w:name w:val="Body Text Char"/>
    <w:basedOn w:val="DefaultParagraphFont"/>
    <w:link w:val="BodyText"/>
    <w:uiPriority w:val="1"/>
    <w:rsid w:val="000A734D"/>
    <w:rPr>
      <w:rFonts w:ascii="Times New Roman" w:cs="Times New Roman" w:eastAsia="Times New Roman" w:hAnsi="Times New Roman"/>
      <w:sz w:val="24"/>
      <w:szCs w:val="24"/>
    </w:rPr>
  </w:style>
  <w:style w:styleId="Hyperlink" w:type="character">
    <w:name w:val="Hyperlink"/>
    <w:basedOn w:val="DefaultParagraphFont"/>
    <w:uiPriority w:val="99"/>
    <w:unhideWhenUsed w:val="1"/>
    <w:rsid w:val="008B50E0"/>
    <w:rPr>
      <w:color w:themeColor="hyperlink" w:val="0000ff"/>
      <w:u w:val="single"/>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tblPr>
      <w:tblStyleRowBandSize w:val="1"/>
      <w:tblStyleColBandSize w:val="1"/>
      <w:tblCellMar>
        <w:top w:type="dxa" w:w="0.0"/>
        <w:left w:type="dxa" w:w="0.0"/>
        <w:bottom w:type="dxa" w:w="0.0"/>
        <w:right w:type="dxa" w:w="0.0"/>
      </w:tblCellMar>
    </w:tblPr>
  </w:style>
  <w:style w:styleId="Table2" w:type="table">
    <w:basedOn w:val="TableNormal"/>
    <w:tblPr>
      <w:tblStyleRowBandSize w:val="1"/>
      <w:tblStyleColBandSize w:val="1"/>
      <w:tblCellMar>
        <w:top w:type="dxa" w:w="0.0"/>
        <w:left w:type="dxa" w:w="0.0"/>
        <w:bottom w:type="dxa" w:w="0.0"/>
        <w:right w:type="dxa" w:w="0.0"/>
      </w:tblCellMar>
    </w:tblPr>
  </w:style>
  <w:style w:styleId="Table3" w:type="table">
    <w:basedOn w:val="TableNormal"/>
    <w:tblPr>
      <w:tblStyleRowBandSize w:val="1"/>
      <w:tblStyleColBandSize w:val="1"/>
      <w:tblCellMar>
        <w:top w:type="dxa" w:w="0.0"/>
        <w:left w:type="dxa" w:w="115.0"/>
        <w:bottom w:type="dxa" w:w="0.0"/>
        <w:right w:type="dxa" w:w="115.0"/>
      </w:tblCellMar>
    </w:tblPr>
  </w:style>
  <w:style w:styleId="Table4"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footer1.xml" Type="http://schemas.openxmlformats.org/officeDocument/2006/relationships/footer" /><Relationship Id="rId9" Target="media/image2.png" Type="http://schemas.openxmlformats.org/officeDocument/2006/relationships/image" /><Relationship Id="rId7" Target="media/image1.jpg" Type="http://schemas.openxmlformats.org/officeDocument/2006/relationships/image" /><Relationship Id="rId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2026-05-06T21:20:39Z</dcterms:created>
  <dcterms:modified xsi:type="dcterms:W3CDTF">2026-05-06T21:20:39Z</dcterms:modified>
</cp:coreProperties>
</file>

<file path=docProps/custom.xml><?xml version="1.0" encoding="utf-8"?>
<Properties xmlns="http://schemas.openxmlformats.org/officeDocument/2006/custom-properties" xmlns:vt="http://schemas.openxmlformats.org/officeDocument/2006/docPropsVTypes"/>
</file>