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3C87"/>
          <w:sz w:val="28"/>
        </w:rPr>
        <w:t>TEAM ROCKET</w:t>
      </w:r>
    </w:p>
    <w:p>
      <w:pPr>
        <w:jc w:val="center"/>
      </w:pPr>
      <w:r>
        <w:rPr>
          <w:b/>
          <w:color w:val="1F4E79"/>
          <w:sz w:val="48"/>
        </w:rPr>
        <w:t>FEEDBACK &amp; RECALIBRATION SYSTEM</w:t>
      </w:r>
    </w:p>
    <w:p>
      <w:pPr>
        <w:jc w:val="center"/>
      </w:pPr>
      <w:r>
        <w:rPr>
          <w:i/>
          <w:sz w:val="22"/>
        </w:rPr>
        <w:t>Implementation Specification — V1 Prototype</w:t>
      </w:r>
    </w:p>
    <w:tbl>
      <w:tblPr>
        <w:tblW w:type="auto" w:w="0"/>
        <w:jc w:val="center"/>
        <w:tblLook w:firstColumn="1" w:firstRow="1" w:lastColumn="0" w:lastRow="0" w:noHBand="0" w:noVBand="1" w:val="04A0"/>
      </w:tblPr>
      <w:tblGrid>
        <w:gridCol w:w="10224"/>
      </w:tblGrid>
      <w:tr>
        <w:tc>
          <w:tcPr>
            <w:tcW w:type="dxa" w:w="10224"/>
            <w:shd w:fill="F4F0F8"/>
            <w:tcMar>
              <w:top w:w="120" w:type="dxa"/>
              <w:start w:w="140" w:type="dxa"/>
              <w:bottom w:w="120" w:type="dxa"/>
              <w:end w:w="140" w:type="dxa"/>
            </w:tcMar>
          </w:tcPr>
          <w:p>
            <w:r/>
            <w:r>
              <w:rPr>
                <w:b/>
                <w:color w:val="1F4E79"/>
                <w:sz w:val="21"/>
              </w:rPr>
              <w:t>Scope lock</w:t>
              <w:br/>
            </w:r>
            <w:r>
              <w:rPr>
                <w:sz w:val="19"/>
              </w:rPr>
              <w:t>This document covers only the V1 feedback/recalibration subsystem for the frozen Layer 1 + Layer 2 architecture. V1 intentionally excludes Kalman/EnKF state assimilation, automatic Kc optimization, ADWIN drift detection, champion/challenger deployment, online retraining, and uncertainty/conformal prediction. Those are future-production options, not prototype requirements.</w:t>
            </w:r>
          </w:p>
        </w:tc>
      </w:tr>
    </w:tbl>
    <w:p>
      <w:pPr>
        <w:spacing w:after="20"/>
      </w:pPr>
    </w:p>
    <w:p>
      <w:pPr>
        <w:jc w:val="center"/>
      </w:pPr>
      <w:r>
        <w:drawing>
          <wp:inline xmlns:a="http://schemas.openxmlformats.org/drawingml/2006/main" xmlns:pic="http://schemas.openxmlformats.org/drawingml/2006/picture">
            <wp:extent cx="6400800" cy="2231041"/>
            <wp:docPr id="1" name="Picture 1"/>
            <wp:cNvGraphicFramePr>
              <a:graphicFrameLocks noChangeAspect="1"/>
            </wp:cNvGraphicFramePr>
            <a:graphic>
              <a:graphicData uri="http://schemas.openxmlformats.org/drawingml/2006/picture">
                <pic:pic>
                  <pic:nvPicPr>
                    <pic:cNvPr id="0" name="feedback_overview.png"/>
                    <pic:cNvPicPr/>
                  </pic:nvPicPr>
                  <pic:blipFill>
                    <a:blip r:embed="rId9"/>
                    <a:stretch>
                      <a:fillRect/>
                    </a:stretch>
                  </pic:blipFill>
                  <pic:spPr>
                    <a:xfrm>
                      <a:off x="0" y="0"/>
                      <a:ext cx="6400800" cy="2231041"/>
                    </a:xfrm>
                    <a:prstGeom prst="rect"/>
                  </pic:spPr>
                </pic:pic>
              </a:graphicData>
            </a:graphic>
          </wp:inline>
        </w:drawing>
      </w:r>
    </w:p>
    <w:p>
      <w:pPr>
        <w:pStyle w:val="Heading1"/>
        <w:spacing w:before="160" w:after="80"/>
      </w:pPr>
      <w:r>
        <w:t>1. Purpose and design principle</w:t>
      </w:r>
    </w:p>
    <w:p>
      <w:r>
        <w:t>The feedback subsystem converts the irrigation prototype from a one-shot predictor into an evidence-based learning loop. Every prediction is logged against the eventual measured root-zone outcome. The system uses that history to quantify prediction error and to periodically retrain the residual XGBoost model offline. The feedback loop must improve the model without compromising the deterministic agronomic safety logic in Layer 1.</w:t>
      </w:r>
    </w:p>
    <w:p>
      <w:pPr>
        <w:pStyle w:val="ListBullet"/>
        <w:spacing w:after="40"/>
      </w:pPr>
      <w:r>
        <w:t>Layer 1 remains the deterministic agronomic authority for current soil-water status, irrigation trigger and irrigation quantity.</w:t>
      </w:r>
    </w:p>
    <w:p>
      <w:pPr>
        <w:pStyle w:val="ListBullet"/>
        <w:spacing w:after="40"/>
      </w:pPr>
      <w:r>
        <w:t>Layer 2 (XGBoost residual model) provides a 24-hour-ahead correction to the Layer 1 physics-forward moisture forecast.</w:t>
      </w:r>
    </w:p>
    <w:p>
      <w:pPr>
        <w:pStyle w:val="ListBullet"/>
        <w:spacing w:after="40"/>
      </w:pPr>
      <w:r>
        <w:t>Feedback is primarily for measurement, learning and later offline model improvement; it does not directly rewrite control parameters during every sensor cycle.</w:t>
      </w:r>
    </w:p>
    <w:p>
      <w:pPr>
        <w:pStyle w:val="ListBullet"/>
        <w:spacing w:after="40"/>
      </w:pPr>
      <w:r>
        <w:t>No new architecture is introduced in V1 beyond logging, error tracking and periodic offline retraining.</w:t>
      </w:r>
    </w:p>
    <w:p>
      <w:pPr>
        <w:pStyle w:val="Heading1"/>
        <w:spacing w:before="160" w:after="80"/>
      </w:pPr>
      <w:r>
        <w:t>2. Frozen V1 architecture</w:t>
      </w:r>
    </w:p>
    <w:p>
      <w:pPr>
        <w:pStyle w:val="ListBullet"/>
        <w:spacing w:after="40"/>
      </w:pPr>
      <w:r>
        <w:t>Sensor data → hard range check → rolling median/spike filter → Layer 1 + forecast weather → physics-forward 24 h forecast → XGBoost residual correction → final 24 h root-zone moisture prediction → Layer 1 decision logic → valve → measured response.</w:t>
      </w:r>
    </w:p>
    <w:p>
      <w:pPr>
        <w:pStyle w:val="ListBullet"/>
        <w:spacing w:after="40"/>
      </w:pPr>
      <w:r>
        <w:t>The feedback loop stores prediction, outcome and context in the database.</w:t>
      </w:r>
    </w:p>
    <w:p>
      <w:pPr>
        <w:pStyle w:val="ListBullet"/>
        <w:spacing w:after="40"/>
      </w:pPr>
      <w:r>
        <w:t>When enough new real-field labels accumulate, the XGBoost residual model is retrained offline, evaluated chronologically, and only then considered for future deployment.</w:t>
      </w:r>
    </w:p>
    <w:p>
      <w:pPr>
        <w:pStyle w:val="Heading1"/>
        <w:spacing w:before="160" w:after="80"/>
      </w:pPr>
      <w:r>
        <w:t>3. Error taxonomy: what V1 handles vs. what it only observes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Error type</w:t>
            </w:r>
          </w:p>
        </w:tc>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V1 response</w:t>
            </w:r>
          </w:p>
        </w:tc>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Future / not V1</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Single sensor spike / impossible reading</w:t>
            </w:r>
          </w:p>
        </w:tc>
        <w:tc>
          <w:tcPr>
            <w:tcW w:type="dxa" w:w="3408"/>
            <w:vAlign w:val="center"/>
            <w:tcMar>
              <w:top w:w="70" w:type="dxa"/>
              <w:start w:w="80" w:type="dxa"/>
              <w:bottom w:w="70" w:type="dxa"/>
              <w:end w:w="80" w:type="dxa"/>
            </w:tcMar>
          </w:tcPr>
          <w:p>
            <w:pPr>
              <w:spacing w:after="20"/>
            </w:pPr>
            <w:r>
              <w:rPr>
                <w:sz w:val="16"/>
              </w:rPr>
            </w:r>
            <w:r>
              <w:rPr>
                <w:b w:val="0"/>
                <w:color w:val="000000"/>
                <w:sz w:val="16"/>
              </w:rPr>
              <w:t>Range check + rolling median filter; reject/flag the reading</w:t>
            </w:r>
          </w:p>
        </w:tc>
        <w:tc>
          <w:tcPr>
            <w:tcW w:type="dxa" w:w="3408"/>
            <w:vAlign w:val="center"/>
            <w:tcMar>
              <w:top w:w="70" w:type="dxa"/>
              <w:start w:w="80" w:type="dxa"/>
              <w:bottom w:w="70" w:type="dxa"/>
              <w:end w:w="80" w:type="dxa"/>
            </w:tcMar>
          </w:tcPr>
          <w:p>
            <w:pPr>
              <w:spacing w:after="20"/>
            </w:pPr>
            <w:r>
              <w:rPr>
                <w:sz w:val="16"/>
              </w:rPr>
            </w:r>
            <w:r>
              <w:rPr>
                <w:b w:val="0"/>
                <w:color w:val="000000"/>
                <w:sz w:val="16"/>
              </w:rPr>
              <w:t>State-space filters such as Kalman/EnKF</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One-off forecast/model error</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Log the error; do not automatically change the model</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Online parameter changes</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Persistent systematic forecast bias</w:t>
            </w:r>
          </w:p>
        </w:tc>
        <w:tc>
          <w:tcPr>
            <w:tcW w:type="dxa" w:w="3408"/>
            <w:vAlign w:val="center"/>
            <w:tcMar>
              <w:top w:w="70" w:type="dxa"/>
              <w:start w:w="80" w:type="dxa"/>
              <w:bottom w:w="70" w:type="dxa"/>
              <w:end w:w="80" w:type="dxa"/>
            </w:tcMar>
          </w:tcPr>
          <w:p>
            <w:pPr>
              <w:spacing w:after="20"/>
            </w:pPr>
            <w:r>
              <w:rPr>
                <w:sz w:val="16"/>
              </w:rPr>
            </w:r>
            <w:r>
              <w:rPr>
                <w:b w:val="0"/>
                <w:color w:val="000000"/>
                <w:sz w:val="16"/>
              </w:rPr>
              <w:t>Track rolling MAE and bias; include validated observations in future offline retraining</w:t>
            </w:r>
          </w:p>
        </w:tc>
        <w:tc>
          <w:tcPr>
            <w:tcW w:type="dxa" w:w="3408"/>
            <w:vAlign w:val="center"/>
            <w:tcMar>
              <w:top w:w="70" w:type="dxa"/>
              <w:start w:w="80" w:type="dxa"/>
              <w:bottom w:w="70" w:type="dxa"/>
              <w:end w:w="80" w:type="dxa"/>
            </w:tcMar>
          </w:tcPr>
          <w:p>
            <w:pPr>
              <w:spacing w:after="20"/>
            </w:pPr>
            <w:r>
              <w:rPr>
                <w:sz w:val="16"/>
              </w:rPr>
            </w:r>
            <w:r>
              <w:rPr>
                <w:b w:val="0"/>
                <w:color w:val="000000"/>
                <w:sz w:val="16"/>
              </w:rPr>
              <w:t>Automatic Kc/parameter optimizer</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Model performance degradation over time</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Observe via recent error metrics; retrain offline when enough data exist</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Automated concept-drift detectors / streaming retraining</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Model update safety</w:t>
            </w:r>
          </w:p>
        </w:tc>
        <w:tc>
          <w:tcPr>
            <w:tcW w:type="dxa" w:w="3408"/>
            <w:vAlign w:val="center"/>
            <w:tcMar>
              <w:top w:w="70" w:type="dxa"/>
              <w:start w:w="80" w:type="dxa"/>
              <w:bottom w:w="70" w:type="dxa"/>
              <w:end w:w="80" w:type="dxa"/>
            </w:tcMar>
          </w:tcPr>
          <w:p>
            <w:pPr>
              <w:spacing w:after="20"/>
            </w:pPr>
            <w:r>
              <w:rPr>
                <w:sz w:val="16"/>
              </w:rPr>
            </w:r>
            <w:r>
              <w:rPr>
                <w:b w:val="0"/>
                <w:color w:val="000000"/>
                <w:sz w:val="16"/>
              </w:rPr>
              <w:t>Validate new model on a chronological holdout before using it later</w:t>
            </w:r>
          </w:p>
        </w:tc>
        <w:tc>
          <w:tcPr>
            <w:tcW w:type="dxa" w:w="3408"/>
            <w:vAlign w:val="center"/>
            <w:tcMar>
              <w:top w:w="70" w:type="dxa"/>
              <w:start w:w="80" w:type="dxa"/>
              <w:bottom w:w="70" w:type="dxa"/>
              <w:end w:w="80" w:type="dxa"/>
            </w:tcMar>
          </w:tcPr>
          <w:p>
            <w:pPr>
              <w:spacing w:after="20"/>
            </w:pPr>
            <w:r>
              <w:rPr>
                <w:sz w:val="16"/>
              </w:rPr>
            </w:r>
            <w:r>
              <w:rPr>
                <w:b w:val="0"/>
                <w:color w:val="000000"/>
                <w:sz w:val="16"/>
              </w:rPr>
              <w:t>Production champion/challenger infrastructure</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Prediction uncertainty</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Not a V1 feature; keep safety rules deterministic</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Conformal prediction / prediction intervals</w:t>
            </w:r>
          </w:p>
        </w:tc>
      </w:tr>
    </w:tbl>
    <w:p>
      <w:pPr>
        <w:pStyle w:val="Heading1"/>
        <w:spacing w:before="160" w:after="80"/>
      </w:pPr>
      <w:r>
        <w:t>4. Sensor quality control (V1)</w:t>
      </w:r>
    </w:p>
    <w:p>
      <w:r>
        <w:rPr>
          <w:b/>
        </w:rPr>
        <w:t xml:space="preserve">Goal: </w:t>
      </w:r>
      <w:r>
        <w:t>prevent obvious sensor faults from contaminating the physical model or residual-training dataset.</w:t>
      </w:r>
    </w:p>
    <w:p>
      <w:pPr>
        <w:pStyle w:val="Heading2"/>
        <w:spacing w:before="160" w:after="80"/>
      </w:pPr>
      <w:r>
        <w:t>4.1 Hard range checks</w:t>
      </w:r>
    </w:p>
    <w:p>
      <w:pPr>
        <w:pStyle w:val="ListBullet"/>
        <w:spacing w:after="40"/>
      </w:pPr>
      <w:r>
        <w:t>Soil moisture must be physically plausible for the configured sensor and soil layer. Values far outside calibrated bounds are rejected/flagged.</w:t>
      </w:r>
    </w:p>
    <w:p>
      <w:pPr>
        <w:pStyle w:val="ListBullet"/>
        <w:spacing w:after="40"/>
      </w:pPr>
      <w:r>
        <w:t>Temperature, humidity, wind, rainfall, flow and pressure each receive basic configured min/max bounds.</w:t>
      </w:r>
    </w:p>
    <w:p>
      <w:pPr>
        <w:pStyle w:val="ListBullet"/>
        <w:spacing w:after="40"/>
      </w:pPr>
      <w:r>
        <w:t>Do not silently replace invalid data with a fabricated value. Mark the sample as invalid and carry the missing-data status downstream.</w:t>
      </w:r>
    </w:p>
    <w:p>
      <w:pPr>
        <w:pStyle w:val="Heading2"/>
        <w:spacing w:before="160" w:after="80"/>
      </w:pPr>
      <w:r>
        <w:t>4.2 Spike / jump filter</w:t>
      </w:r>
    </w:p>
    <w:p>
      <w:pPr>
        <w:pStyle w:val="ListBullet"/>
        <w:spacing w:after="40"/>
      </w:pPr>
      <w:r>
        <w:t>Use a rolling median or median-based spike detector to identify isolated jumps that are physically implausible over the sampling interval.</w:t>
      </w:r>
    </w:p>
    <w:p>
      <w:pPr>
        <w:pStyle w:val="ListBullet"/>
        <w:spacing w:after="40"/>
      </w:pPr>
      <w:r>
        <w:t>Keep the raw reading for auditability; create a separate cleaned value used by the model.</w:t>
      </w:r>
    </w:p>
    <w:p>
      <w:pPr>
        <w:pStyle w:val="ListBullet"/>
        <w:spacing w:after="40"/>
      </w:pPr>
      <w:r>
        <w:t>Do not use aggressive smoothing that erases real rainfall/infiltration events.</w:t>
      </w:r>
    </w:p>
    <w:p>
      <w:pPr>
        <w:pStyle w:val="Heading2"/>
        <w:spacing w:before="160" w:after="80"/>
      </w:pPr>
      <w:r>
        <w:t>4.3 Data status flag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70" w:type="dxa"/>
              <w:start w:w="80" w:type="dxa"/>
              <w:bottom w:w="70" w:type="dxa"/>
              <w:end w:w="80" w:type="dxa"/>
            </w:tcMar>
            <w:shd w:fill="1F4E78"/>
          </w:tcPr>
          <w:p>
            <w:pPr>
              <w:spacing w:after="20"/>
            </w:pPr>
            <w:r>
              <w:rPr>
                <w:b/>
                <w:color w:val="FFFFFF"/>
                <w:sz w:val="16"/>
              </w:rPr>
            </w:r>
            <w:r>
              <w:rPr>
                <w:b/>
                <w:color w:val="FFFFFF"/>
                <w:sz w:val="16"/>
              </w:rPr>
              <w:t>status</w:t>
            </w:r>
          </w:p>
        </w:tc>
        <w:tc>
          <w:tcPr>
            <w:tcW w:type="dxa" w:w="2556"/>
            <w:vAlign w:val="center"/>
            <w:tcMar>
              <w:top w:w="70" w:type="dxa"/>
              <w:start w:w="80" w:type="dxa"/>
              <w:bottom w:w="70" w:type="dxa"/>
              <w:end w:w="80" w:type="dxa"/>
            </w:tcMar>
            <w:shd w:fill="1F4E78"/>
          </w:tcPr>
          <w:p>
            <w:pPr>
              <w:spacing w:after="20"/>
            </w:pPr>
            <w:r>
              <w:rPr>
                <w:b/>
                <w:color w:val="FFFFFF"/>
                <w:sz w:val="16"/>
              </w:rPr>
            </w:r>
            <w:r>
              <w:rPr>
                <w:b/>
                <w:color w:val="FFFFFF"/>
                <w:sz w:val="16"/>
              </w:rPr>
              <w:t>meaning</w:t>
            </w:r>
          </w:p>
        </w:tc>
        <w:tc>
          <w:tcPr>
            <w:tcW w:type="dxa" w:w="2556"/>
            <w:vAlign w:val="center"/>
            <w:tcMar>
              <w:top w:w="70" w:type="dxa"/>
              <w:start w:w="80" w:type="dxa"/>
              <w:bottom w:w="70" w:type="dxa"/>
              <w:end w:w="80" w:type="dxa"/>
            </w:tcMar>
            <w:shd w:fill="1F4E78"/>
          </w:tcPr>
          <w:p>
            <w:pPr>
              <w:spacing w:after="20"/>
            </w:pPr>
            <w:r>
              <w:rPr>
                <w:b/>
                <w:color w:val="FFFFFF"/>
                <w:sz w:val="16"/>
              </w:rPr>
            </w:r>
            <w:r>
              <w:rPr>
                <w:b/>
                <w:color w:val="FFFFFF"/>
                <w:sz w:val="16"/>
              </w:rPr>
              <w:t>used in Layer 1?</w:t>
            </w:r>
          </w:p>
        </w:tc>
        <w:tc>
          <w:tcPr>
            <w:tcW w:type="dxa" w:w="2556"/>
            <w:vAlign w:val="center"/>
            <w:tcMar>
              <w:top w:w="70" w:type="dxa"/>
              <w:start w:w="80" w:type="dxa"/>
              <w:bottom w:w="70" w:type="dxa"/>
              <w:end w:w="80" w:type="dxa"/>
            </w:tcMar>
            <w:shd w:fill="1F4E78"/>
          </w:tcPr>
          <w:p>
            <w:pPr>
              <w:spacing w:after="20"/>
            </w:pPr>
            <w:r>
              <w:rPr>
                <w:b/>
                <w:color w:val="FFFFFF"/>
                <w:sz w:val="16"/>
              </w:rPr>
            </w:r>
            <w:r>
              <w:rPr>
                <w:b/>
                <w:color w:val="FFFFFF"/>
                <w:sz w:val="16"/>
              </w:rPr>
              <w:t>used for XGBoost training?</w:t>
            </w:r>
          </w:p>
        </w:tc>
      </w:tr>
      <w:tr>
        <w:tc>
          <w:tcPr>
            <w:tcW w:type="dxa" w:w="2556"/>
            <w:vAlign w:val="center"/>
            <w:tcMar>
              <w:top w:w="70" w:type="dxa"/>
              <w:start w:w="80" w:type="dxa"/>
              <w:bottom w:w="70" w:type="dxa"/>
              <w:end w:w="80" w:type="dxa"/>
            </w:tcMar>
          </w:tcPr>
          <w:p>
            <w:pPr>
              <w:spacing w:after="20"/>
            </w:pPr>
            <w:r>
              <w:rPr>
                <w:sz w:val="16"/>
              </w:rPr>
            </w:r>
            <w:r>
              <w:rPr>
                <w:b w:val="0"/>
                <w:color w:val="000000"/>
                <w:sz w:val="16"/>
              </w:rPr>
              <w:t>VALID</w:t>
            </w:r>
          </w:p>
        </w:tc>
        <w:tc>
          <w:tcPr>
            <w:tcW w:type="dxa" w:w="2556"/>
            <w:vAlign w:val="center"/>
            <w:tcMar>
              <w:top w:w="70" w:type="dxa"/>
              <w:start w:w="80" w:type="dxa"/>
              <w:bottom w:w="70" w:type="dxa"/>
              <w:end w:w="80" w:type="dxa"/>
            </w:tcMar>
          </w:tcPr>
          <w:p>
            <w:pPr>
              <w:spacing w:after="20"/>
            </w:pPr>
            <w:r>
              <w:rPr>
                <w:sz w:val="16"/>
              </w:rPr>
            </w:r>
            <w:r>
              <w:rPr>
                <w:b w:val="0"/>
                <w:color w:val="000000"/>
                <w:sz w:val="16"/>
              </w:rPr>
              <w:t>passes range and spike checks</w:t>
            </w:r>
          </w:p>
        </w:tc>
        <w:tc>
          <w:tcPr>
            <w:tcW w:type="dxa" w:w="2556"/>
            <w:vAlign w:val="center"/>
            <w:tcMar>
              <w:top w:w="70" w:type="dxa"/>
              <w:start w:w="80" w:type="dxa"/>
              <w:bottom w:w="70" w:type="dxa"/>
              <w:end w:w="80" w:type="dxa"/>
            </w:tcMar>
          </w:tcPr>
          <w:p>
            <w:pPr>
              <w:spacing w:after="20"/>
            </w:pPr>
            <w:r>
              <w:rPr>
                <w:sz w:val="16"/>
              </w:rPr>
            </w:r>
            <w:r>
              <w:rPr>
                <w:b w:val="0"/>
                <w:color w:val="000000"/>
                <w:sz w:val="16"/>
              </w:rPr>
              <w:t>Yes</w:t>
            </w:r>
          </w:p>
        </w:tc>
        <w:tc>
          <w:tcPr>
            <w:tcW w:type="dxa" w:w="2556"/>
            <w:vAlign w:val="center"/>
            <w:tcMar>
              <w:top w:w="70" w:type="dxa"/>
              <w:start w:w="80" w:type="dxa"/>
              <w:bottom w:w="70" w:type="dxa"/>
              <w:end w:w="80" w:type="dxa"/>
            </w:tcMar>
          </w:tcPr>
          <w:p>
            <w:pPr>
              <w:spacing w:after="20"/>
            </w:pPr>
            <w:r>
              <w:rPr>
                <w:sz w:val="16"/>
              </w:rPr>
            </w:r>
            <w:r>
              <w:rPr>
                <w:b w:val="0"/>
                <w:color w:val="000000"/>
                <w:sz w:val="16"/>
              </w:rPr>
              <w:t>Yes</w:t>
            </w:r>
          </w:p>
        </w:tc>
      </w:tr>
      <w:tr>
        <w:tc>
          <w:tcPr>
            <w:tcW w:type="dxa" w:w="2556"/>
            <w:vAlign w:val="center"/>
            <w:tcMar>
              <w:top w:w="70" w:type="dxa"/>
              <w:start w:w="80" w:type="dxa"/>
              <w:bottom w:w="70" w:type="dxa"/>
              <w:end w:w="80" w:type="dxa"/>
            </w:tcMar>
            <w:shd w:fill="F3F6FA"/>
          </w:tcPr>
          <w:p>
            <w:pPr>
              <w:spacing w:after="20"/>
            </w:pPr>
            <w:r>
              <w:rPr>
                <w:sz w:val="16"/>
              </w:rPr>
            </w:r>
            <w:r>
              <w:rPr>
                <w:b w:val="0"/>
                <w:color w:val="000000"/>
                <w:sz w:val="16"/>
              </w:rPr>
              <w:t>FLAGGED</w:t>
            </w:r>
          </w:p>
        </w:tc>
        <w:tc>
          <w:tcPr>
            <w:tcW w:type="dxa" w:w="2556"/>
            <w:vAlign w:val="center"/>
            <w:tcMar>
              <w:top w:w="70" w:type="dxa"/>
              <w:start w:w="80" w:type="dxa"/>
              <w:bottom w:w="70" w:type="dxa"/>
              <w:end w:w="80" w:type="dxa"/>
            </w:tcMar>
            <w:shd w:fill="F3F6FA"/>
          </w:tcPr>
          <w:p>
            <w:pPr>
              <w:spacing w:after="20"/>
            </w:pPr>
            <w:r>
              <w:rPr>
                <w:sz w:val="16"/>
              </w:rPr>
            </w:r>
            <w:r>
              <w:rPr>
                <w:b w:val="0"/>
                <w:color w:val="000000"/>
                <w:sz w:val="16"/>
              </w:rPr>
              <w:t>suspicious but retained for inspection</w:t>
            </w:r>
          </w:p>
        </w:tc>
        <w:tc>
          <w:tcPr>
            <w:tcW w:type="dxa" w:w="2556"/>
            <w:vAlign w:val="center"/>
            <w:tcMar>
              <w:top w:w="70" w:type="dxa"/>
              <w:start w:w="80" w:type="dxa"/>
              <w:bottom w:w="70" w:type="dxa"/>
              <w:end w:w="80" w:type="dxa"/>
            </w:tcMar>
            <w:shd w:fill="F3F6FA"/>
          </w:tcPr>
          <w:p>
            <w:pPr>
              <w:spacing w:after="20"/>
            </w:pPr>
            <w:r>
              <w:rPr>
                <w:sz w:val="16"/>
              </w:rPr>
            </w:r>
            <w:r>
              <w:rPr>
                <w:b w:val="0"/>
                <w:color w:val="000000"/>
                <w:sz w:val="16"/>
              </w:rPr>
              <w:t>Prefer not</w:t>
            </w:r>
          </w:p>
        </w:tc>
        <w:tc>
          <w:tcPr>
            <w:tcW w:type="dxa" w:w="2556"/>
            <w:vAlign w:val="center"/>
            <w:tcMar>
              <w:top w:w="70" w:type="dxa"/>
              <w:start w:w="80" w:type="dxa"/>
              <w:bottom w:w="70" w:type="dxa"/>
              <w:end w:w="80" w:type="dxa"/>
            </w:tcMar>
            <w:shd w:fill="F3F6FA"/>
          </w:tcPr>
          <w:p>
            <w:pPr>
              <w:spacing w:after="20"/>
            </w:pPr>
            <w:r>
              <w:rPr>
                <w:sz w:val="16"/>
              </w:rPr>
            </w:r>
            <w:r>
              <w:rPr>
                <w:b w:val="0"/>
                <w:color w:val="000000"/>
                <w:sz w:val="16"/>
              </w:rPr>
              <w:t>Not in first V1 model</w:t>
            </w:r>
          </w:p>
        </w:tc>
      </w:tr>
      <w:tr>
        <w:tc>
          <w:tcPr>
            <w:tcW w:type="dxa" w:w="2556"/>
            <w:vAlign w:val="center"/>
            <w:tcMar>
              <w:top w:w="70" w:type="dxa"/>
              <w:start w:w="80" w:type="dxa"/>
              <w:bottom w:w="70" w:type="dxa"/>
              <w:end w:w="80" w:type="dxa"/>
            </w:tcMar>
          </w:tcPr>
          <w:p>
            <w:pPr>
              <w:spacing w:after="20"/>
            </w:pPr>
            <w:r>
              <w:rPr>
                <w:sz w:val="16"/>
              </w:rPr>
            </w:r>
            <w:r>
              <w:rPr>
                <w:b w:val="0"/>
                <w:color w:val="000000"/>
                <w:sz w:val="16"/>
              </w:rPr>
              <w:t>INVALID</w:t>
            </w:r>
          </w:p>
        </w:tc>
        <w:tc>
          <w:tcPr>
            <w:tcW w:type="dxa" w:w="2556"/>
            <w:vAlign w:val="center"/>
            <w:tcMar>
              <w:top w:w="70" w:type="dxa"/>
              <w:start w:w="80" w:type="dxa"/>
              <w:bottom w:w="70" w:type="dxa"/>
              <w:end w:w="80" w:type="dxa"/>
            </w:tcMar>
          </w:tcPr>
          <w:p>
            <w:pPr>
              <w:spacing w:after="20"/>
            </w:pPr>
            <w:r>
              <w:rPr>
                <w:sz w:val="16"/>
              </w:rPr>
            </w:r>
            <w:r>
              <w:rPr>
                <w:b w:val="0"/>
                <w:color w:val="000000"/>
                <w:sz w:val="16"/>
              </w:rPr>
              <w:t>physically impossible / missing</w:t>
            </w:r>
          </w:p>
        </w:tc>
        <w:tc>
          <w:tcPr>
            <w:tcW w:type="dxa" w:w="2556"/>
            <w:vAlign w:val="center"/>
            <w:tcMar>
              <w:top w:w="70" w:type="dxa"/>
              <w:start w:w="80" w:type="dxa"/>
              <w:bottom w:w="70" w:type="dxa"/>
              <w:end w:w="80" w:type="dxa"/>
            </w:tcMar>
          </w:tcPr>
          <w:p>
            <w:pPr>
              <w:spacing w:after="20"/>
            </w:pPr>
            <w:r>
              <w:rPr>
                <w:sz w:val="16"/>
              </w:rPr>
            </w:r>
            <w:r>
              <w:rPr>
                <w:b w:val="0"/>
                <w:color w:val="000000"/>
                <w:sz w:val="16"/>
              </w:rPr>
              <w:t>No</w:t>
            </w:r>
          </w:p>
        </w:tc>
        <w:tc>
          <w:tcPr>
            <w:tcW w:type="dxa" w:w="2556"/>
            <w:vAlign w:val="center"/>
            <w:tcMar>
              <w:top w:w="70" w:type="dxa"/>
              <w:start w:w="80" w:type="dxa"/>
              <w:bottom w:w="70" w:type="dxa"/>
              <w:end w:w="80" w:type="dxa"/>
            </w:tcMar>
          </w:tcPr>
          <w:p>
            <w:pPr>
              <w:spacing w:after="20"/>
            </w:pPr>
            <w:r>
              <w:rPr>
                <w:sz w:val="16"/>
              </w:rPr>
            </w:r>
            <w:r>
              <w:rPr>
                <w:b w:val="0"/>
                <w:color w:val="000000"/>
                <w:sz w:val="16"/>
              </w:rPr>
              <w:t>No</w:t>
            </w:r>
          </w:p>
        </w:tc>
      </w:tr>
      <w:tr>
        <w:tc>
          <w:tcPr>
            <w:tcW w:type="dxa" w:w="2556"/>
            <w:vAlign w:val="center"/>
            <w:tcMar>
              <w:top w:w="70" w:type="dxa"/>
              <w:start w:w="80" w:type="dxa"/>
              <w:bottom w:w="70" w:type="dxa"/>
              <w:end w:w="80" w:type="dxa"/>
            </w:tcMar>
            <w:shd w:fill="F3F6FA"/>
          </w:tcPr>
          <w:p>
            <w:pPr>
              <w:spacing w:after="20"/>
            </w:pPr>
            <w:r>
              <w:rPr>
                <w:sz w:val="16"/>
              </w:rPr>
            </w:r>
            <w:r>
              <w:rPr>
                <w:b w:val="0"/>
                <w:color w:val="000000"/>
                <w:sz w:val="16"/>
              </w:rPr>
              <w:t>MISSING</w:t>
            </w:r>
          </w:p>
        </w:tc>
        <w:tc>
          <w:tcPr>
            <w:tcW w:type="dxa" w:w="2556"/>
            <w:vAlign w:val="center"/>
            <w:tcMar>
              <w:top w:w="70" w:type="dxa"/>
              <w:start w:w="80" w:type="dxa"/>
              <w:bottom w:w="70" w:type="dxa"/>
              <w:end w:w="80" w:type="dxa"/>
            </w:tcMar>
            <w:shd w:fill="F3F6FA"/>
          </w:tcPr>
          <w:p>
            <w:pPr>
              <w:spacing w:after="20"/>
            </w:pPr>
            <w:r>
              <w:rPr>
                <w:sz w:val="16"/>
              </w:rPr>
            </w:r>
            <w:r>
              <w:rPr>
                <w:b w:val="0"/>
                <w:color w:val="000000"/>
                <w:sz w:val="16"/>
              </w:rPr>
              <w:t>no reading available</w:t>
            </w:r>
          </w:p>
        </w:tc>
        <w:tc>
          <w:tcPr>
            <w:tcW w:type="dxa" w:w="2556"/>
            <w:vAlign w:val="center"/>
            <w:tcMar>
              <w:top w:w="70" w:type="dxa"/>
              <w:start w:w="80" w:type="dxa"/>
              <w:bottom w:w="70" w:type="dxa"/>
              <w:end w:w="80" w:type="dxa"/>
            </w:tcMar>
            <w:shd w:fill="F3F6FA"/>
          </w:tcPr>
          <w:p>
            <w:pPr>
              <w:spacing w:after="20"/>
            </w:pPr>
            <w:r>
              <w:rPr>
                <w:sz w:val="16"/>
              </w:rPr>
            </w:r>
            <w:r>
              <w:rPr>
                <w:b w:val="0"/>
                <w:color w:val="000000"/>
                <w:sz w:val="16"/>
              </w:rPr>
              <w:t>Use model fallback rules</w:t>
            </w:r>
          </w:p>
        </w:tc>
        <w:tc>
          <w:tcPr>
            <w:tcW w:type="dxa" w:w="2556"/>
            <w:vAlign w:val="center"/>
            <w:tcMar>
              <w:top w:w="70" w:type="dxa"/>
              <w:start w:w="80" w:type="dxa"/>
              <w:bottom w:w="70" w:type="dxa"/>
              <w:end w:w="80" w:type="dxa"/>
            </w:tcMar>
            <w:shd w:fill="F3F6FA"/>
          </w:tcPr>
          <w:p>
            <w:pPr>
              <w:spacing w:after="20"/>
            </w:pPr>
            <w:r>
              <w:rPr>
                <w:sz w:val="16"/>
              </w:rPr>
            </w:r>
            <w:r>
              <w:rPr>
                <w:b w:val="0"/>
                <w:color w:val="000000"/>
                <w:sz w:val="16"/>
              </w:rPr>
              <w:t>No label row</w:t>
            </w:r>
          </w:p>
        </w:tc>
      </w:tr>
    </w:tbl>
    <w:p>
      <w:pPr>
        <w:pStyle w:val="Heading1"/>
        <w:spacing w:before="160" w:after="80"/>
      </w:pPr>
      <w:r>
        <w:t>5. Prediction-to-outcome logging</w:t>
      </w:r>
    </w:p>
    <w:p>
      <w:r>
        <w:t>Every 24-hour prediction creates a supervised feedback record. Because the target is future root-zone moisture, the prediction cannot be scored until the corresponding future observation is available.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Mar>
              <w:top w:w="70" w:type="dxa"/>
              <w:start w:w="80" w:type="dxa"/>
              <w:bottom w:w="70" w:type="dxa"/>
              <w:end w:w="80" w:type="dxa"/>
            </w:tcMar>
            <w:shd w:fill="1F4E78"/>
          </w:tcPr>
          <w:p>
            <w:pPr>
              <w:spacing w:after="20"/>
            </w:pPr>
            <w:r>
              <w:rPr>
                <w:b/>
                <w:color w:val="FFFFFF"/>
                <w:sz w:val="14"/>
              </w:rPr>
            </w:r>
            <w:r>
              <w:rPr>
                <w:b/>
                <w:color w:val="FFFFFF"/>
                <w:sz w:val="14"/>
              </w:rPr>
              <w:t>Field</w:t>
            </w:r>
          </w:p>
        </w:tc>
        <w:tc>
          <w:tcPr>
            <w:tcW w:type="dxa" w:w="2556"/>
            <w:vAlign w:val="center"/>
            <w:tcMar>
              <w:top w:w="70" w:type="dxa"/>
              <w:start w:w="80" w:type="dxa"/>
              <w:bottom w:w="70" w:type="dxa"/>
              <w:end w:w="80" w:type="dxa"/>
            </w:tcMar>
            <w:shd w:fill="1F4E78"/>
          </w:tcPr>
          <w:p>
            <w:pPr>
              <w:spacing w:after="20"/>
            </w:pPr>
            <w:r>
              <w:rPr>
                <w:b/>
                <w:color w:val="FFFFFF"/>
                <w:sz w:val="14"/>
              </w:rPr>
            </w:r>
            <w:r>
              <w:rPr>
                <w:b/>
                <w:color w:val="FFFFFF"/>
                <w:sz w:val="14"/>
              </w:rPr>
              <w:t>Type</w:t>
            </w:r>
          </w:p>
        </w:tc>
        <w:tc>
          <w:tcPr>
            <w:tcW w:type="dxa" w:w="2556"/>
            <w:vAlign w:val="center"/>
            <w:tcMar>
              <w:top w:w="70" w:type="dxa"/>
              <w:start w:w="80" w:type="dxa"/>
              <w:bottom w:w="70" w:type="dxa"/>
              <w:end w:w="80" w:type="dxa"/>
            </w:tcMar>
            <w:shd w:fill="1F4E78"/>
          </w:tcPr>
          <w:p>
            <w:pPr>
              <w:spacing w:after="20"/>
            </w:pPr>
            <w:r>
              <w:rPr>
                <w:b/>
                <w:color w:val="FFFFFF"/>
                <w:sz w:val="14"/>
              </w:rPr>
            </w:r>
            <w:r>
              <w:rPr>
                <w:b/>
                <w:color w:val="FFFFFF"/>
                <w:sz w:val="14"/>
              </w:rPr>
              <w:t>Example</w:t>
            </w:r>
          </w:p>
        </w:tc>
        <w:tc>
          <w:tcPr>
            <w:tcW w:type="dxa" w:w="2556"/>
            <w:vAlign w:val="center"/>
            <w:tcMar>
              <w:top w:w="70" w:type="dxa"/>
              <w:start w:w="80" w:type="dxa"/>
              <w:bottom w:w="70" w:type="dxa"/>
              <w:end w:w="80" w:type="dxa"/>
            </w:tcMar>
            <w:shd w:fill="1F4E78"/>
          </w:tcPr>
          <w:p>
            <w:pPr>
              <w:spacing w:after="20"/>
            </w:pPr>
            <w:r>
              <w:rPr>
                <w:b/>
                <w:color w:val="FFFFFF"/>
                <w:sz w:val="14"/>
              </w:rPr>
            </w:r>
            <w:r>
              <w:rPr>
                <w:b/>
                <w:color w:val="FFFFFF"/>
                <w:sz w:val="14"/>
              </w:rPr>
              <w:t>Why stored</w:t>
            </w:r>
          </w:p>
        </w:tc>
      </w:tr>
      <w:tr>
        <w:tc>
          <w:tcPr>
            <w:tcW w:type="dxa" w:w="2556"/>
            <w:vAlign w:val="center"/>
            <w:tcMar>
              <w:top w:w="70" w:type="dxa"/>
              <w:start w:w="80" w:type="dxa"/>
              <w:bottom w:w="70" w:type="dxa"/>
              <w:end w:w="80" w:type="dxa"/>
            </w:tcMar>
          </w:tcPr>
          <w:p>
            <w:pPr>
              <w:spacing w:after="20"/>
            </w:pPr>
            <w:r>
              <w:rPr>
                <w:sz w:val="14"/>
              </w:rPr>
            </w:r>
            <w:r>
              <w:rPr>
                <w:b w:val="0"/>
                <w:color w:val="000000"/>
                <w:sz w:val="14"/>
              </w:rPr>
              <w:t>prediction_id</w:t>
            </w:r>
          </w:p>
        </w:tc>
        <w:tc>
          <w:tcPr>
            <w:tcW w:type="dxa" w:w="2556"/>
            <w:vAlign w:val="center"/>
            <w:tcMar>
              <w:top w:w="70" w:type="dxa"/>
              <w:start w:w="80" w:type="dxa"/>
              <w:bottom w:w="70" w:type="dxa"/>
              <w:end w:w="80" w:type="dxa"/>
            </w:tcMar>
          </w:tcPr>
          <w:p>
            <w:pPr>
              <w:spacing w:after="20"/>
            </w:pPr>
            <w:r>
              <w:rPr>
                <w:sz w:val="14"/>
              </w:rPr>
            </w:r>
            <w:r>
              <w:rPr>
                <w:b w:val="0"/>
                <w:color w:val="000000"/>
                <w:sz w:val="14"/>
              </w:rPr>
              <w:t>string</w:t>
            </w:r>
          </w:p>
        </w:tc>
        <w:tc>
          <w:tcPr>
            <w:tcW w:type="dxa" w:w="2556"/>
            <w:vAlign w:val="center"/>
            <w:tcMar>
              <w:top w:w="70" w:type="dxa"/>
              <w:start w:w="80" w:type="dxa"/>
              <w:bottom w:w="70" w:type="dxa"/>
              <w:end w:w="80" w:type="dxa"/>
            </w:tcMar>
          </w:tcPr>
          <w:p>
            <w:pPr>
              <w:spacing w:after="20"/>
            </w:pPr>
            <w:r>
              <w:rPr>
                <w:sz w:val="14"/>
              </w:rPr>
            </w:r>
            <w:r>
              <w:rPr>
                <w:b w:val="0"/>
                <w:color w:val="000000"/>
                <w:sz w:val="14"/>
              </w:rPr>
              <w:t>UUID</w:t>
            </w:r>
          </w:p>
        </w:tc>
        <w:tc>
          <w:tcPr>
            <w:tcW w:type="dxa" w:w="2556"/>
            <w:vAlign w:val="center"/>
            <w:tcMar>
              <w:top w:w="70" w:type="dxa"/>
              <w:start w:w="80" w:type="dxa"/>
              <w:bottom w:w="70" w:type="dxa"/>
              <w:end w:w="80" w:type="dxa"/>
            </w:tcMar>
          </w:tcPr>
          <w:p>
            <w:pPr>
              <w:spacing w:after="20"/>
            </w:pPr>
            <w:r>
              <w:rPr>
                <w:sz w:val="14"/>
              </w:rPr>
            </w:r>
            <w:r>
              <w:rPr>
                <w:b w:val="0"/>
                <w:color w:val="000000"/>
                <w:sz w:val="14"/>
              </w:rPr>
              <w:t>Unique record</w:t>
            </w:r>
          </w:p>
        </w:tc>
      </w:tr>
      <w:tr>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timestamp_predicted</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datetime</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2026-08-20 14:00</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Prediction time</w:t>
            </w:r>
          </w:p>
        </w:tc>
      </w:tr>
      <w:tr>
        <w:tc>
          <w:tcPr>
            <w:tcW w:type="dxa" w:w="2556"/>
            <w:vAlign w:val="center"/>
            <w:tcMar>
              <w:top w:w="70" w:type="dxa"/>
              <w:start w:w="80" w:type="dxa"/>
              <w:bottom w:w="70" w:type="dxa"/>
              <w:end w:w="80" w:type="dxa"/>
            </w:tcMar>
          </w:tcPr>
          <w:p>
            <w:pPr>
              <w:spacing w:after="20"/>
            </w:pPr>
            <w:r>
              <w:rPr>
                <w:sz w:val="14"/>
              </w:rPr>
            </w:r>
            <w:r>
              <w:rPr>
                <w:b w:val="0"/>
                <w:color w:val="000000"/>
                <w:sz w:val="14"/>
              </w:rPr>
              <w:t>timestamp_target</w:t>
            </w:r>
          </w:p>
        </w:tc>
        <w:tc>
          <w:tcPr>
            <w:tcW w:type="dxa" w:w="2556"/>
            <w:vAlign w:val="center"/>
            <w:tcMar>
              <w:top w:w="70" w:type="dxa"/>
              <w:start w:w="80" w:type="dxa"/>
              <w:bottom w:w="70" w:type="dxa"/>
              <w:end w:w="80" w:type="dxa"/>
            </w:tcMar>
          </w:tcPr>
          <w:p>
            <w:pPr>
              <w:spacing w:after="20"/>
            </w:pPr>
            <w:r>
              <w:rPr>
                <w:sz w:val="14"/>
              </w:rPr>
            </w:r>
            <w:r>
              <w:rPr>
                <w:b w:val="0"/>
                <w:color w:val="000000"/>
                <w:sz w:val="14"/>
              </w:rPr>
              <w:t>datetime</w:t>
            </w:r>
          </w:p>
        </w:tc>
        <w:tc>
          <w:tcPr>
            <w:tcW w:type="dxa" w:w="2556"/>
            <w:vAlign w:val="center"/>
            <w:tcMar>
              <w:top w:w="70" w:type="dxa"/>
              <w:start w:w="80" w:type="dxa"/>
              <w:bottom w:w="70" w:type="dxa"/>
              <w:end w:w="80" w:type="dxa"/>
            </w:tcMar>
          </w:tcPr>
          <w:p>
            <w:pPr>
              <w:spacing w:after="20"/>
            </w:pPr>
            <w:r>
              <w:rPr>
                <w:sz w:val="14"/>
              </w:rPr>
            </w:r>
            <w:r>
              <w:rPr>
                <w:b w:val="0"/>
                <w:color w:val="000000"/>
                <w:sz w:val="14"/>
              </w:rPr>
              <w:t>2026-08-21 14:00</w:t>
            </w:r>
          </w:p>
        </w:tc>
        <w:tc>
          <w:tcPr>
            <w:tcW w:type="dxa" w:w="2556"/>
            <w:vAlign w:val="center"/>
            <w:tcMar>
              <w:top w:w="70" w:type="dxa"/>
              <w:start w:w="80" w:type="dxa"/>
              <w:bottom w:w="70" w:type="dxa"/>
              <w:end w:w="80" w:type="dxa"/>
            </w:tcMar>
          </w:tcPr>
          <w:p>
            <w:pPr>
              <w:spacing w:after="20"/>
            </w:pPr>
            <w:r>
              <w:rPr>
                <w:sz w:val="14"/>
              </w:rPr>
            </w:r>
            <w:r>
              <w:rPr>
                <w:b w:val="0"/>
                <w:color w:val="000000"/>
                <w:sz w:val="14"/>
              </w:rPr>
              <w:t>24 h target time</w:t>
            </w:r>
          </w:p>
        </w:tc>
      </w:tr>
      <w:tr>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zone_id</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string</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Z01</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Spatial context</w:t>
            </w:r>
          </w:p>
        </w:tc>
      </w:tr>
      <w:tr>
        <w:tc>
          <w:tcPr>
            <w:tcW w:type="dxa" w:w="2556"/>
            <w:vAlign w:val="center"/>
            <w:tcMar>
              <w:top w:w="70" w:type="dxa"/>
              <w:start w:w="80" w:type="dxa"/>
              <w:bottom w:w="70" w:type="dxa"/>
              <w:end w:w="80" w:type="dxa"/>
            </w:tcMar>
          </w:tcPr>
          <w:p>
            <w:pPr>
              <w:spacing w:after="20"/>
            </w:pPr>
            <w:r>
              <w:rPr>
                <w:sz w:val="14"/>
              </w:rPr>
            </w:r>
            <w:r>
              <w:rPr>
                <w:b w:val="0"/>
                <w:color w:val="000000"/>
                <w:sz w:val="14"/>
              </w:rPr>
              <w:t>model_version</w:t>
            </w:r>
          </w:p>
        </w:tc>
        <w:tc>
          <w:tcPr>
            <w:tcW w:type="dxa" w:w="2556"/>
            <w:vAlign w:val="center"/>
            <w:tcMar>
              <w:top w:w="70" w:type="dxa"/>
              <w:start w:w="80" w:type="dxa"/>
              <w:bottom w:w="70" w:type="dxa"/>
              <w:end w:w="80" w:type="dxa"/>
            </w:tcMar>
          </w:tcPr>
          <w:p>
            <w:pPr>
              <w:spacing w:after="20"/>
            </w:pPr>
            <w:r>
              <w:rPr>
                <w:sz w:val="14"/>
              </w:rPr>
            </w:r>
            <w:r>
              <w:rPr>
                <w:b w:val="0"/>
                <w:color w:val="000000"/>
                <w:sz w:val="14"/>
              </w:rPr>
              <w:t>string</w:t>
            </w:r>
          </w:p>
        </w:tc>
        <w:tc>
          <w:tcPr>
            <w:tcW w:type="dxa" w:w="2556"/>
            <w:vAlign w:val="center"/>
            <w:tcMar>
              <w:top w:w="70" w:type="dxa"/>
              <w:start w:w="80" w:type="dxa"/>
              <w:bottom w:w="70" w:type="dxa"/>
              <w:end w:w="80" w:type="dxa"/>
            </w:tcMar>
          </w:tcPr>
          <w:p>
            <w:pPr>
              <w:spacing w:after="20"/>
            </w:pPr>
            <w:r>
              <w:rPr>
                <w:sz w:val="14"/>
              </w:rPr>
            </w:r>
            <w:r>
              <w:rPr>
                <w:b w:val="0"/>
                <w:color w:val="000000"/>
                <w:sz w:val="14"/>
              </w:rPr>
              <w:t>xgb_residual_v1</w:t>
            </w:r>
          </w:p>
        </w:tc>
        <w:tc>
          <w:tcPr>
            <w:tcW w:type="dxa" w:w="2556"/>
            <w:vAlign w:val="center"/>
            <w:tcMar>
              <w:top w:w="70" w:type="dxa"/>
              <w:start w:w="80" w:type="dxa"/>
              <w:bottom w:w="70" w:type="dxa"/>
              <w:end w:w="80" w:type="dxa"/>
            </w:tcMar>
          </w:tcPr>
          <w:p>
            <w:pPr>
              <w:spacing w:after="20"/>
            </w:pPr>
            <w:r>
              <w:rPr>
                <w:sz w:val="14"/>
              </w:rPr>
            </w:r>
            <w:r>
              <w:rPr>
                <w:b w:val="0"/>
                <w:color w:val="000000"/>
                <w:sz w:val="14"/>
              </w:rPr>
              <w:t>Traceability</w:t>
            </w:r>
          </w:p>
        </w:tc>
      </w:tr>
      <w:tr>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physics_pred_theta</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float</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0.218</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Layer 1 forward prediction</w:t>
            </w:r>
          </w:p>
        </w:tc>
      </w:tr>
      <w:tr>
        <w:tc>
          <w:tcPr>
            <w:tcW w:type="dxa" w:w="2556"/>
            <w:vAlign w:val="center"/>
            <w:tcMar>
              <w:top w:w="70" w:type="dxa"/>
              <w:start w:w="80" w:type="dxa"/>
              <w:bottom w:w="70" w:type="dxa"/>
              <w:end w:w="80" w:type="dxa"/>
            </w:tcMar>
          </w:tcPr>
          <w:p>
            <w:pPr>
              <w:spacing w:after="20"/>
            </w:pPr>
            <w:r>
              <w:rPr>
                <w:sz w:val="14"/>
              </w:rPr>
            </w:r>
            <w:r>
              <w:rPr>
                <w:b w:val="0"/>
                <w:color w:val="000000"/>
                <w:sz w:val="14"/>
              </w:rPr>
              <w:t>xgb_residual_pred</w:t>
            </w:r>
          </w:p>
        </w:tc>
        <w:tc>
          <w:tcPr>
            <w:tcW w:type="dxa" w:w="2556"/>
            <w:vAlign w:val="center"/>
            <w:tcMar>
              <w:top w:w="70" w:type="dxa"/>
              <w:start w:w="80" w:type="dxa"/>
              <w:bottom w:w="70" w:type="dxa"/>
              <w:end w:w="80" w:type="dxa"/>
            </w:tcMar>
          </w:tcPr>
          <w:p>
            <w:pPr>
              <w:spacing w:after="20"/>
            </w:pPr>
            <w:r>
              <w:rPr>
                <w:sz w:val="14"/>
              </w:rPr>
            </w:r>
            <w:r>
              <w:rPr>
                <w:b w:val="0"/>
                <w:color w:val="000000"/>
                <w:sz w:val="14"/>
              </w:rPr>
              <w:t>float</w:t>
            </w:r>
          </w:p>
        </w:tc>
        <w:tc>
          <w:tcPr>
            <w:tcW w:type="dxa" w:w="2556"/>
            <w:vAlign w:val="center"/>
            <w:tcMar>
              <w:top w:w="70" w:type="dxa"/>
              <w:start w:w="80" w:type="dxa"/>
              <w:bottom w:w="70" w:type="dxa"/>
              <w:end w:w="80" w:type="dxa"/>
            </w:tcMar>
          </w:tcPr>
          <w:p>
            <w:pPr>
              <w:spacing w:after="20"/>
            </w:pPr>
            <w:r>
              <w:rPr>
                <w:sz w:val="14"/>
              </w:rPr>
            </w:r>
            <w:r>
              <w:rPr>
                <w:b w:val="0"/>
                <w:color w:val="000000"/>
                <w:sz w:val="14"/>
              </w:rPr>
              <w:t>+0.006</w:t>
            </w:r>
          </w:p>
        </w:tc>
        <w:tc>
          <w:tcPr>
            <w:tcW w:type="dxa" w:w="2556"/>
            <w:vAlign w:val="center"/>
            <w:tcMar>
              <w:top w:w="70" w:type="dxa"/>
              <w:start w:w="80" w:type="dxa"/>
              <w:bottom w:w="70" w:type="dxa"/>
              <w:end w:w="80" w:type="dxa"/>
            </w:tcMar>
          </w:tcPr>
          <w:p>
            <w:pPr>
              <w:spacing w:after="20"/>
            </w:pPr>
            <w:r>
              <w:rPr>
                <w:sz w:val="14"/>
              </w:rPr>
            </w:r>
            <w:r>
              <w:rPr>
                <w:b w:val="0"/>
                <w:color w:val="000000"/>
                <w:sz w:val="14"/>
              </w:rPr>
              <w:t>Model correction</w:t>
            </w:r>
          </w:p>
        </w:tc>
      </w:tr>
      <w:tr>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final_theta_pred</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float</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0.224</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Final forecast</w:t>
            </w:r>
          </w:p>
        </w:tc>
      </w:tr>
      <w:tr>
        <w:tc>
          <w:tcPr>
            <w:tcW w:type="dxa" w:w="2556"/>
            <w:vAlign w:val="center"/>
            <w:tcMar>
              <w:top w:w="70" w:type="dxa"/>
              <w:start w:w="80" w:type="dxa"/>
              <w:bottom w:w="70" w:type="dxa"/>
              <w:end w:w="80" w:type="dxa"/>
            </w:tcMar>
          </w:tcPr>
          <w:p>
            <w:pPr>
              <w:spacing w:after="20"/>
            </w:pPr>
            <w:r>
              <w:rPr>
                <w:sz w:val="14"/>
              </w:rPr>
            </w:r>
            <w:r>
              <w:rPr>
                <w:b w:val="0"/>
                <w:color w:val="000000"/>
                <w:sz w:val="14"/>
              </w:rPr>
              <w:t>actual_theta_rz</w:t>
            </w:r>
          </w:p>
        </w:tc>
        <w:tc>
          <w:tcPr>
            <w:tcW w:type="dxa" w:w="2556"/>
            <w:vAlign w:val="center"/>
            <w:tcMar>
              <w:top w:w="70" w:type="dxa"/>
              <w:start w:w="80" w:type="dxa"/>
              <w:bottom w:w="70" w:type="dxa"/>
              <w:end w:w="80" w:type="dxa"/>
            </w:tcMar>
          </w:tcPr>
          <w:p>
            <w:pPr>
              <w:spacing w:after="20"/>
            </w:pPr>
            <w:r>
              <w:rPr>
                <w:sz w:val="14"/>
              </w:rPr>
            </w:r>
            <w:r>
              <w:rPr>
                <w:b w:val="0"/>
                <w:color w:val="000000"/>
                <w:sz w:val="14"/>
              </w:rPr>
              <w:t>float</w:t>
            </w:r>
          </w:p>
        </w:tc>
        <w:tc>
          <w:tcPr>
            <w:tcW w:type="dxa" w:w="2556"/>
            <w:vAlign w:val="center"/>
            <w:tcMar>
              <w:top w:w="70" w:type="dxa"/>
              <w:start w:w="80" w:type="dxa"/>
              <w:bottom w:w="70" w:type="dxa"/>
              <w:end w:w="80" w:type="dxa"/>
            </w:tcMar>
          </w:tcPr>
          <w:p>
            <w:pPr>
              <w:spacing w:after="20"/>
            </w:pPr>
            <w:r>
              <w:rPr>
                <w:sz w:val="14"/>
              </w:rPr>
            </w:r>
            <w:r>
              <w:rPr>
                <w:b w:val="0"/>
                <w:color w:val="000000"/>
                <w:sz w:val="14"/>
              </w:rPr>
              <w:t>0.221</w:t>
            </w:r>
          </w:p>
        </w:tc>
        <w:tc>
          <w:tcPr>
            <w:tcW w:type="dxa" w:w="2556"/>
            <w:vAlign w:val="center"/>
            <w:tcMar>
              <w:top w:w="70" w:type="dxa"/>
              <w:start w:w="80" w:type="dxa"/>
              <w:bottom w:w="70" w:type="dxa"/>
              <w:end w:w="80" w:type="dxa"/>
            </w:tcMar>
          </w:tcPr>
          <w:p>
            <w:pPr>
              <w:spacing w:after="20"/>
            </w:pPr>
            <w:r>
              <w:rPr>
                <w:sz w:val="14"/>
              </w:rPr>
            </w:r>
            <w:r>
              <w:rPr>
                <w:b w:val="0"/>
                <w:color w:val="000000"/>
                <w:sz w:val="14"/>
              </w:rPr>
              <w:t>Measured outcome</w:t>
            </w:r>
          </w:p>
        </w:tc>
      </w:tr>
      <w:tr>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error</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float</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-0.003</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Signed error = actual - predicted</w:t>
            </w:r>
          </w:p>
        </w:tc>
      </w:tr>
      <w:tr>
        <w:tc>
          <w:tcPr>
            <w:tcW w:type="dxa" w:w="2556"/>
            <w:vAlign w:val="center"/>
            <w:tcMar>
              <w:top w:w="70" w:type="dxa"/>
              <w:start w:w="80" w:type="dxa"/>
              <w:bottom w:w="70" w:type="dxa"/>
              <w:end w:w="80" w:type="dxa"/>
            </w:tcMar>
          </w:tcPr>
          <w:p>
            <w:pPr>
              <w:spacing w:after="20"/>
            </w:pPr>
            <w:r>
              <w:rPr>
                <w:sz w:val="14"/>
              </w:rPr>
            </w:r>
            <w:r>
              <w:rPr>
                <w:b w:val="0"/>
                <w:color w:val="000000"/>
                <w:sz w:val="14"/>
              </w:rPr>
              <w:t>abs_error</w:t>
            </w:r>
          </w:p>
        </w:tc>
        <w:tc>
          <w:tcPr>
            <w:tcW w:type="dxa" w:w="2556"/>
            <w:vAlign w:val="center"/>
            <w:tcMar>
              <w:top w:w="70" w:type="dxa"/>
              <w:start w:w="80" w:type="dxa"/>
              <w:bottom w:w="70" w:type="dxa"/>
              <w:end w:w="80" w:type="dxa"/>
            </w:tcMar>
          </w:tcPr>
          <w:p>
            <w:pPr>
              <w:spacing w:after="20"/>
            </w:pPr>
            <w:r>
              <w:rPr>
                <w:sz w:val="14"/>
              </w:rPr>
            </w:r>
            <w:r>
              <w:rPr>
                <w:b w:val="0"/>
                <w:color w:val="000000"/>
                <w:sz w:val="14"/>
              </w:rPr>
              <w:t>float</w:t>
            </w:r>
          </w:p>
        </w:tc>
        <w:tc>
          <w:tcPr>
            <w:tcW w:type="dxa" w:w="2556"/>
            <w:vAlign w:val="center"/>
            <w:tcMar>
              <w:top w:w="70" w:type="dxa"/>
              <w:start w:w="80" w:type="dxa"/>
              <w:bottom w:w="70" w:type="dxa"/>
              <w:end w:w="80" w:type="dxa"/>
            </w:tcMar>
          </w:tcPr>
          <w:p>
            <w:pPr>
              <w:spacing w:after="20"/>
            </w:pPr>
            <w:r>
              <w:rPr>
                <w:sz w:val="14"/>
              </w:rPr>
            </w:r>
            <w:r>
              <w:rPr>
                <w:b w:val="0"/>
                <w:color w:val="000000"/>
                <w:sz w:val="14"/>
              </w:rPr>
              <w:t>0.003</w:t>
            </w:r>
          </w:p>
        </w:tc>
        <w:tc>
          <w:tcPr>
            <w:tcW w:type="dxa" w:w="2556"/>
            <w:vAlign w:val="center"/>
            <w:tcMar>
              <w:top w:w="70" w:type="dxa"/>
              <w:start w:w="80" w:type="dxa"/>
              <w:bottom w:w="70" w:type="dxa"/>
              <w:end w:w="80" w:type="dxa"/>
            </w:tcMar>
          </w:tcPr>
          <w:p>
            <w:pPr>
              <w:spacing w:after="20"/>
            </w:pPr>
            <w:r>
              <w:rPr>
                <w:sz w:val="14"/>
              </w:rPr>
            </w:r>
            <w:r>
              <w:rPr>
                <w:b w:val="0"/>
                <w:color w:val="000000"/>
                <w:sz w:val="14"/>
              </w:rPr>
              <w:t>MAE accumulation</w:t>
            </w:r>
          </w:p>
        </w:tc>
      </w:tr>
      <w:tr>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irrigation_decision</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enum</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NONE</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Decision context</w:t>
            </w:r>
          </w:p>
        </w:tc>
      </w:tr>
      <w:tr>
        <w:tc>
          <w:tcPr>
            <w:tcW w:type="dxa" w:w="2556"/>
            <w:vAlign w:val="center"/>
            <w:tcMar>
              <w:top w:w="70" w:type="dxa"/>
              <w:start w:w="80" w:type="dxa"/>
              <w:bottom w:w="70" w:type="dxa"/>
              <w:end w:w="80" w:type="dxa"/>
            </w:tcMar>
          </w:tcPr>
          <w:p>
            <w:pPr>
              <w:spacing w:after="20"/>
            </w:pPr>
            <w:r>
              <w:rPr>
                <w:sz w:val="14"/>
              </w:rPr>
            </w:r>
            <w:r>
              <w:rPr>
                <w:b w:val="0"/>
                <w:color w:val="000000"/>
                <w:sz w:val="14"/>
              </w:rPr>
              <w:t>irrigation_volume</w:t>
            </w:r>
          </w:p>
        </w:tc>
        <w:tc>
          <w:tcPr>
            <w:tcW w:type="dxa" w:w="2556"/>
            <w:vAlign w:val="center"/>
            <w:tcMar>
              <w:top w:w="70" w:type="dxa"/>
              <w:start w:w="80" w:type="dxa"/>
              <w:bottom w:w="70" w:type="dxa"/>
              <w:end w:w="80" w:type="dxa"/>
            </w:tcMar>
          </w:tcPr>
          <w:p>
            <w:pPr>
              <w:spacing w:after="20"/>
            </w:pPr>
            <w:r>
              <w:rPr>
                <w:sz w:val="14"/>
              </w:rPr>
            </w:r>
            <w:r>
              <w:rPr>
                <w:b w:val="0"/>
                <w:color w:val="000000"/>
                <w:sz w:val="14"/>
              </w:rPr>
              <w:t>float</w:t>
            </w:r>
          </w:p>
        </w:tc>
        <w:tc>
          <w:tcPr>
            <w:tcW w:type="dxa" w:w="2556"/>
            <w:vAlign w:val="center"/>
            <w:tcMar>
              <w:top w:w="70" w:type="dxa"/>
              <w:start w:w="80" w:type="dxa"/>
              <w:bottom w:w="70" w:type="dxa"/>
              <w:end w:w="80" w:type="dxa"/>
            </w:tcMar>
          </w:tcPr>
          <w:p>
            <w:pPr>
              <w:spacing w:after="20"/>
            </w:pPr>
            <w:r>
              <w:rPr>
                <w:sz w:val="14"/>
              </w:rPr>
            </w:r>
            <w:r>
              <w:rPr>
                <w:b w:val="0"/>
                <w:color w:val="000000"/>
                <w:sz w:val="14"/>
              </w:rPr>
              <w:t>0</w:t>
            </w:r>
          </w:p>
        </w:tc>
        <w:tc>
          <w:tcPr>
            <w:tcW w:type="dxa" w:w="2556"/>
            <w:vAlign w:val="center"/>
            <w:tcMar>
              <w:top w:w="70" w:type="dxa"/>
              <w:start w:w="80" w:type="dxa"/>
              <w:bottom w:w="70" w:type="dxa"/>
              <w:end w:w="80" w:type="dxa"/>
            </w:tcMar>
          </w:tcPr>
          <w:p>
            <w:pPr>
              <w:spacing w:after="20"/>
            </w:pPr>
            <w:r>
              <w:rPr>
                <w:sz w:val="14"/>
              </w:rPr>
            </w:r>
            <w:r>
              <w:rPr>
                <w:b w:val="0"/>
                <w:color w:val="000000"/>
                <w:sz w:val="14"/>
              </w:rPr>
              <w:t>Action context</w:t>
            </w:r>
          </w:p>
        </w:tc>
      </w:tr>
      <w:tr>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weather_features</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JSON</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Reproducibility</w:t>
            </w:r>
          </w:p>
        </w:tc>
      </w:tr>
      <w:tr>
        <w:tc>
          <w:tcPr>
            <w:tcW w:type="dxa" w:w="2556"/>
            <w:vAlign w:val="center"/>
            <w:tcMar>
              <w:top w:w="70" w:type="dxa"/>
              <w:start w:w="80" w:type="dxa"/>
              <w:bottom w:w="70" w:type="dxa"/>
              <w:end w:w="80" w:type="dxa"/>
            </w:tcMar>
          </w:tcPr>
          <w:p>
            <w:pPr>
              <w:spacing w:after="20"/>
            </w:pPr>
            <w:r>
              <w:rPr>
                <w:sz w:val="14"/>
              </w:rPr>
            </w:r>
            <w:r>
              <w:rPr>
                <w:b w:val="0"/>
                <w:color w:val="000000"/>
                <w:sz w:val="14"/>
              </w:rPr>
              <w:t>forecast_features</w:t>
            </w:r>
          </w:p>
        </w:tc>
        <w:tc>
          <w:tcPr>
            <w:tcW w:type="dxa" w:w="2556"/>
            <w:vAlign w:val="center"/>
            <w:tcMar>
              <w:top w:w="70" w:type="dxa"/>
              <w:start w:w="80" w:type="dxa"/>
              <w:bottom w:w="70" w:type="dxa"/>
              <w:end w:w="80" w:type="dxa"/>
            </w:tcMar>
          </w:tcPr>
          <w:p>
            <w:pPr>
              <w:spacing w:after="20"/>
            </w:pPr>
            <w:r>
              <w:rPr>
                <w:sz w:val="14"/>
              </w:rPr>
            </w:r>
            <w:r>
              <w:rPr>
                <w:b w:val="0"/>
                <w:color w:val="000000"/>
                <w:sz w:val="14"/>
              </w:rPr>
              <w:t>JSON</w:t>
            </w:r>
          </w:p>
        </w:tc>
        <w:tc>
          <w:tcPr>
            <w:tcW w:type="dxa" w:w="2556"/>
            <w:vAlign w:val="center"/>
            <w:tcMar>
              <w:top w:w="70" w:type="dxa"/>
              <w:start w:w="80" w:type="dxa"/>
              <w:bottom w:w="70" w:type="dxa"/>
              <w:end w:w="80" w:type="dxa"/>
            </w:tcMar>
          </w:tcPr>
          <w:p>
            <w:pPr>
              <w:spacing w:after="20"/>
            </w:pPr>
            <w:r>
              <w:rPr>
                <w:sz w:val="14"/>
              </w:rPr>
            </w:r>
            <w:r>
              <w:rPr>
                <w:b w:val="0"/>
                <w:color w:val="000000"/>
                <w:sz w:val="14"/>
              </w:rPr>
              <w:t>...</w:t>
            </w:r>
          </w:p>
        </w:tc>
        <w:tc>
          <w:tcPr>
            <w:tcW w:type="dxa" w:w="2556"/>
            <w:vAlign w:val="center"/>
            <w:tcMar>
              <w:top w:w="70" w:type="dxa"/>
              <w:start w:w="80" w:type="dxa"/>
              <w:bottom w:w="70" w:type="dxa"/>
              <w:end w:w="80" w:type="dxa"/>
            </w:tcMar>
          </w:tcPr>
          <w:p>
            <w:pPr>
              <w:spacing w:after="20"/>
            </w:pPr>
            <w:r>
              <w:rPr>
                <w:sz w:val="14"/>
              </w:rPr>
            </w:r>
            <w:r>
              <w:rPr>
                <w:b w:val="0"/>
                <w:color w:val="000000"/>
                <w:sz w:val="14"/>
              </w:rPr>
              <w:t>Forecast dependence</w:t>
            </w:r>
          </w:p>
        </w:tc>
      </w:tr>
      <w:tr>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data_quality</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enum</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VALID</w:t>
            </w:r>
          </w:p>
        </w:tc>
        <w:tc>
          <w:tcPr>
            <w:tcW w:type="dxa" w:w="2556"/>
            <w:vAlign w:val="center"/>
            <w:tcMar>
              <w:top w:w="70" w:type="dxa"/>
              <w:start w:w="80" w:type="dxa"/>
              <w:bottom w:w="70" w:type="dxa"/>
              <w:end w:w="80" w:type="dxa"/>
            </w:tcMar>
            <w:shd w:fill="F3F6FA"/>
          </w:tcPr>
          <w:p>
            <w:pPr>
              <w:spacing w:after="20"/>
            </w:pPr>
            <w:r>
              <w:rPr>
                <w:sz w:val="14"/>
              </w:rPr>
            </w:r>
            <w:r>
              <w:rPr>
                <w:b w:val="0"/>
                <w:color w:val="000000"/>
                <w:sz w:val="14"/>
              </w:rPr>
              <w:t>Input quality</w:t>
            </w:r>
          </w:p>
        </w:tc>
      </w:tr>
    </w:tbl>
    <w:p>
      <w:pPr>
        <w:pStyle w:val="Heading1"/>
        <w:spacing w:before="160" w:after="80"/>
      </w:pPr>
      <w:r>
        <w:t>6. Core feedback calculations</w:t>
      </w:r>
    </w:p>
    <w:p>
      <w:pPr>
        <w:pStyle w:val="Heading2"/>
        <w:spacing w:before="160" w:after="80"/>
      </w:pPr>
      <w:r>
        <w:t>6.1 Signed prediction error</w:t>
      </w:r>
    </w:p>
    <w:p>
      <w:pPr>
        <w:spacing w:after="80"/>
        <w:jc w:val="center"/>
      </w:pPr>
      <w:r>
        <w:rPr>
          <w:rFonts w:ascii="Cambria Math" w:hAnsi="Cambria Math"/>
          <w:sz w:val="22"/>
        </w:rPr>
        <w:t>e_t = y_t − ŷ_t</w:t>
      </w:r>
    </w:p>
    <w:p>
      <w:r>
        <w:t>where y_t is the actual 24-hour-ahead root-zone moisture and ŷ_t is the final Layer 1 + XGBoost prediction.</w:t>
      </w:r>
    </w:p>
    <w:p>
      <w:pPr>
        <w:pStyle w:val="Heading2"/>
        <w:spacing w:before="160" w:after="80"/>
      </w:pPr>
      <w:r>
        <w:t>6.2 Absolute error</w:t>
      </w:r>
    </w:p>
    <w:p>
      <w:pPr>
        <w:spacing w:after="80"/>
        <w:jc w:val="center"/>
      </w:pPr>
      <w:r>
        <w:rPr>
          <w:rFonts w:ascii="Cambria Math" w:hAnsi="Cambria Math"/>
          <w:sz w:val="22"/>
        </w:rPr>
        <w:t>AE_t = |e_t|</w:t>
      </w:r>
    </w:p>
    <w:p>
      <w:pPr>
        <w:pStyle w:val="Heading2"/>
        <w:spacing w:before="160" w:after="80"/>
      </w:pPr>
      <w:r>
        <w:t>6.3 Rolling MAE</w:t>
      </w:r>
    </w:p>
    <w:p>
      <w:pPr>
        <w:spacing w:after="80"/>
        <w:jc w:val="center"/>
      </w:pPr>
      <w:r>
        <w:rPr>
          <w:rFonts w:ascii="Cambria Math" w:hAnsi="Cambria Math"/>
          <w:sz w:val="22"/>
        </w:rPr>
        <w:t>MAE_W = (1 / W) Σ |e_i|</w:t>
      </w:r>
    </w:p>
    <w:p>
      <w:r>
        <w:t>Use a fixed recent evaluation window W for operational reporting. The exact window can be chosen after the prototype sampling frequency and data volume are known; do not claim a final window size until tested.</w:t>
      </w:r>
    </w:p>
    <w:p>
      <w:pPr>
        <w:pStyle w:val="Heading2"/>
        <w:spacing w:before="160" w:after="80"/>
      </w:pPr>
      <w:r>
        <w:t>6.4 Rolling bias</w:t>
      </w:r>
    </w:p>
    <w:p>
      <w:pPr>
        <w:spacing w:after="80"/>
        <w:jc w:val="center"/>
      </w:pPr>
      <w:r>
        <w:rPr>
          <w:rFonts w:ascii="Cambria Math" w:hAnsi="Cambria Math"/>
          <w:sz w:val="22"/>
        </w:rPr>
        <w:t>Bias_W = (1 / W) Σ e_i</w:t>
      </w:r>
    </w:p>
    <w:p>
      <w:r>
        <w:t>Positive bias means the system is systematically predicting lower moisture than observed (it is too pessimistic about drying). Negative bias means it is predicting higher moisture than observed (it is too optimistic about wetness).</w:t>
      </w:r>
    </w:p>
    <w:p>
      <w:pPr>
        <w:pStyle w:val="Heading2"/>
        <w:spacing w:before="160" w:after="80"/>
      </w:pPr>
      <w:r>
        <w:t>6.5 Normalized moisture error</w:t>
      </w:r>
    </w:p>
    <w:p>
      <w:pPr>
        <w:spacing w:after="80"/>
        <w:jc w:val="center"/>
      </w:pPr>
      <w:r>
        <w:rPr>
          <w:rFonts w:ascii="Cambria Math" w:hAnsi="Cambria Math"/>
          <w:sz w:val="22"/>
        </w:rPr>
        <w:t>NMAE = MAE / (θFC − θWP)</w:t>
      </w:r>
    </w:p>
    <w:p>
      <w:pPr>
        <w:spacing w:after="80"/>
        <w:jc w:val="center"/>
      </w:pPr>
      <w:r>
        <w:rPr>
          <w:rFonts w:ascii="Cambria Math" w:hAnsi="Cambria Math"/>
          <w:sz w:val="22"/>
        </w:rPr>
        <w:t>NRMSE = RMSE / (θFC − θWP)</w:t>
      </w:r>
    </w:p>
    <w:p>
      <w:r>
        <w:t>Normalize by the available volumetric water range for the relevant soil layer so errors are interpretable across different soils. Keep the raw MAE/RMSE as the primary absolute metrics too.</w:t>
      </w:r>
    </w:p>
    <w:p>
      <w:pPr>
        <w:pStyle w:val="Heading1"/>
        <w:spacing w:before="160" w:after="80"/>
      </w:pPr>
      <w:r>
        <w:t>7. V1 recalibration / retraining strategy</w:t>
      </w:r>
    </w:p>
    <w:tbl>
      <w:tblPr>
        <w:tblW w:type="auto" w:w="0"/>
        <w:jc w:val="center"/>
        <w:tblLook w:firstColumn="1" w:firstRow="1" w:lastColumn="0" w:lastRow="0" w:noHBand="0" w:noVBand="1" w:val="04A0"/>
      </w:tblPr>
      <w:tblGrid>
        <w:gridCol w:w="10224"/>
      </w:tblGrid>
      <w:tr>
        <w:tc>
          <w:tcPr>
            <w:tcW w:type="dxa" w:w="10224"/>
            <w:shd w:fill="FFF4E5"/>
            <w:tcMar>
              <w:top w:w="120" w:type="dxa"/>
              <w:start w:w="140" w:type="dxa"/>
              <w:bottom w:w="120" w:type="dxa"/>
              <w:end w:w="140" w:type="dxa"/>
            </w:tcMar>
          </w:tcPr>
          <w:p>
            <w:r/>
            <w:r>
              <w:rPr>
                <w:b/>
                <w:color w:val="1F4E79"/>
                <w:sz w:val="21"/>
              </w:rPr>
              <w:t>Key rule</w:t>
              <w:br/>
            </w:r>
            <w:r>
              <w:rPr>
                <w:sz w:val="19"/>
              </w:rPr>
              <w:t>V1 does not retrain online. The system collects real observations continuously, then retrains XGBoost offline only after enough new labelled residual samples exist.</w:t>
            </w:r>
          </w:p>
        </w:tc>
      </w:tr>
    </w:tbl>
    <w:p>
      <w:pPr>
        <w:spacing w:after="20"/>
      </w:pPr>
    </w:p>
    <w:p>
      <w:pPr>
        <w:pStyle w:val="ListNumber"/>
        <w:spacing w:after="40"/>
      </w:pPr>
      <w:r>
        <w:t>Accumulate prediction records until a meaningful new labelled set exists.</w:t>
      </w:r>
    </w:p>
    <w:p>
      <w:pPr>
        <w:pStyle w:val="ListNumber"/>
        <w:spacing w:after="40"/>
      </w:pPr>
      <w:r>
        <w:t>Recompute the residual target for each completed 24-hour prediction: residual = actual_root_zone_moisture − physics_forward_prediction.</w:t>
      </w:r>
    </w:p>
    <w:p>
      <w:pPr>
        <w:pStyle w:val="ListNumber"/>
        <w:spacing w:after="40"/>
      </w:pPr>
      <w:r>
        <w:t>Append only quality-controlled rows to the training dataset.</w:t>
      </w:r>
    </w:p>
    <w:p>
      <w:pPr>
        <w:pStyle w:val="ListNumber"/>
        <w:spacing w:after="40"/>
      </w:pPr>
      <w:r>
        <w:t>Keep the latest chronological segment as a validation/test holdout; never train on future outcomes.</w:t>
      </w:r>
    </w:p>
    <w:p>
      <w:pPr>
        <w:pStyle w:val="ListNumber"/>
        <w:spacing w:after="40"/>
      </w:pPr>
      <w:r>
        <w:t>Retrain XGBoost offline with the same feature contract and data-quality rules.</w:t>
      </w:r>
    </w:p>
    <w:p>
      <w:pPr>
        <w:pStyle w:val="ListNumber"/>
        <w:spacing w:after="40"/>
      </w:pPr>
      <w:r>
        <w:t>Evaluate the new model on an unseen chronological holdout using MAE, RMSE, bias, NMAE/NRMSE and irrigation-relevant errors.</w:t>
      </w:r>
    </w:p>
    <w:p>
      <w:pPr>
        <w:pStyle w:val="ListNumber"/>
        <w:spacing w:after="40"/>
      </w:pPr>
      <w:r>
        <w:t>Retain the new model only if it improves the predefined acceptance criteria; otherwise keep the prior model and continue collecting data.</w:t>
      </w:r>
    </w:p>
    <w:p>
      <w:pPr>
        <w:pStyle w:val="Heading1"/>
        <w:spacing w:before="160" w:after="80"/>
      </w:pPr>
      <w:r>
        <w:t>8. Residual-learning target</w:t>
      </w:r>
    </w:p>
    <w:p>
      <w:r>
        <w:t>Layer 2 does not learn the raw future soil moisture in the chosen V1 architecture. It learns the residual correction to the deterministic physics-forward forecast.</w:t>
      </w:r>
    </w:p>
    <w:p>
      <w:pPr>
        <w:spacing w:after="80"/>
        <w:jc w:val="center"/>
      </w:pPr>
      <w:r>
        <w:rPr>
          <w:rFonts w:ascii="Cambria Math" w:hAnsi="Cambria Math"/>
          <w:sz w:val="22"/>
        </w:rPr>
        <w:t>r_{t+24} = θ_actual,t+24 − θ_physics,t+24</w:t>
      </w:r>
    </w:p>
    <w:p>
      <w:pPr>
        <w:spacing w:after="80"/>
        <w:jc w:val="center"/>
      </w:pPr>
      <w:r>
        <w:rPr>
          <w:rFonts w:ascii="Cambria Math" w:hAnsi="Cambria Math"/>
          <w:sz w:val="22"/>
        </w:rPr>
        <w:t>r̂_{t+24} = XGBoost(X_t)</w:t>
      </w:r>
    </w:p>
    <w:p>
      <w:pPr>
        <w:spacing w:after="80"/>
        <w:jc w:val="center"/>
      </w:pPr>
      <w:r>
        <w:rPr>
          <w:rFonts w:ascii="Cambria Math" w:hAnsi="Cambria Math"/>
          <w:sz w:val="22"/>
        </w:rPr>
        <w:t>θ̂_final,t+24 = θ_physics,t+24 + r̂_{t+24}</w:t>
      </w:r>
    </w:p>
    <w:p>
      <w:r>
        <w:t>This makes the physics model the structured baseline and gives XGBoost the narrower task of learning field-specific systematic deviation.</w:t>
      </w:r>
    </w:p>
    <w:p>
      <w:pPr>
        <w:pStyle w:val="Heading1"/>
        <w:spacing w:before="160" w:after="80"/>
      </w:pPr>
      <w:r>
        <w:t>9. What counts as a successful feedback cycle?</w:t>
      </w:r>
    </w:p>
    <w:p>
      <w:pPr>
        <w:pStyle w:val="ListBullet"/>
        <w:spacing w:after="40"/>
      </w:pPr>
      <w:r>
        <w:t>Prediction is created using only information available at prediction time, including the valid next-24-hour forecast inputs.</w:t>
      </w:r>
    </w:p>
    <w:p>
      <w:pPr>
        <w:pStyle w:val="ListBullet"/>
        <w:spacing w:after="40"/>
      </w:pPr>
      <w:r>
        <w:t>The prediction is logged with a model version and complete feature context.</w:t>
      </w:r>
    </w:p>
    <w:p>
      <w:pPr>
        <w:pStyle w:val="ListBullet"/>
        <w:spacing w:after="40"/>
      </w:pPr>
      <w:r>
        <w:t>The future root-zone measurement is collected and passes quality checks.</w:t>
      </w:r>
    </w:p>
    <w:p>
      <w:pPr>
        <w:pStyle w:val="ListBullet"/>
        <w:spacing w:after="40"/>
      </w:pPr>
      <w:r>
        <w:t>The residual and error metrics are computed automatically.</w:t>
      </w:r>
    </w:p>
    <w:p>
      <w:pPr>
        <w:pStyle w:val="ListBullet"/>
        <w:spacing w:after="40"/>
      </w:pPr>
      <w:r>
        <w:t>The result contributes to rolling MAE and bias dashboards/analysis.</w:t>
      </w:r>
    </w:p>
    <w:p>
      <w:pPr>
        <w:pStyle w:val="ListBullet"/>
        <w:spacing w:after="40"/>
      </w:pPr>
      <w:r>
        <w:t>After enough real field data exist, the record becomes eligible for the next offline training run.</w:t>
      </w:r>
    </w:p>
    <w:p>
      <w:pPr>
        <w:pStyle w:val="Heading1"/>
        <w:spacing w:before="160" w:after="80"/>
      </w:pPr>
      <w:r>
        <w:t>10. Periodic offline retraining flow</w:t>
      </w:r>
    </w:p>
    <w:p>
      <w:pPr>
        <w:jc w:val="center"/>
      </w:pPr>
      <w:r>
        <w:drawing>
          <wp:inline xmlns:a="http://schemas.openxmlformats.org/drawingml/2006/main" xmlns:pic="http://schemas.openxmlformats.org/drawingml/2006/picture">
            <wp:extent cx="6400800" cy="2636855"/>
            <wp:docPr id="2" name="Picture 2"/>
            <wp:cNvGraphicFramePr>
              <a:graphicFrameLocks noChangeAspect="1"/>
            </wp:cNvGraphicFramePr>
            <a:graphic>
              <a:graphicData uri="http://schemas.openxmlformats.org/drawingml/2006/picture">
                <pic:pic>
                  <pic:nvPicPr>
                    <pic:cNvPr id="0" name="retrain_flow.png"/>
                    <pic:cNvPicPr/>
                  </pic:nvPicPr>
                  <pic:blipFill>
                    <a:blip r:embed="rId10"/>
                    <a:stretch>
                      <a:fillRect/>
                    </a:stretch>
                  </pic:blipFill>
                  <pic:spPr>
                    <a:xfrm>
                      <a:off x="0" y="0"/>
                      <a:ext cx="6400800" cy="2636855"/>
                    </a:xfrm>
                    <a:prstGeom prst="rect"/>
                  </pic:spPr>
                </pic:pic>
              </a:graphicData>
            </a:graphic>
          </wp:inline>
        </w:drawing>
      </w:r>
    </w:p>
    <w:p>
      <w:pPr>
        <w:pStyle w:val="Heading2"/>
        <w:spacing w:before="160" w:after="80"/>
      </w:pPr>
      <w:r>
        <w:t>10.1 Retraining pseudocode</w:t>
      </w:r>
    </w:p>
    <w:p>
      <w:pPr>
        <w:ind w:left="288"/>
      </w:pPr>
      <w:r>
        <w:rPr>
          <w:rFonts w:ascii="Consolas" w:hAnsi="Consolas"/>
          <w:sz w:val="17"/>
        </w:rPr>
        <w:t>for prediction in completed_predictions:</w:t>
        <w:br/>
        <w:t xml:space="preserve">    if prediction.target_is_valid and prediction.input_quality == "VALID":</w:t>
        <w:br/>
        <w:t xml:space="preserve">        residual = prediction.actual_rz_moisture - prediction.physics_prediction</w:t>
        <w:br/>
        <w:t xml:space="preserve">        append_to_training_set(prediction.features, residual)</w:t>
        <w:br/>
        <w:br/>
        <w:t>if enough_new_samples():</w:t>
        <w:br/>
        <w:t xml:space="preserve">    train_set, val_set, test_set = chronological_split(dataset)</w:t>
        <w:br/>
        <w:t xml:space="preserve">    model = fit_xgboost(train_set, eval_set=val_set, early_stopping=True)</w:t>
        <w:br/>
        <w:t xml:space="preserve">    metrics = evaluate(model, test_set)</w:t>
        <w:br/>
        <w:br/>
        <w:t xml:space="preserve">    if passes_acceptance_criteria(metrics):</w:t>
        <w:br/>
        <w:t xml:space="preserve">        save_model(model, metrics, version=new_version)</w:t>
        <w:br/>
        <w:t xml:space="preserve">    else:</w:t>
        <w:br/>
        <w:t xml:space="preserve">        keep_current_model()</w:t>
      </w:r>
    </w:p>
    <w:p>
      <w:pPr>
        <w:pStyle w:val="Heading1"/>
        <w:spacing w:before="160" w:after="80"/>
      </w:pPr>
      <w:r>
        <w:t>11. V1 acceptance criteria</w:t>
      </w:r>
    </w:p>
    <w:p>
      <w:r>
        <w:t>Do not define a single universal numerical pass/fail threshold before baseline data exist. First establish the baseline distribution, then set thresholds from measured performance and prototype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Metric / test</w:t>
            </w:r>
          </w:p>
        </w:tc>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Why it matters</w:t>
            </w:r>
          </w:p>
        </w:tc>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V1 rule</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MAE / RMSE</w:t>
            </w:r>
          </w:p>
        </w:tc>
        <w:tc>
          <w:tcPr>
            <w:tcW w:type="dxa" w:w="3408"/>
            <w:vAlign w:val="center"/>
            <w:tcMar>
              <w:top w:w="70" w:type="dxa"/>
              <w:start w:w="80" w:type="dxa"/>
              <w:bottom w:w="70" w:type="dxa"/>
              <w:end w:w="80" w:type="dxa"/>
            </w:tcMar>
          </w:tcPr>
          <w:p>
            <w:pPr>
              <w:spacing w:after="20"/>
            </w:pPr>
            <w:r>
              <w:rPr>
                <w:sz w:val="16"/>
              </w:rPr>
            </w:r>
            <w:r>
              <w:rPr>
                <w:b w:val="0"/>
                <w:color w:val="000000"/>
                <w:sz w:val="16"/>
              </w:rPr>
              <w:t>Overall forecast magnitude</w:t>
            </w:r>
          </w:p>
        </w:tc>
        <w:tc>
          <w:tcPr>
            <w:tcW w:type="dxa" w:w="3408"/>
            <w:vAlign w:val="center"/>
            <w:tcMar>
              <w:top w:w="70" w:type="dxa"/>
              <w:start w:w="80" w:type="dxa"/>
              <w:bottom w:w="70" w:type="dxa"/>
              <w:end w:w="80" w:type="dxa"/>
            </w:tcMar>
          </w:tcPr>
          <w:p>
            <w:pPr>
              <w:spacing w:after="20"/>
            </w:pPr>
            <w:r>
              <w:rPr>
                <w:sz w:val="16"/>
              </w:rPr>
            </w:r>
            <w:r>
              <w:rPr>
                <w:b w:val="0"/>
                <w:color w:val="000000"/>
                <w:sz w:val="16"/>
              </w:rPr>
              <w:t>Report absolute values</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Bias</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Detect systematic dry/wet tendency</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Track sign and magnitude</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NMAE / NRMSE</w:t>
            </w:r>
          </w:p>
        </w:tc>
        <w:tc>
          <w:tcPr>
            <w:tcW w:type="dxa" w:w="3408"/>
            <w:vAlign w:val="center"/>
            <w:tcMar>
              <w:top w:w="70" w:type="dxa"/>
              <w:start w:w="80" w:type="dxa"/>
              <w:bottom w:w="70" w:type="dxa"/>
              <w:end w:w="80" w:type="dxa"/>
            </w:tcMar>
          </w:tcPr>
          <w:p>
            <w:pPr>
              <w:spacing w:after="20"/>
            </w:pPr>
            <w:r>
              <w:rPr>
                <w:sz w:val="16"/>
              </w:rPr>
            </w:r>
            <w:r>
              <w:rPr>
                <w:b w:val="0"/>
                <w:color w:val="000000"/>
                <w:sz w:val="16"/>
              </w:rPr>
              <w:t>Compare across soil water ranges</w:t>
            </w:r>
          </w:p>
        </w:tc>
        <w:tc>
          <w:tcPr>
            <w:tcW w:type="dxa" w:w="3408"/>
            <w:vAlign w:val="center"/>
            <w:tcMar>
              <w:top w:w="70" w:type="dxa"/>
              <w:start w:w="80" w:type="dxa"/>
              <w:bottom w:w="70" w:type="dxa"/>
              <w:end w:w="80" w:type="dxa"/>
            </w:tcMar>
          </w:tcPr>
          <w:p>
            <w:pPr>
              <w:spacing w:after="20"/>
            </w:pPr>
            <w:r>
              <w:rPr>
                <w:sz w:val="16"/>
              </w:rPr>
            </w:r>
            <w:r>
              <w:rPr>
                <w:b w:val="0"/>
                <w:color w:val="000000"/>
                <w:sz w:val="16"/>
              </w:rPr>
              <w:t>Report normalized values</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Threshold error near RAW</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Controls irrigation safety</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Must not show unacceptable missed/false triggers</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Post-rain performance</w:t>
            </w:r>
          </w:p>
        </w:tc>
        <w:tc>
          <w:tcPr>
            <w:tcW w:type="dxa" w:w="3408"/>
            <w:vAlign w:val="center"/>
            <w:tcMar>
              <w:top w:w="70" w:type="dxa"/>
              <w:start w:w="80" w:type="dxa"/>
              <w:bottom w:w="70" w:type="dxa"/>
              <w:end w:w="80" w:type="dxa"/>
            </w:tcMar>
          </w:tcPr>
          <w:p>
            <w:pPr>
              <w:spacing w:after="20"/>
            </w:pPr>
            <w:r>
              <w:rPr>
                <w:sz w:val="16"/>
              </w:rPr>
            </w:r>
            <w:r>
              <w:rPr>
                <w:b w:val="0"/>
                <w:color w:val="000000"/>
                <w:sz w:val="16"/>
              </w:rPr>
              <w:t>Captures hard weather transitions</w:t>
            </w:r>
          </w:p>
        </w:tc>
        <w:tc>
          <w:tcPr>
            <w:tcW w:type="dxa" w:w="3408"/>
            <w:vAlign w:val="center"/>
            <w:tcMar>
              <w:top w:w="70" w:type="dxa"/>
              <w:start w:w="80" w:type="dxa"/>
              <w:bottom w:w="70" w:type="dxa"/>
              <w:end w:w="80" w:type="dxa"/>
            </w:tcMar>
          </w:tcPr>
          <w:p>
            <w:pPr>
              <w:spacing w:after="20"/>
            </w:pPr>
            <w:r>
              <w:rPr>
                <w:sz w:val="16"/>
              </w:rPr>
            </w:r>
            <w:r>
              <w:rPr>
                <w:b w:val="0"/>
                <w:color w:val="000000"/>
                <w:sz w:val="16"/>
              </w:rPr>
              <w:t>Report separately</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Extreme-dry performance</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Important for crop-stress prevention</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Report separately</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Data leakage check</w:t>
            </w:r>
          </w:p>
        </w:tc>
        <w:tc>
          <w:tcPr>
            <w:tcW w:type="dxa" w:w="3408"/>
            <w:vAlign w:val="center"/>
            <w:tcMar>
              <w:top w:w="70" w:type="dxa"/>
              <w:start w:w="80" w:type="dxa"/>
              <w:bottom w:w="70" w:type="dxa"/>
              <w:end w:w="80" w:type="dxa"/>
            </w:tcMar>
          </w:tcPr>
          <w:p>
            <w:pPr>
              <w:spacing w:after="20"/>
            </w:pPr>
            <w:r>
              <w:rPr>
                <w:sz w:val="16"/>
              </w:rPr>
            </w:r>
            <w:r>
              <w:rPr>
                <w:b w:val="0"/>
                <w:color w:val="000000"/>
                <w:sz w:val="16"/>
              </w:rPr>
              <w:t>Prevents inflated performance</w:t>
            </w:r>
          </w:p>
        </w:tc>
        <w:tc>
          <w:tcPr>
            <w:tcW w:type="dxa" w:w="3408"/>
            <w:vAlign w:val="center"/>
            <w:tcMar>
              <w:top w:w="70" w:type="dxa"/>
              <w:start w:w="80" w:type="dxa"/>
              <w:bottom w:w="70" w:type="dxa"/>
              <w:end w:w="80" w:type="dxa"/>
            </w:tcMar>
          </w:tcPr>
          <w:p>
            <w:pPr>
              <w:spacing w:after="20"/>
            </w:pPr>
            <w:r>
              <w:rPr>
                <w:sz w:val="16"/>
              </w:rPr>
            </w:r>
            <w:r>
              <w:rPr>
                <w:b w:val="0"/>
                <w:color w:val="000000"/>
                <w:sz w:val="16"/>
              </w:rPr>
              <w:t>Chronological split only</w:t>
            </w:r>
          </w:p>
        </w:tc>
      </w:tr>
    </w:tbl>
    <w:p>
      <w:pPr>
        <w:pStyle w:val="Heading1"/>
        <w:spacing w:before="160" w:after="80"/>
      </w:pPr>
      <w:r>
        <w:t>12. What is intentionally NOT in V1</w:t>
      </w:r>
    </w:p>
    <w:p>
      <w:pPr>
        <w:pStyle w:val="ListBullet"/>
        <w:spacing w:after="40"/>
      </w:pPr>
      <w:r>
        <w:t>Kalman filter / Extended Kalman Filter / Ensemble Kalman Filter state assimilation.</w:t>
      </w:r>
    </w:p>
    <w:p>
      <w:pPr>
        <w:pStyle w:val="ListBullet"/>
        <w:spacing w:after="40"/>
      </w:pPr>
      <w:r>
        <w:t>Automatic bounded optimization of Kc, rainfall-efficiency or other Layer-1 parameters.</w:t>
      </w:r>
    </w:p>
    <w:p>
      <w:pPr>
        <w:pStyle w:val="ListBullet"/>
        <w:spacing w:after="40"/>
      </w:pPr>
      <w:r>
        <w:t>Online or per-hour model retraining.</w:t>
      </w:r>
    </w:p>
    <w:p>
      <w:pPr>
        <w:pStyle w:val="ListBullet"/>
        <w:spacing w:after="40"/>
      </w:pPr>
      <w:r>
        <w:t>ADWIN or other formal concept-drift detectors.</w:t>
      </w:r>
    </w:p>
    <w:p>
      <w:pPr>
        <w:pStyle w:val="ListBullet"/>
        <w:spacing w:after="40"/>
      </w:pPr>
      <w:r>
        <w:t>Production champion/challenger deployment infrastructure.</w:t>
      </w:r>
    </w:p>
    <w:p>
      <w:pPr>
        <w:pStyle w:val="ListBullet"/>
        <w:spacing w:after="40"/>
      </w:pPr>
      <w:r>
        <w:t>Conformal prediction or probabilistic uncertainty intervals.</w:t>
      </w:r>
    </w:p>
    <w:p>
      <w:pPr>
        <w:pStyle w:val="ListBullet"/>
        <w:spacing w:after="40"/>
      </w:pPr>
      <w:r>
        <w:t>Complex ensemble stacking unless a later experiment proves a material benefit.</w:t>
      </w:r>
    </w:p>
    <w:tbl>
      <w:tblPr>
        <w:tblW w:type="auto" w:w="0"/>
        <w:jc w:val="center"/>
        <w:tblLook w:firstColumn="1" w:firstRow="1" w:lastColumn="0" w:lastRow="0" w:noHBand="0" w:noVBand="1" w:val="04A0"/>
      </w:tblPr>
      <w:tblGrid>
        <w:gridCol w:w="10224"/>
      </w:tblGrid>
      <w:tr>
        <w:tc>
          <w:tcPr>
            <w:tcW w:type="dxa" w:w="10224"/>
            <w:shd w:fill="F4F0F8"/>
            <w:tcMar>
              <w:top w:w="120" w:type="dxa"/>
              <w:start w:w="140" w:type="dxa"/>
              <w:bottom w:w="120" w:type="dxa"/>
              <w:end w:w="140" w:type="dxa"/>
            </w:tcMar>
          </w:tcPr>
          <w:p>
            <w:r/>
            <w:r>
              <w:rPr>
                <w:b/>
                <w:color w:val="1F4E79"/>
                <w:sz w:val="21"/>
              </w:rPr>
              <w:t>Future-work note</w:t>
              <w:br/>
            </w:r>
            <w:r>
              <w:rPr>
                <w:sz w:val="19"/>
              </w:rPr>
              <w:t>These techniques may become useful after the prototype has accumulated weeks/months of real field residuals and sensor-quality statistics. They should not be implemented merely to make the architecture look more advanced.</w:t>
            </w:r>
          </w:p>
        </w:tc>
      </w:tr>
    </w:tbl>
    <w:p>
      <w:pPr>
        <w:spacing w:after="20"/>
      </w:pPr>
    </w:p>
    <w:p>
      <w:pPr>
        <w:pStyle w:val="Heading1"/>
        <w:spacing w:before="160" w:after="80"/>
      </w:pPr>
      <w:r>
        <w:t>13. Failure and safety behavior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Condition</w:t>
            </w:r>
          </w:p>
        </w:tc>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V1 response</w:t>
            </w:r>
          </w:p>
        </w:tc>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Reason</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Sensor reading invalid</w:t>
            </w:r>
          </w:p>
        </w:tc>
        <w:tc>
          <w:tcPr>
            <w:tcW w:type="dxa" w:w="3408"/>
            <w:vAlign w:val="center"/>
            <w:tcMar>
              <w:top w:w="70" w:type="dxa"/>
              <w:start w:w="80" w:type="dxa"/>
              <w:bottom w:w="70" w:type="dxa"/>
              <w:end w:w="80" w:type="dxa"/>
            </w:tcMar>
          </w:tcPr>
          <w:p>
            <w:pPr>
              <w:spacing w:after="20"/>
            </w:pPr>
            <w:r>
              <w:rPr>
                <w:sz w:val="16"/>
              </w:rPr>
            </w:r>
            <w:r>
              <w:rPr>
                <w:b w:val="0"/>
                <w:color w:val="000000"/>
                <w:sz w:val="16"/>
              </w:rPr>
              <w:t>Reject/flag; do not train on it; use safe Layer-1 fallback behavior</w:t>
            </w:r>
          </w:p>
        </w:tc>
        <w:tc>
          <w:tcPr>
            <w:tcW w:type="dxa" w:w="3408"/>
            <w:vAlign w:val="center"/>
            <w:tcMar>
              <w:top w:w="70" w:type="dxa"/>
              <w:start w:w="80" w:type="dxa"/>
              <w:bottom w:w="70" w:type="dxa"/>
              <w:end w:w="80" w:type="dxa"/>
            </w:tcMar>
          </w:tcPr>
          <w:p>
            <w:pPr>
              <w:spacing w:after="20"/>
            </w:pPr>
            <w:r>
              <w:rPr>
                <w:sz w:val="16"/>
              </w:rPr>
            </w:r>
            <w:r>
              <w:rPr>
                <w:b w:val="0"/>
                <w:color w:val="000000"/>
                <w:sz w:val="16"/>
              </w:rPr>
              <w:t>Protect model and control loop from bad data</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Forecast API unavailable</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Flag forecast as unavailable; do not pretend stale values are current</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Forecast is a required Layer-2 input</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XGBoost model unavailable</w:t>
            </w:r>
          </w:p>
        </w:tc>
        <w:tc>
          <w:tcPr>
            <w:tcW w:type="dxa" w:w="3408"/>
            <w:vAlign w:val="center"/>
            <w:tcMar>
              <w:top w:w="70" w:type="dxa"/>
              <w:start w:w="80" w:type="dxa"/>
              <w:bottom w:w="70" w:type="dxa"/>
              <w:end w:w="80" w:type="dxa"/>
            </w:tcMar>
          </w:tcPr>
          <w:p>
            <w:pPr>
              <w:spacing w:after="20"/>
            </w:pPr>
            <w:r>
              <w:rPr>
                <w:sz w:val="16"/>
              </w:rPr>
            </w:r>
            <w:r>
              <w:rPr>
                <w:b w:val="0"/>
                <w:color w:val="000000"/>
                <w:sz w:val="16"/>
              </w:rPr>
              <w:t>Use Layer 1 only</w:t>
            </w:r>
          </w:p>
        </w:tc>
        <w:tc>
          <w:tcPr>
            <w:tcW w:type="dxa" w:w="3408"/>
            <w:vAlign w:val="center"/>
            <w:tcMar>
              <w:top w:w="70" w:type="dxa"/>
              <w:start w:w="80" w:type="dxa"/>
              <w:bottom w:w="70" w:type="dxa"/>
              <w:end w:w="80" w:type="dxa"/>
            </w:tcMar>
          </w:tcPr>
          <w:p>
            <w:pPr>
              <w:spacing w:after="20"/>
            </w:pPr>
            <w:r>
              <w:rPr>
                <w:sz w:val="16"/>
              </w:rPr>
            </w:r>
            <w:r>
              <w:rPr>
                <w:b w:val="0"/>
                <w:color w:val="000000"/>
                <w:sz w:val="16"/>
              </w:rPr>
              <w:t>Deterministic safety path remains available</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Residual model performs poorly</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Continue logging; do not deploy a new model until validated</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Avoid degrading a working baseline</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Flow/pressure indicates delivery problem</w:t>
            </w:r>
          </w:p>
        </w:tc>
        <w:tc>
          <w:tcPr>
            <w:tcW w:type="dxa" w:w="3408"/>
            <w:vAlign w:val="center"/>
            <w:tcMar>
              <w:top w:w="70" w:type="dxa"/>
              <w:start w:w="80" w:type="dxa"/>
              <w:bottom w:w="70" w:type="dxa"/>
              <w:end w:w="80" w:type="dxa"/>
            </w:tcMar>
          </w:tcPr>
          <w:p>
            <w:pPr>
              <w:spacing w:after="20"/>
            </w:pPr>
            <w:r>
              <w:rPr>
                <w:sz w:val="16"/>
              </w:rPr>
            </w:r>
            <w:r>
              <w:rPr>
                <w:b w:val="0"/>
                <w:color w:val="000000"/>
                <w:sz w:val="16"/>
              </w:rPr>
              <w:t>Raise alert / stop or safe-control according to hardware safety logic</w:t>
            </w:r>
          </w:p>
        </w:tc>
        <w:tc>
          <w:tcPr>
            <w:tcW w:type="dxa" w:w="3408"/>
            <w:vAlign w:val="center"/>
            <w:tcMar>
              <w:top w:w="70" w:type="dxa"/>
              <w:start w:w="80" w:type="dxa"/>
              <w:bottom w:w="70" w:type="dxa"/>
              <w:end w:w="80" w:type="dxa"/>
            </w:tcMar>
          </w:tcPr>
          <w:p>
            <w:pPr>
              <w:spacing w:after="20"/>
            </w:pPr>
            <w:r>
              <w:rPr>
                <w:sz w:val="16"/>
              </w:rPr>
            </w:r>
            <w:r>
              <w:rPr>
                <w:b w:val="0"/>
                <w:color w:val="000000"/>
                <w:sz w:val="16"/>
              </w:rPr>
              <w:t>Commanded volume may differ from actual delivery</w:t>
            </w:r>
          </w:p>
        </w:tc>
      </w:tr>
    </w:tbl>
    <w:p>
      <w:pPr>
        <w:pStyle w:val="Heading1"/>
        <w:spacing w:before="160" w:after="80"/>
      </w:pPr>
      <w:r>
        <w:t>14. Database implementation notes</w:t>
      </w:r>
    </w:p>
    <w:p>
      <w:pPr>
        <w:pStyle w:val="ListBullet"/>
        <w:spacing w:after="40"/>
      </w:pPr>
      <w:r>
        <w:t>Store raw sensor values and cleaned values separately where practical; this preserves auditability.</w:t>
      </w:r>
    </w:p>
    <w:p>
      <w:pPr>
        <w:pStyle w:val="ListBullet"/>
        <w:spacing w:after="40"/>
      </w:pPr>
      <w:r>
        <w:t>Persist model version, feature-generation version and forecast source/timestamp with every prediction.</w:t>
      </w:r>
    </w:p>
    <w:p>
      <w:pPr>
        <w:pStyle w:val="ListBullet"/>
        <w:spacing w:after="40"/>
      </w:pPr>
      <w:r>
        <w:t>Store the target outcome only after its 24-hour observation becomes available.</w:t>
      </w:r>
    </w:p>
    <w:p>
      <w:pPr>
        <w:pStyle w:val="ListBullet"/>
        <w:spacing w:after="40"/>
      </w:pPr>
      <w:r>
        <w:t>Never overwrite historical prediction records; append corrections as new records or quality flags.</w:t>
      </w:r>
    </w:p>
    <w:p>
      <w:pPr>
        <w:pStyle w:val="ListBullet"/>
        <w:spacing w:after="40"/>
      </w:pPr>
      <w:r>
        <w:t>Keep a clear distinction between synthetic/public-data experiments and real field observations.</w:t>
      </w:r>
    </w:p>
    <w:p>
      <w:pPr>
        <w:pStyle w:val="Heading1"/>
        <w:spacing w:before="160" w:after="80"/>
      </w:pPr>
      <w:r>
        <w:t>15. Implementation checklist</w:t>
      </w:r>
    </w:p>
    <w:p>
      <w:pPr>
        <w:pStyle w:val="ListBullet"/>
      </w:pPr>
      <w:r>
        <w:t>☐ Forecast API call works for prototype coordinates and returns required next-24-hour variables.</w:t>
      </w:r>
    </w:p>
    <w:p>
      <w:pPr>
        <w:pStyle w:val="ListBullet"/>
      </w:pPr>
      <w:r>
        <w:t>☐ Layer 1 produces a physics-forward 24-hour root-zone moisture forecast.</w:t>
      </w:r>
    </w:p>
    <w:p>
      <w:pPr>
        <w:pStyle w:val="ListBullet"/>
      </w:pPr>
      <w:r>
        <w:t>☐ Raw sensor values are stored with timestamps and zone IDs.</w:t>
      </w:r>
    </w:p>
    <w:p>
      <w:pPr>
        <w:pStyle w:val="ListBullet"/>
      </w:pPr>
      <w:r>
        <w:t>☐ Range and spike filters are implemented and unit-tested.</w:t>
      </w:r>
    </w:p>
    <w:p>
      <w:pPr>
        <w:pStyle w:val="ListBullet"/>
      </w:pPr>
      <w:r>
        <w:t>☐ Prediction records are logged before future target is known.</w:t>
      </w:r>
    </w:p>
    <w:p>
      <w:pPr>
        <w:pStyle w:val="ListBullet"/>
      </w:pPr>
      <w:r>
        <w:t>☐ Future target is joined after 24 hours without timestamp leakage.</w:t>
      </w:r>
    </w:p>
    <w:p>
      <w:pPr>
        <w:pStyle w:val="ListBullet"/>
      </w:pPr>
      <w:r>
        <w:t>☐ Residual target is calculated correctly.</w:t>
      </w:r>
    </w:p>
    <w:p>
      <w:pPr>
        <w:pStyle w:val="ListBullet"/>
      </w:pPr>
      <w:r>
        <w:t>☐ First XGBoost model trains on a chronological split.</w:t>
      </w:r>
    </w:p>
    <w:p>
      <w:pPr>
        <w:pStyle w:val="ListBullet"/>
      </w:pPr>
      <w:r>
        <w:t>☐ MAE/RMSE/bias/NMAE/NRMSE are computed.</w:t>
      </w:r>
    </w:p>
    <w:p>
      <w:pPr>
        <w:pStyle w:val="ListBullet"/>
      </w:pPr>
      <w:r>
        <w:t>☐ Post-rain and dry-period error slices are computed.</w:t>
      </w:r>
    </w:p>
    <w:p>
      <w:pPr>
        <w:pStyle w:val="ListBullet"/>
      </w:pPr>
      <w:r>
        <w:t>☐ Periodic offline retraining script can run end-to-end.</w:t>
      </w:r>
    </w:p>
    <w:p>
      <w:pPr>
        <w:pStyle w:val="ListBullet"/>
      </w:pPr>
      <w:r>
        <w:t>☐ New model is validated on an unseen chronological holdout before use.</w:t>
      </w:r>
    </w:p>
    <w:p>
      <w:pPr>
        <w:pStyle w:val="ListBullet"/>
      </w:pPr>
      <w:r>
        <w:t>☐ Layer 1-only fallback works if Layer 2 is unavailable.</w:t>
      </w:r>
    </w:p>
    <w:p>
      <w:pPr>
        <w:pStyle w:val="Heading1"/>
        <w:spacing w:before="160" w:after="80"/>
      </w:pPr>
      <w:r>
        <w:t>16. Minimal code modules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Module</w:t>
            </w:r>
          </w:p>
        </w:tc>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Responsibility</w:t>
            </w:r>
          </w:p>
        </w:tc>
        <w:tc>
          <w:tcPr>
            <w:tcW w:type="dxa" w:w="3408"/>
            <w:vAlign w:val="center"/>
            <w:tcMar>
              <w:top w:w="70" w:type="dxa"/>
              <w:start w:w="80" w:type="dxa"/>
              <w:bottom w:w="70" w:type="dxa"/>
              <w:end w:w="80" w:type="dxa"/>
            </w:tcMar>
            <w:shd w:fill="1F4E78"/>
          </w:tcPr>
          <w:p>
            <w:pPr>
              <w:spacing w:after="20"/>
            </w:pPr>
            <w:r>
              <w:rPr>
                <w:b/>
                <w:color w:val="FFFFFF"/>
                <w:sz w:val="16"/>
              </w:rPr>
            </w:r>
            <w:r>
              <w:rPr>
                <w:b/>
                <w:color w:val="FFFFFF"/>
                <w:sz w:val="16"/>
              </w:rPr>
              <w:t>V1</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sensor_qc.py</w:t>
            </w:r>
          </w:p>
        </w:tc>
        <w:tc>
          <w:tcPr>
            <w:tcW w:type="dxa" w:w="3408"/>
            <w:vAlign w:val="center"/>
            <w:tcMar>
              <w:top w:w="70" w:type="dxa"/>
              <w:start w:w="80" w:type="dxa"/>
              <w:bottom w:w="70" w:type="dxa"/>
              <w:end w:w="80" w:type="dxa"/>
            </w:tcMar>
          </w:tcPr>
          <w:p>
            <w:pPr>
              <w:spacing w:after="20"/>
            </w:pPr>
            <w:r>
              <w:rPr>
                <w:sz w:val="16"/>
              </w:rPr>
            </w:r>
            <w:r>
              <w:rPr>
                <w:b w:val="0"/>
                <w:color w:val="000000"/>
                <w:sz w:val="16"/>
              </w:rPr>
              <w:t>Range checks + spike filter</w:t>
            </w:r>
          </w:p>
        </w:tc>
        <w:tc>
          <w:tcPr>
            <w:tcW w:type="dxa" w:w="3408"/>
            <w:vAlign w:val="center"/>
            <w:tcMar>
              <w:top w:w="70" w:type="dxa"/>
              <w:start w:w="80" w:type="dxa"/>
              <w:bottom w:w="70" w:type="dxa"/>
              <w:end w:w="80" w:type="dxa"/>
            </w:tcMar>
          </w:tcPr>
          <w:p>
            <w:pPr>
              <w:spacing w:after="20"/>
            </w:pPr>
            <w:r>
              <w:rPr>
                <w:sz w:val="16"/>
              </w:rPr>
            </w:r>
            <w:r>
              <w:rPr>
                <w:b w:val="0"/>
                <w:color w:val="000000"/>
                <w:sz w:val="16"/>
              </w:rPr>
              <w:t>Build first</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forecast_client.py</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Fetch/store next-24-hour weather forecast</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Build first</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layer1_forward.py</w:t>
            </w:r>
          </w:p>
        </w:tc>
        <w:tc>
          <w:tcPr>
            <w:tcW w:type="dxa" w:w="3408"/>
            <w:vAlign w:val="center"/>
            <w:tcMar>
              <w:top w:w="70" w:type="dxa"/>
              <w:start w:w="80" w:type="dxa"/>
              <w:bottom w:w="70" w:type="dxa"/>
              <w:end w:w="80" w:type="dxa"/>
            </w:tcMar>
          </w:tcPr>
          <w:p>
            <w:pPr>
              <w:spacing w:after="20"/>
            </w:pPr>
            <w:r>
              <w:rPr>
                <w:sz w:val="16"/>
              </w:rPr>
            </w:r>
            <w:r>
              <w:rPr>
                <w:b w:val="0"/>
                <w:color w:val="000000"/>
                <w:sz w:val="16"/>
              </w:rPr>
              <w:t>Run Layer 1 forward to t+24 h</w:t>
            </w:r>
          </w:p>
        </w:tc>
        <w:tc>
          <w:tcPr>
            <w:tcW w:type="dxa" w:w="3408"/>
            <w:vAlign w:val="center"/>
            <w:tcMar>
              <w:top w:w="70" w:type="dxa"/>
              <w:start w:w="80" w:type="dxa"/>
              <w:bottom w:w="70" w:type="dxa"/>
              <w:end w:w="80" w:type="dxa"/>
            </w:tcMar>
          </w:tcPr>
          <w:p>
            <w:pPr>
              <w:spacing w:after="20"/>
            </w:pPr>
            <w:r>
              <w:rPr>
                <w:sz w:val="16"/>
              </w:rPr>
            </w:r>
            <w:r>
              <w:rPr>
                <w:b w:val="0"/>
                <w:color w:val="000000"/>
                <w:sz w:val="16"/>
              </w:rPr>
              <w:t>Build first</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feature_builder.py</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Lag/rolling/forecast/agronomic features</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Build second</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residual_dataset.py</w:t>
            </w:r>
          </w:p>
        </w:tc>
        <w:tc>
          <w:tcPr>
            <w:tcW w:type="dxa" w:w="3408"/>
            <w:vAlign w:val="center"/>
            <w:tcMar>
              <w:top w:w="70" w:type="dxa"/>
              <w:start w:w="80" w:type="dxa"/>
              <w:bottom w:w="70" w:type="dxa"/>
              <w:end w:w="80" w:type="dxa"/>
            </w:tcMar>
          </w:tcPr>
          <w:p>
            <w:pPr>
              <w:spacing w:after="20"/>
            </w:pPr>
            <w:r>
              <w:rPr>
                <w:sz w:val="16"/>
              </w:rPr>
            </w:r>
            <w:r>
              <w:rPr>
                <w:b w:val="0"/>
                <w:color w:val="000000"/>
                <w:sz w:val="16"/>
              </w:rPr>
              <w:t>Join prediction with future actual and compute residual</w:t>
            </w:r>
          </w:p>
        </w:tc>
        <w:tc>
          <w:tcPr>
            <w:tcW w:type="dxa" w:w="3408"/>
            <w:vAlign w:val="center"/>
            <w:tcMar>
              <w:top w:w="70" w:type="dxa"/>
              <w:start w:w="80" w:type="dxa"/>
              <w:bottom w:w="70" w:type="dxa"/>
              <w:end w:w="80" w:type="dxa"/>
            </w:tcMar>
          </w:tcPr>
          <w:p>
            <w:pPr>
              <w:spacing w:after="20"/>
            </w:pPr>
            <w:r>
              <w:rPr>
                <w:sz w:val="16"/>
              </w:rPr>
            </w:r>
            <w:r>
              <w:rPr>
                <w:b w:val="0"/>
                <w:color w:val="000000"/>
                <w:sz w:val="16"/>
              </w:rPr>
              <w:t>Build second</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xgb_train.py</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Train/evaluate XGBoost residual model</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Build third</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prediction_logger.py</w:t>
            </w:r>
          </w:p>
        </w:tc>
        <w:tc>
          <w:tcPr>
            <w:tcW w:type="dxa" w:w="3408"/>
            <w:vAlign w:val="center"/>
            <w:tcMar>
              <w:top w:w="70" w:type="dxa"/>
              <w:start w:w="80" w:type="dxa"/>
              <w:bottom w:w="70" w:type="dxa"/>
              <w:end w:w="80" w:type="dxa"/>
            </w:tcMar>
          </w:tcPr>
          <w:p>
            <w:pPr>
              <w:spacing w:after="20"/>
            </w:pPr>
            <w:r>
              <w:rPr>
                <w:sz w:val="16"/>
              </w:rPr>
            </w:r>
            <w:r>
              <w:rPr>
                <w:b w:val="0"/>
                <w:color w:val="000000"/>
                <w:sz w:val="16"/>
              </w:rPr>
              <w:t>Persist prediction + context + version</w:t>
            </w:r>
          </w:p>
        </w:tc>
        <w:tc>
          <w:tcPr>
            <w:tcW w:type="dxa" w:w="3408"/>
            <w:vAlign w:val="center"/>
            <w:tcMar>
              <w:top w:w="70" w:type="dxa"/>
              <w:start w:w="80" w:type="dxa"/>
              <w:bottom w:w="70" w:type="dxa"/>
              <w:end w:w="80" w:type="dxa"/>
            </w:tcMar>
          </w:tcPr>
          <w:p>
            <w:pPr>
              <w:spacing w:after="20"/>
            </w:pPr>
            <w:r>
              <w:rPr>
                <w:sz w:val="16"/>
              </w:rPr>
            </w:r>
            <w:r>
              <w:rPr>
                <w:b w:val="0"/>
                <w:color w:val="000000"/>
                <w:sz w:val="16"/>
              </w:rPr>
              <w:t>Build with model</w:t>
            </w:r>
          </w:p>
        </w:tc>
      </w:tr>
      <w:tr>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metrics.py</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MAE/RMSE/bias/normalized error + slices</w:t>
            </w:r>
          </w:p>
        </w:tc>
        <w:tc>
          <w:tcPr>
            <w:tcW w:type="dxa" w:w="3408"/>
            <w:vAlign w:val="center"/>
            <w:tcMar>
              <w:top w:w="70" w:type="dxa"/>
              <w:start w:w="80" w:type="dxa"/>
              <w:bottom w:w="70" w:type="dxa"/>
              <w:end w:w="80" w:type="dxa"/>
            </w:tcMar>
            <w:shd w:fill="F3F6FA"/>
          </w:tcPr>
          <w:p>
            <w:pPr>
              <w:spacing w:after="20"/>
            </w:pPr>
            <w:r>
              <w:rPr>
                <w:sz w:val="16"/>
              </w:rPr>
            </w:r>
            <w:r>
              <w:rPr>
                <w:b w:val="0"/>
                <w:color w:val="000000"/>
                <w:sz w:val="16"/>
              </w:rPr>
              <w:t>Build with model</w:t>
            </w:r>
          </w:p>
        </w:tc>
      </w:tr>
      <w:tr>
        <w:tc>
          <w:tcPr>
            <w:tcW w:type="dxa" w:w="3408"/>
            <w:vAlign w:val="center"/>
            <w:tcMar>
              <w:top w:w="70" w:type="dxa"/>
              <w:start w:w="80" w:type="dxa"/>
              <w:bottom w:w="70" w:type="dxa"/>
              <w:end w:w="80" w:type="dxa"/>
            </w:tcMar>
          </w:tcPr>
          <w:p>
            <w:pPr>
              <w:spacing w:after="20"/>
            </w:pPr>
            <w:r>
              <w:rPr>
                <w:sz w:val="16"/>
              </w:rPr>
            </w:r>
            <w:r>
              <w:rPr>
                <w:b w:val="0"/>
                <w:color w:val="000000"/>
                <w:sz w:val="16"/>
              </w:rPr>
              <w:t>offline_retrain.py</w:t>
            </w:r>
          </w:p>
        </w:tc>
        <w:tc>
          <w:tcPr>
            <w:tcW w:type="dxa" w:w="3408"/>
            <w:vAlign w:val="center"/>
            <w:tcMar>
              <w:top w:w="70" w:type="dxa"/>
              <w:start w:w="80" w:type="dxa"/>
              <w:bottom w:w="70" w:type="dxa"/>
              <w:end w:w="80" w:type="dxa"/>
            </w:tcMar>
          </w:tcPr>
          <w:p>
            <w:pPr>
              <w:spacing w:after="20"/>
            </w:pPr>
            <w:r>
              <w:rPr>
                <w:sz w:val="16"/>
              </w:rPr>
            </w:r>
            <w:r>
              <w:rPr>
                <w:b w:val="0"/>
                <w:color w:val="000000"/>
                <w:sz w:val="16"/>
              </w:rPr>
              <w:t>Periodic retraining and validation</w:t>
            </w:r>
          </w:p>
        </w:tc>
        <w:tc>
          <w:tcPr>
            <w:tcW w:type="dxa" w:w="3408"/>
            <w:vAlign w:val="center"/>
            <w:tcMar>
              <w:top w:w="70" w:type="dxa"/>
              <w:start w:w="80" w:type="dxa"/>
              <w:bottom w:w="70" w:type="dxa"/>
              <w:end w:w="80" w:type="dxa"/>
            </w:tcMar>
          </w:tcPr>
          <w:p>
            <w:pPr>
              <w:spacing w:after="20"/>
            </w:pPr>
            <w:r>
              <w:rPr>
                <w:sz w:val="16"/>
              </w:rPr>
            </w:r>
            <w:r>
              <w:rPr>
                <w:b w:val="0"/>
                <w:color w:val="000000"/>
                <w:sz w:val="16"/>
              </w:rPr>
              <w:t>Build after first model works</w:t>
            </w:r>
          </w:p>
        </w:tc>
      </w:tr>
    </w:tbl>
    <w:p>
      <w:pPr>
        <w:pStyle w:val="Heading1"/>
        <w:spacing w:before="160" w:after="80"/>
      </w:pPr>
      <w:r>
        <w:t>17. Judge-facing explanation</w:t>
      </w:r>
    </w:p>
    <w:tbl>
      <w:tblPr>
        <w:tblW w:type="auto" w:w="0"/>
        <w:jc w:val="center"/>
        <w:tblLook w:firstColumn="1" w:firstRow="1" w:lastColumn="0" w:lastRow="0" w:noHBand="0" w:noVBand="1" w:val="04A0"/>
      </w:tblPr>
      <w:tblGrid>
        <w:gridCol w:w="10224"/>
      </w:tblGrid>
      <w:tr>
        <w:tc>
          <w:tcPr>
            <w:tcW w:type="dxa" w:w="10224"/>
            <w:shd w:fill="EAF2F8"/>
            <w:tcMar>
              <w:top w:w="120" w:type="dxa"/>
              <w:start w:w="140" w:type="dxa"/>
              <w:bottom w:w="120" w:type="dxa"/>
              <w:end w:w="140" w:type="dxa"/>
            </w:tcMar>
          </w:tcPr>
          <w:p>
            <w:r/>
            <w:r>
              <w:rPr>
                <w:b/>
                <w:color w:val="1F4E79"/>
                <w:sz w:val="21"/>
              </w:rPr>
              <w:t>One-sentence answer</w:t>
              <w:br/>
            </w:r>
            <w:r>
              <w:rPr>
                <w:sz w:val="19"/>
              </w:rPr>
              <w:t>“We log every prediction against the actual future root-zone measurement, track rolling error and bias, and periodically retrain the residual XGBoost model on accumulated real-field data, validating it chronologically before using the updated model.”</w:t>
            </w:r>
          </w:p>
        </w:tc>
      </w:tr>
    </w:tbl>
    <w:p>
      <w:pPr>
        <w:spacing w:after="20"/>
      </w:pPr>
    </w:p>
    <w:p>
      <w:r>
        <w:t>If asked how the system handles an isolated bad sensor reading: “We use simple physical range checks and a rolling median/spike filter in V1; we do not allow obvious bad measurements to enter the prediction-training loop.”</w:t>
      </w:r>
    </w:p>
    <w:p>
      <w:r>
        <w:t>If asked how the system handles persistent bias: “We first quantify the bias. The prototype logs it and uses it in the next offline retraining cycle; automatic agronomic-parameter recalibration is future work once we have sufficient field history.”</w:t>
      </w:r>
    </w:p>
    <w:p>
      <w:pPr>
        <w:pStyle w:val="Heading1"/>
        <w:spacing w:before="160" w:after="80"/>
      </w:pPr>
      <w:r>
        <w:t>18. V1 frozen specification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Mar>
              <w:top w:w="70" w:type="dxa"/>
              <w:start w:w="80" w:type="dxa"/>
              <w:bottom w:w="70" w:type="dxa"/>
              <w:end w:w="80" w:type="dxa"/>
            </w:tcMar>
            <w:shd w:fill="1F4E78"/>
          </w:tcPr>
          <w:p>
            <w:pPr>
              <w:spacing w:after="20"/>
            </w:pPr>
            <w:r>
              <w:rPr>
                <w:b/>
                <w:color w:val="FFFFFF"/>
                <w:sz w:val="16"/>
              </w:rPr>
            </w:r>
            <w:r>
              <w:rPr>
                <w:b/>
                <w:color w:val="FFFFFF"/>
                <w:sz w:val="16"/>
              </w:rPr>
              <w:t>Item</w:t>
            </w:r>
          </w:p>
        </w:tc>
        <w:tc>
          <w:tcPr>
            <w:tcW w:type="dxa" w:w="5112"/>
            <w:vAlign w:val="center"/>
            <w:tcMar>
              <w:top w:w="70" w:type="dxa"/>
              <w:start w:w="80" w:type="dxa"/>
              <w:bottom w:w="70" w:type="dxa"/>
              <w:end w:w="80" w:type="dxa"/>
            </w:tcMar>
            <w:shd w:fill="1F4E78"/>
          </w:tcPr>
          <w:p>
            <w:pPr>
              <w:spacing w:after="20"/>
            </w:pPr>
            <w:r>
              <w:rPr>
                <w:b/>
                <w:color w:val="FFFFFF"/>
                <w:sz w:val="16"/>
              </w:rPr>
            </w:r>
            <w:r>
              <w:rPr>
                <w:b/>
                <w:color w:val="FFFFFF"/>
                <w:sz w:val="16"/>
              </w:rPr>
              <w:t>Locked V1 decision</w:t>
            </w:r>
          </w:p>
        </w:tc>
      </w:tr>
      <w:tr>
        <w:tc>
          <w:tcPr>
            <w:tcW w:type="dxa" w:w="5112"/>
            <w:vAlign w:val="center"/>
            <w:tcMar>
              <w:top w:w="70" w:type="dxa"/>
              <w:start w:w="80" w:type="dxa"/>
              <w:bottom w:w="70" w:type="dxa"/>
              <w:end w:w="80" w:type="dxa"/>
            </w:tcMar>
          </w:tcPr>
          <w:p>
            <w:pPr>
              <w:spacing w:after="20"/>
            </w:pPr>
            <w:r>
              <w:rPr>
                <w:sz w:val="16"/>
              </w:rPr>
            </w:r>
            <w:r>
              <w:rPr>
                <w:b w:val="0"/>
                <w:color w:val="000000"/>
                <w:sz w:val="16"/>
              </w:rPr>
              <w:t>Fast loop</w:t>
            </w:r>
          </w:p>
        </w:tc>
        <w:tc>
          <w:tcPr>
            <w:tcW w:type="dxa" w:w="5112"/>
            <w:vAlign w:val="center"/>
            <w:tcMar>
              <w:top w:w="70" w:type="dxa"/>
              <w:start w:w="80" w:type="dxa"/>
              <w:bottom w:w="70" w:type="dxa"/>
              <w:end w:w="80" w:type="dxa"/>
            </w:tcMar>
          </w:tcPr>
          <w:p>
            <w:pPr>
              <w:spacing w:after="20"/>
            </w:pPr>
            <w:r>
              <w:rPr>
                <w:sz w:val="16"/>
              </w:rPr>
            </w:r>
            <w:r>
              <w:rPr>
                <w:b w:val="0"/>
                <w:color w:val="000000"/>
                <w:sz w:val="16"/>
              </w:rPr>
              <w:t>Sensor QC → Layer 1 + XGBoost prediction → irrigation action → response measurement</w:t>
            </w:r>
          </w:p>
        </w:tc>
      </w:tr>
      <w:tr>
        <w:tc>
          <w:tcPr>
            <w:tcW w:type="dxa" w:w="5112"/>
            <w:vAlign w:val="center"/>
            <w:tcMar>
              <w:top w:w="70" w:type="dxa"/>
              <w:start w:w="80" w:type="dxa"/>
              <w:bottom w:w="70" w:type="dxa"/>
              <w:end w:w="80" w:type="dxa"/>
            </w:tcMar>
            <w:shd w:fill="F3F6FA"/>
          </w:tcPr>
          <w:p>
            <w:pPr>
              <w:spacing w:after="20"/>
            </w:pPr>
            <w:r>
              <w:rPr>
                <w:sz w:val="16"/>
              </w:rPr>
            </w:r>
            <w:r>
              <w:rPr>
                <w:b w:val="0"/>
                <w:color w:val="000000"/>
                <w:sz w:val="16"/>
              </w:rPr>
              <w:t>Learning loop</w:t>
            </w:r>
          </w:p>
        </w:tc>
        <w:tc>
          <w:tcPr>
            <w:tcW w:type="dxa" w:w="5112"/>
            <w:vAlign w:val="center"/>
            <w:tcMar>
              <w:top w:w="70" w:type="dxa"/>
              <w:start w:w="80" w:type="dxa"/>
              <w:bottom w:w="70" w:type="dxa"/>
              <w:end w:w="80" w:type="dxa"/>
            </w:tcMar>
            <w:shd w:fill="F3F6FA"/>
          </w:tcPr>
          <w:p>
            <w:pPr>
              <w:spacing w:after="20"/>
            </w:pPr>
            <w:r>
              <w:rPr>
                <w:sz w:val="16"/>
              </w:rPr>
            </w:r>
            <w:r>
              <w:rPr>
                <w:b w:val="0"/>
                <w:color w:val="000000"/>
                <w:sz w:val="16"/>
              </w:rPr>
              <w:t>Log prediction → wait for future target → calculate residual/error → periodic offline retrain</w:t>
            </w:r>
          </w:p>
        </w:tc>
      </w:tr>
      <w:tr>
        <w:tc>
          <w:tcPr>
            <w:tcW w:type="dxa" w:w="5112"/>
            <w:vAlign w:val="center"/>
            <w:tcMar>
              <w:top w:w="70" w:type="dxa"/>
              <w:start w:w="80" w:type="dxa"/>
              <w:bottom w:w="70" w:type="dxa"/>
              <w:end w:w="80" w:type="dxa"/>
            </w:tcMar>
          </w:tcPr>
          <w:p>
            <w:pPr>
              <w:spacing w:after="20"/>
            </w:pPr>
            <w:r>
              <w:rPr>
                <w:sz w:val="16"/>
              </w:rPr>
            </w:r>
            <w:r>
              <w:rPr>
                <w:b w:val="0"/>
                <w:color w:val="000000"/>
                <w:sz w:val="16"/>
              </w:rPr>
              <w:t>ML target</w:t>
            </w:r>
          </w:p>
        </w:tc>
        <w:tc>
          <w:tcPr>
            <w:tcW w:type="dxa" w:w="5112"/>
            <w:vAlign w:val="center"/>
            <w:tcMar>
              <w:top w:w="70" w:type="dxa"/>
              <w:start w:w="80" w:type="dxa"/>
              <w:bottom w:w="70" w:type="dxa"/>
              <w:end w:w="80" w:type="dxa"/>
            </w:tcMar>
          </w:tcPr>
          <w:p>
            <w:pPr>
              <w:spacing w:after="20"/>
            </w:pPr>
            <w:r>
              <w:rPr>
                <w:sz w:val="16"/>
              </w:rPr>
            </w:r>
            <w:r>
              <w:rPr>
                <w:b w:val="0"/>
                <w:color w:val="000000"/>
                <w:sz w:val="16"/>
              </w:rPr>
              <w:t>24-hour residual in root-zone volumetric moisture</w:t>
            </w:r>
          </w:p>
        </w:tc>
      </w:tr>
      <w:tr>
        <w:tc>
          <w:tcPr>
            <w:tcW w:type="dxa" w:w="5112"/>
            <w:vAlign w:val="center"/>
            <w:tcMar>
              <w:top w:w="70" w:type="dxa"/>
              <w:start w:w="80" w:type="dxa"/>
              <w:bottom w:w="70" w:type="dxa"/>
              <w:end w:w="80" w:type="dxa"/>
            </w:tcMar>
            <w:shd w:fill="F3F6FA"/>
          </w:tcPr>
          <w:p>
            <w:pPr>
              <w:spacing w:after="20"/>
            </w:pPr>
            <w:r>
              <w:rPr>
                <w:sz w:val="16"/>
              </w:rPr>
            </w:r>
            <w:r>
              <w:rPr>
                <w:b w:val="0"/>
                <w:color w:val="000000"/>
                <w:sz w:val="16"/>
              </w:rPr>
              <w:t>Physics baseline</w:t>
            </w:r>
          </w:p>
        </w:tc>
        <w:tc>
          <w:tcPr>
            <w:tcW w:type="dxa" w:w="5112"/>
            <w:vAlign w:val="center"/>
            <w:tcMar>
              <w:top w:w="70" w:type="dxa"/>
              <w:start w:w="80" w:type="dxa"/>
              <w:bottom w:w="70" w:type="dxa"/>
              <w:end w:w="80" w:type="dxa"/>
            </w:tcMar>
            <w:shd w:fill="F3F6FA"/>
          </w:tcPr>
          <w:p>
            <w:pPr>
              <w:spacing w:after="20"/>
            </w:pPr>
            <w:r>
              <w:rPr>
                <w:sz w:val="16"/>
              </w:rPr>
            </w:r>
            <w:r>
              <w:rPr>
                <w:b w:val="0"/>
                <w:color w:val="000000"/>
                <w:sz w:val="16"/>
              </w:rPr>
              <w:t>Layer 1 forward simulation using forecast weather</w:t>
            </w:r>
          </w:p>
        </w:tc>
      </w:tr>
      <w:tr>
        <w:tc>
          <w:tcPr>
            <w:tcW w:type="dxa" w:w="5112"/>
            <w:vAlign w:val="center"/>
            <w:tcMar>
              <w:top w:w="70" w:type="dxa"/>
              <w:start w:w="80" w:type="dxa"/>
              <w:bottom w:w="70" w:type="dxa"/>
              <w:end w:w="80" w:type="dxa"/>
            </w:tcMar>
          </w:tcPr>
          <w:p>
            <w:pPr>
              <w:spacing w:after="20"/>
            </w:pPr>
            <w:r>
              <w:rPr>
                <w:sz w:val="16"/>
              </w:rPr>
            </w:r>
            <w:r>
              <w:rPr>
                <w:b w:val="0"/>
                <w:color w:val="000000"/>
                <w:sz w:val="16"/>
              </w:rPr>
              <w:t>Primary ML model</w:t>
            </w:r>
          </w:p>
        </w:tc>
        <w:tc>
          <w:tcPr>
            <w:tcW w:type="dxa" w:w="5112"/>
            <w:vAlign w:val="center"/>
            <w:tcMar>
              <w:top w:w="70" w:type="dxa"/>
              <w:start w:w="80" w:type="dxa"/>
              <w:bottom w:w="70" w:type="dxa"/>
              <w:end w:w="80" w:type="dxa"/>
            </w:tcMar>
          </w:tcPr>
          <w:p>
            <w:pPr>
              <w:spacing w:after="20"/>
            </w:pPr>
            <w:r>
              <w:rPr>
                <w:sz w:val="16"/>
              </w:rPr>
            </w:r>
            <w:r>
              <w:rPr>
                <w:b w:val="0"/>
                <w:color w:val="000000"/>
                <w:sz w:val="16"/>
              </w:rPr>
              <w:t>XGBoost regression</w:t>
            </w:r>
          </w:p>
        </w:tc>
      </w:tr>
      <w:tr>
        <w:tc>
          <w:tcPr>
            <w:tcW w:type="dxa" w:w="5112"/>
            <w:vAlign w:val="center"/>
            <w:tcMar>
              <w:top w:w="70" w:type="dxa"/>
              <w:start w:w="80" w:type="dxa"/>
              <w:bottom w:w="70" w:type="dxa"/>
              <w:end w:w="80" w:type="dxa"/>
            </w:tcMar>
            <w:shd w:fill="F3F6FA"/>
          </w:tcPr>
          <w:p>
            <w:pPr>
              <w:spacing w:after="20"/>
            </w:pPr>
            <w:r>
              <w:rPr>
                <w:sz w:val="16"/>
              </w:rPr>
            </w:r>
            <w:r>
              <w:rPr>
                <w:b w:val="0"/>
                <w:color w:val="000000"/>
                <w:sz w:val="16"/>
              </w:rPr>
              <w:t>Metrics</w:t>
            </w:r>
          </w:p>
        </w:tc>
        <w:tc>
          <w:tcPr>
            <w:tcW w:type="dxa" w:w="5112"/>
            <w:vAlign w:val="center"/>
            <w:tcMar>
              <w:top w:w="70" w:type="dxa"/>
              <w:start w:w="80" w:type="dxa"/>
              <w:bottom w:w="70" w:type="dxa"/>
              <w:end w:w="80" w:type="dxa"/>
            </w:tcMar>
            <w:shd w:fill="F3F6FA"/>
          </w:tcPr>
          <w:p>
            <w:pPr>
              <w:spacing w:after="20"/>
            </w:pPr>
            <w:r>
              <w:rPr>
                <w:sz w:val="16"/>
              </w:rPr>
            </w:r>
            <w:r>
              <w:rPr>
                <w:b w:val="0"/>
                <w:color w:val="000000"/>
                <w:sz w:val="16"/>
              </w:rPr>
              <w:t>MAE, RMSE, bias, NMAE/NRMSE, threshold errors</w:t>
            </w:r>
          </w:p>
        </w:tc>
      </w:tr>
      <w:tr>
        <w:tc>
          <w:tcPr>
            <w:tcW w:type="dxa" w:w="5112"/>
            <w:vAlign w:val="center"/>
            <w:tcMar>
              <w:top w:w="70" w:type="dxa"/>
              <w:start w:w="80" w:type="dxa"/>
              <w:bottom w:w="70" w:type="dxa"/>
              <w:end w:w="80" w:type="dxa"/>
            </w:tcMar>
          </w:tcPr>
          <w:p>
            <w:pPr>
              <w:spacing w:after="20"/>
            </w:pPr>
            <w:r>
              <w:rPr>
                <w:sz w:val="16"/>
              </w:rPr>
            </w:r>
            <w:r>
              <w:rPr>
                <w:b w:val="0"/>
                <w:color w:val="000000"/>
                <w:sz w:val="16"/>
              </w:rPr>
              <w:t>Retraining</w:t>
            </w:r>
          </w:p>
        </w:tc>
        <w:tc>
          <w:tcPr>
            <w:tcW w:type="dxa" w:w="5112"/>
            <w:vAlign w:val="center"/>
            <w:tcMar>
              <w:top w:w="70" w:type="dxa"/>
              <w:start w:w="80" w:type="dxa"/>
              <w:bottom w:w="70" w:type="dxa"/>
              <w:end w:w="80" w:type="dxa"/>
            </w:tcMar>
          </w:tcPr>
          <w:p>
            <w:pPr>
              <w:spacing w:after="20"/>
            </w:pPr>
            <w:r>
              <w:rPr>
                <w:sz w:val="16"/>
              </w:rPr>
            </w:r>
            <w:r>
              <w:rPr>
                <w:b w:val="0"/>
                <w:color w:val="000000"/>
                <w:sz w:val="16"/>
              </w:rPr>
              <w:t>Offline, periodic, chronological validation</w:t>
            </w:r>
          </w:p>
        </w:tc>
      </w:tr>
      <w:tr>
        <w:tc>
          <w:tcPr>
            <w:tcW w:type="dxa" w:w="5112"/>
            <w:vAlign w:val="center"/>
            <w:tcMar>
              <w:top w:w="70" w:type="dxa"/>
              <w:start w:w="80" w:type="dxa"/>
              <w:bottom w:w="70" w:type="dxa"/>
              <w:end w:w="80" w:type="dxa"/>
            </w:tcMar>
            <w:shd w:fill="F3F6FA"/>
          </w:tcPr>
          <w:p>
            <w:pPr>
              <w:spacing w:after="20"/>
            </w:pPr>
            <w:r>
              <w:rPr>
                <w:sz w:val="16"/>
              </w:rPr>
            </w:r>
            <w:r>
              <w:rPr>
                <w:b w:val="0"/>
                <w:color w:val="000000"/>
                <w:sz w:val="16"/>
              </w:rPr>
              <w:t>V1 exclusions</w:t>
            </w:r>
          </w:p>
        </w:tc>
        <w:tc>
          <w:tcPr>
            <w:tcW w:type="dxa" w:w="5112"/>
            <w:vAlign w:val="center"/>
            <w:tcMar>
              <w:top w:w="70" w:type="dxa"/>
              <w:start w:w="80" w:type="dxa"/>
              <w:bottom w:w="70" w:type="dxa"/>
              <w:end w:w="80" w:type="dxa"/>
            </w:tcMar>
            <w:shd w:fill="F3F6FA"/>
          </w:tcPr>
          <w:p>
            <w:pPr>
              <w:spacing w:after="20"/>
            </w:pPr>
            <w:r>
              <w:rPr>
                <w:sz w:val="16"/>
              </w:rPr>
            </w:r>
            <w:r>
              <w:rPr>
                <w:b w:val="0"/>
                <w:color w:val="000000"/>
                <w:sz w:val="16"/>
              </w:rPr>
              <w:t>Kalman/EnKF, automatic parameter optimization, ADWIN, online retraining, champion/challenger, uncertainty models</w:t>
            </w:r>
          </w:p>
        </w:tc>
      </w:tr>
    </w:tbl>
    <w:p>
      <w:pPr>
        <w:pStyle w:val="Heading1"/>
      </w:pPr>
      <w:r>
        <w:t>19. Implementation handoff — build order</w:t>
      </w:r>
    </w:p>
    <w:p>
      <w:pPr>
        <w:pStyle w:val="ListNumber"/>
      </w:pPr>
      <w:r>
        <w:rPr>
          <w:b/>
          <w:color w:val="2E586E"/>
        </w:rPr>
        <w:t xml:space="preserve">1. Forecast and timebase: </w:t>
      </w:r>
      <w:r>
        <w:t>Make the weather-forecast client reliable first. Store forecast issuance time, valid time, source and variables.</w:t>
      </w:r>
    </w:p>
    <w:p>
      <w:pPr>
        <w:pStyle w:val="ListNumber"/>
      </w:pPr>
      <w:r>
        <w:rPr>
          <w:b/>
          <w:color w:val="2E586E"/>
        </w:rPr>
        <w:t xml:space="preserve">2. Sensor QC: </w:t>
      </w:r>
      <w:r>
        <w:t>Implement raw logging, hard bounds, rolling median/spike filter, and VALID/FLAGGED/INVALID status.</w:t>
      </w:r>
    </w:p>
    <w:p>
      <w:pPr>
        <w:pStyle w:val="ListNumber"/>
      </w:pPr>
      <w:r>
        <w:rPr>
          <w:b/>
          <w:color w:val="2E586E"/>
        </w:rPr>
        <w:t xml:space="preserve">3. Layer-1 forward run: </w:t>
      </w:r>
      <w:r>
        <w:t>Given current root-zone state + next-24h forecast, produce the physics moisture forecast that becomes the XGBoost baseline.</w:t>
      </w:r>
    </w:p>
    <w:p>
      <w:pPr>
        <w:pStyle w:val="ListNumber"/>
      </w:pPr>
      <w:r>
        <w:rPr>
          <w:b/>
          <w:color w:val="2E586E"/>
        </w:rPr>
        <w:t xml:space="preserve">4. Prediction logging: </w:t>
      </w:r>
      <w:r>
        <w:t>Write one prediction record before the future target exists. Keep all feature context and model version.</w:t>
      </w:r>
    </w:p>
    <w:p>
      <w:pPr>
        <w:pStyle w:val="ListNumber"/>
      </w:pPr>
      <w:r>
        <w:rPr>
          <w:b/>
          <w:color w:val="2E586E"/>
        </w:rPr>
        <w:t xml:space="preserve">5. Target join: </w:t>
      </w:r>
      <w:r>
        <w:t>After 24 h, join the quality-controlled measured root-zone moisture and compute the residual.</w:t>
      </w:r>
    </w:p>
    <w:p>
      <w:pPr>
        <w:pStyle w:val="ListNumber"/>
      </w:pPr>
      <w:r>
        <w:rPr>
          <w:b/>
          <w:color w:val="2E586E"/>
        </w:rPr>
        <w:t xml:space="preserve">6. First XGBoost: </w:t>
      </w:r>
      <w:r>
        <w:t>Train the residual model on the first clean dataset using chronological train/validation/test splits.</w:t>
      </w:r>
    </w:p>
    <w:p>
      <w:pPr>
        <w:pStyle w:val="ListNumber"/>
      </w:pPr>
      <w:r>
        <w:rPr>
          <w:b/>
          <w:color w:val="2E586E"/>
        </w:rPr>
        <w:t xml:space="preserve">7. Feedback metrics: </w:t>
      </w:r>
      <w:r>
        <w:t>Compute MAE, RMSE, bias, NMAE/NRMSE and threshold-related errors; save metrics with the model version.</w:t>
      </w:r>
    </w:p>
    <w:p>
      <w:pPr>
        <w:pStyle w:val="ListNumber"/>
      </w:pPr>
      <w:r>
        <w:rPr>
          <w:b/>
          <w:color w:val="2E586E"/>
        </w:rPr>
        <w:t xml:space="preserve">8. Offline update: </w:t>
      </w:r>
      <w:r>
        <w:t>Only after enough real labelled rows exist, retrain offline and validate before using the updated model.</w:t>
      </w:r>
    </w:p>
    <w:p>
      <w:pPr>
        <w:pStyle w:val="Heading2"/>
      </w:pPr>
      <w:r>
        <w:t>19.1 V1 rule to keep in the codebase</w:t>
      </w:r>
    </w:p>
    <w:tbl>
      <w:tblPr>
        <w:tblW w:type="auto" w:w="0"/>
        <w:tblLook w:firstColumn="1" w:firstRow="1" w:lastColumn="0" w:lastRow="0" w:noHBand="0" w:noVBand="1" w:val="04A0"/>
      </w:tblPr>
      <w:tblGrid>
        <w:gridCol w:w="10224"/>
      </w:tblGrid>
      <w:tr>
        <w:tc>
          <w:tcPr>
            <w:tcW w:type="dxa" w:w="10224"/>
            <w:shd w:fill="F4F0F8"/>
          </w:tcPr>
          <w:p>
            <w:r>
              <w:rPr>
                <w:sz w:val="20"/>
              </w:rPr>
              <w:t>Do not let the feedback loop silently change agronomic parameters or retrain the model online. The prototype observes, logs, evaluates and periodically retrains offline. Layer 1 remains the deterministic fallback whenever Layer 2 is unavailable or its inputs are invalid.</w:t>
            </w:r>
          </w:p>
        </w:tc>
      </w:tr>
    </w:tbl>
    <w:sectPr w:rsidR="00FC693F" w:rsidRPr="0006063C" w:rsidSect="00034616">
      <w:footerReference w:type="default" r:id="rId11"/>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Team Rocket — Feedback &amp; Recalibration System — V1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8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46E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