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A75"/>
          <w:sz w:val="68"/>
        </w:rPr>
        <w:t>NEXALERT</w:t>
      </w:r>
    </w:p>
    <w:p>
      <w:pPr>
        <w:jc w:val="center"/>
      </w:pPr>
      <w:r>
        <w:rPr>
          <w:b/>
          <w:color w:val="111827"/>
          <w:sz w:val="38"/>
        </w:rPr>
        <w:t>MASTER SYSTEM ARCHITECTURE &amp; ARCHITECTURE INVARIANTS</w:t>
      </w:r>
    </w:p>
    <w:p>
      <w:pPr>
        <w:jc w:val="center"/>
      </w:pPr>
      <w:r>
        <w:rPr>
          <w:color w:val="6B7280"/>
          <w:sz w:val="22"/>
        </w:rPr>
        <w:t>Final Engineering Specification — V1 Architecture Freeze Baseline</w:t>
      </w:r>
    </w:p>
    <w:p/>
    <w:tbl>
      <w:tblPr>
        <w:tblStyle w:val="TableGrid"/>
        <w:tblW w:type="auto" w:w="0"/>
        <w:tblLook w:firstColumn="1" w:firstRow="1" w:lastColumn="0" w:lastRow="0" w:noHBand="0" w:noVBand="1" w:val="04A0"/>
      </w:tblPr>
      <w:tblGrid>
        <w:gridCol w:w="9936"/>
      </w:tblGrid>
      <w:tr>
        <w:tc>
          <w:tcPr>
            <w:tcW w:type="dxa" w:w="9936"/>
            <w:shd w:fill="EAF4F8"/>
          </w:tcPr>
          <w:p>
            <w:r/>
            <w:r>
              <w:rPr>
                <w:b/>
                <w:color w:val="0B5A75"/>
                <w:sz w:val="19"/>
              </w:rPr>
              <w:t>Document purpose</w:t>
              <w:br/>
            </w:r>
            <w:r>
              <w:rPr>
                <w:sz w:val="18"/>
              </w:rPr>
              <w:t>This document is the master source of truth for the NexAlert product architecture. It defines what the product is, how the complete system works end-to-end, which subsystem owns each responsibility, how data moves, how the system behaves under failure, and which architectural rules are non-negotiable during implementation.</w:t>
            </w:r>
          </w:p>
        </w:tc>
      </w:tr>
    </w:tbl>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0B5A75"/>
          </w:tcPr>
          <w:p>
            <w:r/>
            <w:r>
              <w:rPr>
                <w:rFonts w:ascii="Aptos" w:hAnsi="Aptos"/>
                <w:b/>
                <w:color w:val="FFFFFF"/>
                <w:sz w:val="16"/>
              </w:rPr>
              <w:t>Field</w:t>
            </w:r>
          </w:p>
        </w:tc>
        <w:tc>
          <w:tcPr>
            <w:tcW w:type="dxa" w:w="6768"/>
            <w:vAlign w:val="center"/>
            <w:shd w:fill="0B5A75"/>
          </w:tcPr>
          <w:p>
            <w:r/>
            <w:r>
              <w:rPr>
                <w:rFonts w:ascii="Aptos" w:hAnsi="Aptos"/>
                <w:b/>
                <w:color w:val="FFFFFF"/>
                <w:sz w:val="16"/>
              </w:rPr>
              <w:t>Value</w:t>
            </w:r>
          </w:p>
        </w:tc>
      </w:tr>
      <w:tr>
        <w:tc>
          <w:tcPr>
            <w:tcW w:type="dxa" w:w="2880"/>
            <w:vAlign w:val="center"/>
          </w:tcPr>
          <w:p>
            <w:r/>
            <w:r>
              <w:rPr>
                <w:rFonts w:ascii="Aptos" w:hAnsi="Aptos"/>
                <w:b w:val="0"/>
                <w:color w:val="111827"/>
                <w:sz w:val="16"/>
              </w:rPr>
              <w:t>Product</w:t>
            </w:r>
          </w:p>
        </w:tc>
        <w:tc>
          <w:tcPr>
            <w:tcW w:type="dxa" w:w="6768"/>
            <w:vAlign w:val="center"/>
          </w:tcPr>
          <w:p>
            <w:r/>
            <w:r>
              <w:rPr>
                <w:rFonts w:ascii="Aptos" w:hAnsi="Aptos"/>
                <w:b w:val="0"/>
                <w:color w:val="111827"/>
                <w:sz w:val="16"/>
              </w:rPr>
              <w:t>NexAlert</w:t>
            </w:r>
          </w:p>
        </w:tc>
      </w:tr>
      <w:tr>
        <w:tc>
          <w:tcPr>
            <w:tcW w:type="dxa" w:w="2880"/>
            <w:vAlign w:val="center"/>
            <w:shd w:fill="F3F4F6"/>
          </w:tcPr>
          <w:p>
            <w:r/>
            <w:r>
              <w:rPr>
                <w:rFonts w:ascii="Aptos" w:hAnsi="Aptos"/>
                <w:b w:val="0"/>
                <w:color w:val="111827"/>
                <w:sz w:val="16"/>
              </w:rPr>
              <w:t>SIH Problem Statement</w:t>
            </w:r>
          </w:p>
        </w:tc>
        <w:tc>
          <w:tcPr>
            <w:tcW w:type="dxa" w:w="6768"/>
            <w:vAlign w:val="center"/>
            <w:shd w:fill="F3F4F6"/>
          </w:tcPr>
          <w:p>
            <w:r/>
            <w:r>
              <w:rPr>
                <w:rFonts w:ascii="Aptos" w:hAnsi="Aptos"/>
                <w:b w:val="0"/>
                <w:color w:val="111827"/>
                <w:sz w:val="16"/>
              </w:rPr>
              <w:t>SIH26178 — Resilient AI-powered environmental monitoring and early warning</w:t>
            </w:r>
          </w:p>
        </w:tc>
      </w:tr>
      <w:tr>
        <w:tc>
          <w:tcPr>
            <w:tcW w:type="dxa" w:w="2880"/>
            <w:vAlign w:val="center"/>
          </w:tcPr>
          <w:p>
            <w:r/>
            <w:r>
              <w:rPr>
                <w:rFonts w:ascii="Aptos" w:hAnsi="Aptos"/>
                <w:b w:val="0"/>
                <w:color w:val="111827"/>
                <w:sz w:val="16"/>
              </w:rPr>
              <w:t>Document</w:t>
            </w:r>
          </w:p>
        </w:tc>
        <w:tc>
          <w:tcPr>
            <w:tcW w:type="dxa" w:w="6768"/>
            <w:vAlign w:val="center"/>
          </w:tcPr>
          <w:p>
            <w:r/>
            <w:r>
              <w:rPr>
                <w:rFonts w:ascii="Aptos" w:hAnsi="Aptos"/>
                <w:b w:val="0"/>
                <w:color w:val="111827"/>
                <w:sz w:val="16"/>
              </w:rPr>
              <w:t>01 — Master System Architecture &amp; Architecture Invariants</w:t>
            </w:r>
          </w:p>
        </w:tc>
      </w:tr>
      <w:tr>
        <w:tc>
          <w:tcPr>
            <w:tcW w:type="dxa" w:w="2880"/>
            <w:vAlign w:val="center"/>
            <w:shd w:fill="F3F4F6"/>
          </w:tcPr>
          <w:p>
            <w:r/>
            <w:r>
              <w:rPr>
                <w:rFonts w:ascii="Aptos" w:hAnsi="Aptos"/>
                <w:b w:val="0"/>
                <w:color w:val="111827"/>
                <w:sz w:val="16"/>
              </w:rPr>
              <w:t>Status</w:t>
            </w:r>
          </w:p>
        </w:tc>
        <w:tc>
          <w:tcPr>
            <w:tcW w:type="dxa" w:w="6768"/>
            <w:vAlign w:val="center"/>
            <w:shd w:fill="F3F4F6"/>
          </w:tcPr>
          <w:p>
            <w:r/>
            <w:r>
              <w:rPr>
                <w:rFonts w:ascii="Aptos" w:hAnsi="Aptos"/>
                <w:b w:val="0"/>
                <w:color w:val="111827"/>
                <w:sz w:val="16"/>
              </w:rPr>
              <w:t>FINAL ARCHITECTURE BASELINE</w:t>
            </w:r>
          </w:p>
        </w:tc>
      </w:tr>
      <w:tr>
        <w:tc>
          <w:tcPr>
            <w:tcW w:type="dxa" w:w="2880"/>
            <w:vAlign w:val="center"/>
          </w:tcPr>
          <w:p>
            <w:r/>
            <w:r>
              <w:rPr>
                <w:rFonts w:ascii="Aptos" w:hAnsi="Aptos"/>
                <w:b w:val="0"/>
                <w:color w:val="111827"/>
                <w:sz w:val="16"/>
              </w:rPr>
              <w:t>Audience</w:t>
            </w:r>
          </w:p>
        </w:tc>
        <w:tc>
          <w:tcPr>
            <w:tcW w:type="dxa" w:w="6768"/>
            <w:vAlign w:val="center"/>
          </w:tcPr>
          <w:p>
            <w:r/>
            <w:r>
              <w:rPr>
                <w:rFonts w:ascii="Aptos" w:hAnsi="Aptos"/>
                <w:b w:val="0"/>
                <w:color w:val="111827"/>
                <w:sz w:val="16"/>
              </w:rPr>
              <w:t>Engineering team, hardware team, software team, coding agents, reviewers, SIH judges</w:t>
            </w:r>
          </w:p>
        </w:tc>
      </w:tr>
      <w:tr>
        <w:tc>
          <w:tcPr>
            <w:tcW w:type="dxa" w:w="2880"/>
            <w:vAlign w:val="center"/>
            <w:shd w:fill="F3F4F6"/>
          </w:tcPr>
          <w:p>
            <w:r/>
            <w:r>
              <w:rPr>
                <w:rFonts w:ascii="Aptos" w:hAnsi="Aptos"/>
                <w:b w:val="0"/>
                <w:color w:val="111827"/>
                <w:sz w:val="16"/>
              </w:rPr>
              <w:t>Primary use</w:t>
            </w:r>
          </w:p>
        </w:tc>
        <w:tc>
          <w:tcPr>
            <w:tcW w:type="dxa" w:w="6768"/>
            <w:vAlign w:val="center"/>
            <w:shd w:fill="F3F4F6"/>
          </w:tcPr>
          <w:p>
            <w:r/>
            <w:r>
              <w:rPr>
                <w:rFonts w:ascii="Aptos" w:hAnsi="Aptos"/>
                <w:b w:val="0"/>
                <w:color w:val="111827"/>
                <w:sz w:val="16"/>
              </w:rPr>
              <w:t>Implementation reference and architectural guardrail</w:t>
            </w:r>
          </w:p>
        </w:tc>
      </w:tr>
      <w:tr>
        <w:tc>
          <w:tcPr>
            <w:tcW w:type="dxa" w:w="2880"/>
            <w:vAlign w:val="center"/>
          </w:tcPr>
          <w:p>
            <w:r/>
            <w:r>
              <w:rPr>
                <w:rFonts w:ascii="Aptos" w:hAnsi="Aptos"/>
                <w:b w:val="0"/>
                <w:color w:val="111827"/>
                <w:sz w:val="16"/>
              </w:rPr>
              <w:t>Scope</w:t>
            </w:r>
          </w:p>
        </w:tc>
        <w:tc>
          <w:tcPr>
            <w:tcW w:type="dxa" w:w="6768"/>
            <w:vAlign w:val="center"/>
          </w:tcPr>
          <w:p>
            <w:r/>
            <w:r>
              <w:rPr>
                <w:rFonts w:ascii="Aptos" w:hAnsi="Aptos"/>
                <w:b w:val="0"/>
                <w:color w:val="111827"/>
                <w:sz w:val="16"/>
              </w:rPr>
              <w:t>Prototype/V1 architecture with explicit V2/roadmap boundaries</w:t>
            </w:r>
          </w:p>
        </w:tc>
      </w:tr>
    </w:tbl>
    <w:p/>
    <w:tbl>
      <w:tblPr>
        <w:tblStyle w:val="TableGrid"/>
        <w:tblW w:type="auto" w:w="0"/>
        <w:tblLook w:firstColumn="1" w:firstRow="1" w:lastColumn="0" w:lastRow="0" w:noHBand="0" w:noVBand="1" w:val="04A0"/>
      </w:tblPr>
      <w:tblGrid>
        <w:gridCol w:w="9936"/>
      </w:tblGrid>
      <w:tr>
        <w:tc>
          <w:tcPr>
            <w:tcW w:type="dxa" w:w="9936"/>
            <w:shd w:fill="FFF7ED"/>
          </w:tcPr>
          <w:p>
            <w:r/>
            <w:r>
              <w:rPr>
                <w:b/>
                <w:color w:val="92400E"/>
                <w:sz w:val="19"/>
              </w:rPr>
              <w:t>Implementation rule</w:t>
              <w:br/>
            </w:r>
            <w:r>
              <w:rPr>
                <w:sz w:val="18"/>
              </w:rPr>
              <w:t>No implementation decision may silently contradict this document. If a real implementation constraint forces a change, the change must be documented, reviewed, and reflected here before downstream specifications are updated.</w:t>
            </w:r>
          </w:p>
        </w:tc>
      </w:tr>
    </w:tbl>
    <w:p/>
    <w:p>
      <w:r>
        <w:br w:type="page"/>
      </w:r>
    </w:p>
    <w:p>
      <w:pPr>
        <w:pStyle w:val="Heading1"/>
      </w:pPr>
      <w:r>
        <w:t>Document Control &amp; Navigation</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0B5A75"/>
          </w:tcPr>
          <w:p>
            <w:r/>
            <w:r>
              <w:rPr>
                <w:rFonts w:ascii="Aptos" w:hAnsi="Aptos"/>
                <w:b/>
                <w:color w:val="FFFFFF"/>
                <w:sz w:val="16"/>
              </w:rPr>
              <w:t>Version</w:t>
            </w:r>
          </w:p>
        </w:tc>
        <w:tc>
          <w:tcPr>
            <w:tcW w:type="dxa" w:w="2880"/>
            <w:vAlign w:val="center"/>
            <w:shd w:fill="0B5A75"/>
          </w:tcPr>
          <w:p>
            <w:r/>
            <w:r>
              <w:rPr>
                <w:rFonts w:ascii="Aptos" w:hAnsi="Aptos"/>
                <w:b/>
                <w:color w:val="FFFFFF"/>
                <w:sz w:val="16"/>
              </w:rPr>
              <w:t>Status</w:t>
            </w:r>
          </w:p>
        </w:tc>
        <w:tc>
          <w:tcPr>
            <w:tcW w:type="dxa" w:w="5328"/>
            <w:vAlign w:val="center"/>
            <w:shd w:fill="0B5A75"/>
          </w:tcPr>
          <w:p>
            <w:r/>
            <w:r>
              <w:rPr>
                <w:rFonts w:ascii="Aptos" w:hAnsi="Aptos"/>
                <w:b/>
                <w:color w:val="FFFFFF"/>
                <w:sz w:val="16"/>
              </w:rPr>
              <w:t>Purpose</w:t>
            </w:r>
          </w:p>
        </w:tc>
      </w:tr>
      <w:tr>
        <w:tc>
          <w:tcPr>
            <w:tcW w:type="dxa" w:w="1440"/>
            <w:vAlign w:val="center"/>
          </w:tcPr>
          <w:p>
            <w:r/>
            <w:r>
              <w:rPr>
                <w:rFonts w:ascii="Aptos" w:hAnsi="Aptos"/>
                <w:b w:val="0"/>
                <w:color w:val="111827"/>
                <w:sz w:val="16"/>
              </w:rPr>
              <w:t>1.0</w:t>
            </w:r>
          </w:p>
        </w:tc>
        <w:tc>
          <w:tcPr>
            <w:tcW w:type="dxa" w:w="2880"/>
            <w:vAlign w:val="center"/>
          </w:tcPr>
          <w:p>
            <w:r/>
            <w:r>
              <w:rPr>
                <w:rFonts w:ascii="Aptos" w:hAnsi="Aptos"/>
                <w:b w:val="0"/>
                <w:color w:val="111827"/>
                <w:sz w:val="16"/>
              </w:rPr>
              <w:t>FINAL BASELINE</w:t>
            </w:r>
          </w:p>
        </w:tc>
        <w:tc>
          <w:tcPr>
            <w:tcW w:type="dxa" w:w="5328"/>
            <w:vAlign w:val="center"/>
          </w:tcPr>
          <w:p>
            <w:r/>
            <w:r>
              <w:rPr>
                <w:rFonts w:ascii="Aptos" w:hAnsi="Aptos"/>
                <w:b w:val="0"/>
                <w:color w:val="111827"/>
                <w:sz w:val="16"/>
              </w:rPr>
              <w:t>Architecture freeze after brainstorming and adversarial review</w:t>
            </w:r>
          </w:p>
        </w:tc>
      </w:tr>
      <w:tr>
        <w:tc>
          <w:tcPr>
            <w:tcW w:type="dxa" w:w="1440"/>
            <w:vAlign w:val="center"/>
            <w:shd w:fill="F3F4F6"/>
          </w:tcPr>
          <w:p>
            <w:r/>
            <w:r>
              <w:rPr>
                <w:rFonts w:ascii="Aptos" w:hAnsi="Aptos"/>
                <w:b w:val="0"/>
                <w:color w:val="111827"/>
                <w:sz w:val="16"/>
              </w:rPr>
              <w:t>1.x</w:t>
            </w:r>
          </w:p>
        </w:tc>
        <w:tc>
          <w:tcPr>
            <w:tcW w:type="dxa" w:w="2880"/>
            <w:vAlign w:val="center"/>
            <w:shd w:fill="F3F4F6"/>
          </w:tcPr>
          <w:p>
            <w:r/>
            <w:r>
              <w:rPr>
                <w:rFonts w:ascii="Aptos" w:hAnsi="Aptos"/>
                <w:b w:val="0"/>
                <w:color w:val="111827"/>
                <w:sz w:val="16"/>
              </w:rPr>
              <w:t>Controlled change</w:t>
            </w:r>
          </w:p>
        </w:tc>
        <w:tc>
          <w:tcPr>
            <w:tcW w:type="dxa" w:w="5328"/>
            <w:vAlign w:val="center"/>
            <w:shd w:fill="F3F4F6"/>
          </w:tcPr>
          <w:p>
            <w:r/>
            <w:r>
              <w:rPr>
                <w:rFonts w:ascii="Aptos" w:hAnsi="Aptos"/>
                <w:b w:val="0"/>
                <w:color w:val="111827"/>
                <w:sz w:val="16"/>
              </w:rPr>
              <w:t>Only approved clarifications or implementation-driven changes</w:t>
            </w:r>
          </w:p>
        </w:tc>
      </w:tr>
    </w:tbl>
    <w:p/>
    <w:p>
      <w:pPr>
        <w:pStyle w:val="Heading2"/>
      </w:pPr>
      <w:r>
        <w:t>How to use this document</w:t>
      </w:r>
    </w:p>
    <w:p>
      <w:pPr>
        <w:pStyle w:val="ListNumber"/>
        <w:spacing w:after="40"/>
      </w:pPr>
      <w:r>
        <w:t>Read this document first before implementing any NexAlert subsystem.</w:t>
      </w:r>
    </w:p>
    <w:p>
      <w:pPr>
        <w:pStyle w:val="ListNumber"/>
        <w:spacing w:after="40"/>
      </w:pPr>
      <w:r>
        <w:t>Use the architecture invariants as hard constraints when making design or coding choices.</w:t>
      </w:r>
    </w:p>
    <w:p>
      <w:pPr>
        <w:pStyle w:val="ListNumber"/>
        <w:spacing w:after="40"/>
      </w:pPr>
      <w:r>
        <w:t>Use subsystem-specific final specifications for implementation detail. Those documents must not redefine architecture in conflict with this document.</w:t>
      </w:r>
    </w:p>
    <w:p>
      <w:pPr>
        <w:pStyle w:val="ListNumber"/>
        <w:spacing w:after="40"/>
      </w:pPr>
      <w:r>
        <w:t>Treat terms such as Incident, Hazard State, Physical Footprint, Operational Buffer, Confidence, Severity, Operational Risk, and Information Condition as canonical terms.</w:t>
      </w:r>
    </w:p>
    <w:p>
      <w:pPr>
        <w:pStyle w:val="ListNumber"/>
        <w:spacing w:after="40"/>
      </w:pPr>
      <w:r>
        <w:t>Treat real hardware data and synthetic telemetry as two sources entering the same post-ingestion processing pipeline.</w:t>
      </w:r>
    </w:p>
    <w:p>
      <w:pPr>
        <w:pStyle w:val="Heading2"/>
      </w:pPr>
      <w:r>
        <w:t>Document map</w:t>
      </w:r>
    </w:p>
    <w:tbl>
      <w:tblPr>
        <w:tblStyle w:val="TableGrid"/>
        <w:tblW w:type="auto" w:w="0"/>
        <w:jc w:val="center"/>
        <w:tblLook w:firstColumn="1" w:firstRow="1" w:lastColumn="0" w:lastRow="0" w:noHBand="0" w:noVBand="1" w:val="04A0"/>
      </w:tblPr>
      <w:tblGrid>
        <w:gridCol w:w="4968"/>
        <w:gridCol w:w="4968"/>
      </w:tblGrid>
      <w:tr>
        <w:tc>
          <w:tcPr>
            <w:tcW w:type="dxa" w:w="1152"/>
            <w:vAlign w:val="center"/>
            <w:shd w:fill="0B5A75"/>
          </w:tcPr>
          <w:p>
            <w:r/>
            <w:r>
              <w:rPr>
                <w:rFonts w:ascii="Aptos" w:hAnsi="Aptos"/>
                <w:b/>
                <w:color w:val="FFFFFF"/>
                <w:sz w:val="16"/>
              </w:rPr>
              <w:t>Section</w:t>
            </w:r>
          </w:p>
        </w:tc>
        <w:tc>
          <w:tcPr>
            <w:tcW w:type="dxa" w:w="8496"/>
            <w:vAlign w:val="center"/>
            <w:shd w:fill="0B5A75"/>
          </w:tcPr>
          <w:p>
            <w:r/>
            <w:r>
              <w:rPr>
                <w:rFonts w:ascii="Aptos" w:hAnsi="Aptos"/>
                <w:b/>
                <w:color w:val="FFFFFF"/>
                <w:sz w:val="16"/>
              </w:rPr>
              <w:t>Topic</w:t>
            </w:r>
          </w:p>
        </w:tc>
      </w:tr>
      <w:tr>
        <w:tc>
          <w:tcPr>
            <w:tcW w:type="dxa" w:w="1152"/>
            <w:vAlign w:val="center"/>
          </w:tcPr>
          <w:p>
            <w:r/>
            <w:r>
              <w:rPr>
                <w:rFonts w:ascii="Aptos" w:hAnsi="Aptos"/>
                <w:b w:val="0"/>
                <w:color w:val="111827"/>
                <w:sz w:val="16"/>
              </w:rPr>
              <w:t>1</w:t>
            </w:r>
          </w:p>
        </w:tc>
        <w:tc>
          <w:tcPr>
            <w:tcW w:type="dxa" w:w="8496"/>
            <w:vAlign w:val="center"/>
          </w:tcPr>
          <w:p>
            <w:r/>
            <w:r>
              <w:rPr>
                <w:rFonts w:ascii="Aptos" w:hAnsi="Aptos"/>
                <w:b w:val="0"/>
                <w:color w:val="111827"/>
                <w:sz w:val="16"/>
              </w:rPr>
              <w:t>Product definition and design principles</w:t>
            </w:r>
          </w:p>
        </w:tc>
      </w:tr>
      <w:tr>
        <w:tc>
          <w:tcPr>
            <w:tcW w:type="dxa" w:w="1152"/>
            <w:vAlign w:val="center"/>
            <w:shd w:fill="F3F4F6"/>
          </w:tcPr>
          <w:p>
            <w:r/>
            <w:r>
              <w:rPr>
                <w:rFonts w:ascii="Aptos" w:hAnsi="Aptos"/>
                <w:b w:val="0"/>
                <w:color w:val="111827"/>
                <w:sz w:val="16"/>
              </w:rPr>
              <w:t>2</w:t>
            </w:r>
          </w:p>
        </w:tc>
        <w:tc>
          <w:tcPr>
            <w:tcW w:type="dxa" w:w="8496"/>
            <w:vAlign w:val="center"/>
            <w:shd w:fill="F3F4F6"/>
          </w:tcPr>
          <w:p>
            <w:r/>
            <w:r>
              <w:rPr>
                <w:rFonts w:ascii="Aptos" w:hAnsi="Aptos"/>
                <w:b w:val="0"/>
                <w:color w:val="111827"/>
                <w:sz w:val="16"/>
              </w:rPr>
              <w:t>System scope and responsibilities</w:t>
            </w:r>
          </w:p>
        </w:tc>
      </w:tr>
      <w:tr>
        <w:tc>
          <w:tcPr>
            <w:tcW w:type="dxa" w:w="1152"/>
            <w:vAlign w:val="center"/>
          </w:tcPr>
          <w:p>
            <w:r/>
            <w:r>
              <w:rPr>
                <w:rFonts w:ascii="Aptos" w:hAnsi="Aptos"/>
                <w:b w:val="0"/>
                <w:color w:val="111827"/>
                <w:sz w:val="16"/>
              </w:rPr>
              <w:t>3</w:t>
            </w:r>
          </w:p>
        </w:tc>
        <w:tc>
          <w:tcPr>
            <w:tcW w:type="dxa" w:w="8496"/>
            <w:vAlign w:val="center"/>
          </w:tcPr>
          <w:p>
            <w:r/>
            <w:r>
              <w:rPr>
                <w:rFonts w:ascii="Aptos" w:hAnsi="Aptos"/>
                <w:b w:val="0"/>
                <w:color w:val="111827"/>
                <w:sz w:val="16"/>
              </w:rPr>
              <w:t>Complete end-to-end product flow</w:t>
            </w:r>
          </w:p>
        </w:tc>
      </w:tr>
      <w:tr>
        <w:tc>
          <w:tcPr>
            <w:tcW w:type="dxa" w:w="1152"/>
            <w:vAlign w:val="center"/>
            <w:shd w:fill="F3F4F6"/>
          </w:tcPr>
          <w:p>
            <w:r/>
            <w:r>
              <w:rPr>
                <w:rFonts w:ascii="Aptos" w:hAnsi="Aptos"/>
                <w:b w:val="0"/>
                <w:color w:val="111827"/>
                <w:sz w:val="16"/>
              </w:rPr>
              <w:t>4</w:t>
            </w:r>
          </w:p>
        </w:tc>
        <w:tc>
          <w:tcPr>
            <w:tcW w:type="dxa" w:w="8496"/>
            <w:vAlign w:val="center"/>
            <w:shd w:fill="F3F4F6"/>
          </w:tcPr>
          <w:p>
            <w:r/>
            <w:r>
              <w:rPr>
                <w:rFonts w:ascii="Aptos" w:hAnsi="Aptos"/>
                <w:b w:val="0"/>
                <w:color w:val="111827"/>
                <w:sz w:val="16"/>
              </w:rPr>
              <w:t>Layered architecture</w:t>
            </w:r>
          </w:p>
        </w:tc>
      </w:tr>
      <w:tr>
        <w:tc>
          <w:tcPr>
            <w:tcW w:type="dxa" w:w="1152"/>
            <w:vAlign w:val="center"/>
          </w:tcPr>
          <w:p>
            <w:r/>
            <w:r>
              <w:rPr>
                <w:rFonts w:ascii="Aptos" w:hAnsi="Aptos"/>
                <w:b w:val="0"/>
                <w:color w:val="111827"/>
                <w:sz w:val="16"/>
              </w:rPr>
              <w:t>5</w:t>
            </w:r>
          </w:p>
        </w:tc>
        <w:tc>
          <w:tcPr>
            <w:tcW w:type="dxa" w:w="8496"/>
            <w:vAlign w:val="center"/>
          </w:tcPr>
          <w:p>
            <w:r/>
            <w:r>
              <w:rPr>
                <w:rFonts w:ascii="Aptos" w:hAnsi="Aptos"/>
                <w:b w:val="0"/>
                <w:color w:val="111827"/>
                <w:sz w:val="16"/>
              </w:rPr>
              <w:t>Field node and edge architecture</w:t>
            </w:r>
          </w:p>
        </w:tc>
      </w:tr>
      <w:tr>
        <w:tc>
          <w:tcPr>
            <w:tcW w:type="dxa" w:w="1152"/>
            <w:vAlign w:val="center"/>
            <w:shd w:fill="F3F4F6"/>
          </w:tcPr>
          <w:p>
            <w:r/>
            <w:r>
              <w:rPr>
                <w:rFonts w:ascii="Aptos" w:hAnsi="Aptos"/>
                <w:b w:val="0"/>
                <w:color w:val="111827"/>
                <w:sz w:val="16"/>
              </w:rPr>
              <w:t>6</w:t>
            </w:r>
          </w:p>
        </w:tc>
        <w:tc>
          <w:tcPr>
            <w:tcW w:type="dxa" w:w="8496"/>
            <w:vAlign w:val="center"/>
            <w:shd w:fill="F3F4F6"/>
          </w:tcPr>
          <w:p>
            <w:r/>
            <w:r>
              <w:rPr>
                <w:rFonts w:ascii="Aptos" w:hAnsi="Aptos"/>
                <w:b w:val="0"/>
                <w:color w:val="111827"/>
                <w:sz w:val="16"/>
              </w:rPr>
              <w:t>Master / local-gateway architecture</w:t>
            </w:r>
          </w:p>
        </w:tc>
      </w:tr>
      <w:tr>
        <w:tc>
          <w:tcPr>
            <w:tcW w:type="dxa" w:w="1152"/>
            <w:vAlign w:val="center"/>
          </w:tcPr>
          <w:p>
            <w:r/>
            <w:r>
              <w:rPr>
                <w:rFonts w:ascii="Aptos" w:hAnsi="Aptos"/>
                <w:b w:val="0"/>
                <w:color w:val="111827"/>
                <w:sz w:val="16"/>
              </w:rPr>
              <w:t>7</w:t>
            </w:r>
          </w:p>
        </w:tc>
        <w:tc>
          <w:tcPr>
            <w:tcW w:type="dxa" w:w="8496"/>
            <w:vAlign w:val="center"/>
          </w:tcPr>
          <w:p>
            <w:r/>
            <w:r>
              <w:rPr>
                <w:rFonts w:ascii="Aptos" w:hAnsi="Aptos"/>
                <w:b w:val="0"/>
                <w:color w:val="111827"/>
                <w:sz w:val="16"/>
              </w:rPr>
              <w:t>Backend and cloud architecture</w:t>
            </w:r>
          </w:p>
        </w:tc>
      </w:tr>
      <w:tr>
        <w:tc>
          <w:tcPr>
            <w:tcW w:type="dxa" w:w="1152"/>
            <w:vAlign w:val="center"/>
            <w:shd w:fill="F3F4F6"/>
          </w:tcPr>
          <w:p>
            <w:r/>
            <w:r>
              <w:rPr>
                <w:rFonts w:ascii="Aptos" w:hAnsi="Aptos"/>
                <w:b w:val="0"/>
                <w:color w:val="111827"/>
                <w:sz w:val="16"/>
              </w:rPr>
              <w:t>8</w:t>
            </w:r>
          </w:p>
        </w:tc>
        <w:tc>
          <w:tcPr>
            <w:tcW w:type="dxa" w:w="8496"/>
            <w:vAlign w:val="center"/>
            <w:shd w:fill="F3F4F6"/>
          </w:tcPr>
          <w:p>
            <w:r/>
            <w:r>
              <w:rPr>
                <w:rFonts w:ascii="Aptos" w:hAnsi="Aptos"/>
                <w:b w:val="0"/>
                <w:color w:val="111827"/>
                <w:sz w:val="16"/>
              </w:rPr>
              <w:t>Intelligence architecture</w:t>
            </w:r>
          </w:p>
        </w:tc>
      </w:tr>
      <w:tr>
        <w:tc>
          <w:tcPr>
            <w:tcW w:type="dxa" w:w="1152"/>
            <w:vAlign w:val="center"/>
          </w:tcPr>
          <w:p>
            <w:r/>
            <w:r>
              <w:rPr>
                <w:rFonts w:ascii="Aptos" w:hAnsi="Aptos"/>
                <w:b w:val="0"/>
                <w:color w:val="111827"/>
                <w:sz w:val="16"/>
              </w:rPr>
              <w:t>9</w:t>
            </w:r>
          </w:p>
        </w:tc>
        <w:tc>
          <w:tcPr>
            <w:tcW w:type="dxa" w:w="8496"/>
            <w:vAlign w:val="center"/>
          </w:tcPr>
          <w:p>
            <w:r/>
            <w:r>
              <w:rPr>
                <w:rFonts w:ascii="Aptos" w:hAnsi="Aptos"/>
                <w:b w:val="0"/>
                <w:color w:val="111827"/>
                <w:sz w:val="16"/>
              </w:rPr>
              <w:t>Hazard, incident, and geospatial architecture</w:t>
            </w:r>
          </w:p>
        </w:tc>
      </w:tr>
      <w:tr>
        <w:tc>
          <w:tcPr>
            <w:tcW w:type="dxa" w:w="1152"/>
            <w:vAlign w:val="center"/>
            <w:shd w:fill="F3F4F6"/>
          </w:tcPr>
          <w:p>
            <w:r/>
            <w:r>
              <w:rPr>
                <w:rFonts w:ascii="Aptos" w:hAnsi="Aptos"/>
                <w:b w:val="0"/>
                <w:color w:val="111827"/>
                <w:sz w:val="16"/>
              </w:rPr>
              <w:t>10</w:t>
            </w:r>
          </w:p>
        </w:tc>
        <w:tc>
          <w:tcPr>
            <w:tcW w:type="dxa" w:w="8496"/>
            <w:vAlign w:val="center"/>
            <w:shd w:fill="F3F4F6"/>
          </w:tcPr>
          <w:p>
            <w:r/>
            <w:r>
              <w:rPr>
                <w:rFonts w:ascii="Aptos" w:hAnsi="Aptos"/>
                <w:b w:val="0"/>
                <w:color w:val="111827"/>
                <w:sz w:val="16"/>
              </w:rPr>
              <w:t>Exposure and operational decision architecture</w:t>
            </w:r>
          </w:p>
        </w:tc>
      </w:tr>
      <w:tr>
        <w:tc>
          <w:tcPr>
            <w:tcW w:type="dxa" w:w="1152"/>
            <w:vAlign w:val="center"/>
          </w:tcPr>
          <w:p>
            <w:r/>
            <w:r>
              <w:rPr>
                <w:rFonts w:ascii="Aptos" w:hAnsi="Aptos"/>
                <w:b w:val="0"/>
                <w:color w:val="111827"/>
                <w:sz w:val="16"/>
              </w:rPr>
              <w:t>11</w:t>
            </w:r>
          </w:p>
        </w:tc>
        <w:tc>
          <w:tcPr>
            <w:tcW w:type="dxa" w:w="8496"/>
            <w:vAlign w:val="center"/>
          </w:tcPr>
          <w:p>
            <w:r/>
            <w:r>
              <w:rPr>
                <w:rFonts w:ascii="Aptos" w:hAnsi="Aptos"/>
                <w:b w:val="0"/>
                <w:color w:val="111827"/>
                <w:sz w:val="16"/>
              </w:rPr>
              <w:t>Citizen and authority product surfaces</w:t>
            </w:r>
          </w:p>
        </w:tc>
      </w:tr>
      <w:tr>
        <w:tc>
          <w:tcPr>
            <w:tcW w:type="dxa" w:w="1152"/>
            <w:vAlign w:val="center"/>
            <w:shd w:fill="F3F4F6"/>
          </w:tcPr>
          <w:p>
            <w:r/>
            <w:r>
              <w:rPr>
                <w:rFonts w:ascii="Aptos" w:hAnsi="Aptos"/>
                <w:b w:val="0"/>
                <w:color w:val="111827"/>
                <w:sz w:val="16"/>
              </w:rPr>
              <w:t>12</w:t>
            </w:r>
          </w:p>
        </w:tc>
        <w:tc>
          <w:tcPr>
            <w:tcW w:type="dxa" w:w="8496"/>
            <w:vAlign w:val="center"/>
            <w:shd w:fill="F3F4F6"/>
          </w:tcPr>
          <w:p>
            <w:r/>
            <w:r>
              <w:rPr>
                <w:rFonts w:ascii="Aptos" w:hAnsi="Aptos"/>
                <w:b w:val="0"/>
                <w:color w:val="111827"/>
                <w:sz w:val="16"/>
              </w:rPr>
              <w:t>Communication and resilience</w:t>
            </w:r>
          </w:p>
        </w:tc>
      </w:tr>
      <w:tr>
        <w:tc>
          <w:tcPr>
            <w:tcW w:type="dxa" w:w="1152"/>
            <w:vAlign w:val="center"/>
          </w:tcPr>
          <w:p>
            <w:r/>
            <w:r>
              <w:rPr>
                <w:rFonts w:ascii="Aptos" w:hAnsi="Aptos"/>
                <w:b w:val="0"/>
                <w:color w:val="111827"/>
                <w:sz w:val="16"/>
              </w:rPr>
              <w:t>13</w:t>
            </w:r>
          </w:p>
        </w:tc>
        <w:tc>
          <w:tcPr>
            <w:tcW w:type="dxa" w:w="8496"/>
            <w:vAlign w:val="center"/>
          </w:tcPr>
          <w:p>
            <w:r/>
            <w:r>
              <w:rPr>
                <w:rFonts w:ascii="Aptos" w:hAnsi="Aptos"/>
                <w:b w:val="0"/>
                <w:color w:val="111827"/>
                <w:sz w:val="16"/>
              </w:rPr>
              <w:t>Simulation and replay</w:t>
            </w:r>
          </w:p>
        </w:tc>
      </w:tr>
      <w:tr>
        <w:tc>
          <w:tcPr>
            <w:tcW w:type="dxa" w:w="1152"/>
            <w:vAlign w:val="center"/>
            <w:shd w:fill="F3F4F6"/>
          </w:tcPr>
          <w:p>
            <w:r/>
            <w:r>
              <w:rPr>
                <w:rFonts w:ascii="Aptos" w:hAnsi="Aptos"/>
                <w:b w:val="0"/>
                <w:color w:val="111827"/>
                <w:sz w:val="16"/>
              </w:rPr>
              <w:t>14</w:t>
            </w:r>
          </w:p>
        </w:tc>
        <w:tc>
          <w:tcPr>
            <w:tcW w:type="dxa" w:w="8496"/>
            <w:vAlign w:val="center"/>
            <w:shd w:fill="F3F4F6"/>
          </w:tcPr>
          <w:p>
            <w:r/>
            <w:r>
              <w:rPr>
                <w:rFonts w:ascii="Aptos" w:hAnsi="Aptos"/>
                <w:b w:val="0"/>
                <w:color w:val="111827"/>
                <w:sz w:val="16"/>
              </w:rPr>
              <w:t>Security and trust</w:t>
            </w:r>
          </w:p>
        </w:tc>
      </w:tr>
      <w:tr>
        <w:tc>
          <w:tcPr>
            <w:tcW w:type="dxa" w:w="1152"/>
            <w:vAlign w:val="center"/>
          </w:tcPr>
          <w:p>
            <w:r/>
            <w:r>
              <w:rPr>
                <w:rFonts w:ascii="Aptos" w:hAnsi="Aptos"/>
                <w:b w:val="0"/>
                <w:color w:val="111827"/>
                <w:sz w:val="16"/>
              </w:rPr>
              <w:t>15</w:t>
            </w:r>
          </w:p>
        </w:tc>
        <w:tc>
          <w:tcPr>
            <w:tcW w:type="dxa" w:w="8496"/>
            <w:vAlign w:val="center"/>
          </w:tcPr>
          <w:p>
            <w:r/>
            <w:r>
              <w:rPr>
                <w:rFonts w:ascii="Aptos" w:hAnsi="Aptos"/>
                <w:b w:val="0"/>
                <w:color w:val="111827"/>
                <w:sz w:val="16"/>
              </w:rPr>
              <w:t>Persistence, events, and audit</w:t>
            </w:r>
          </w:p>
        </w:tc>
      </w:tr>
      <w:tr>
        <w:tc>
          <w:tcPr>
            <w:tcW w:type="dxa" w:w="1152"/>
            <w:vAlign w:val="center"/>
            <w:shd w:fill="F3F4F6"/>
          </w:tcPr>
          <w:p>
            <w:r/>
            <w:r>
              <w:rPr>
                <w:rFonts w:ascii="Aptos" w:hAnsi="Aptos"/>
                <w:b w:val="0"/>
                <w:color w:val="111827"/>
                <w:sz w:val="16"/>
              </w:rPr>
              <w:t>16</w:t>
            </w:r>
          </w:p>
        </w:tc>
        <w:tc>
          <w:tcPr>
            <w:tcW w:type="dxa" w:w="8496"/>
            <w:vAlign w:val="center"/>
            <w:shd w:fill="F3F4F6"/>
          </w:tcPr>
          <w:p>
            <w:r/>
            <w:r>
              <w:rPr>
                <w:rFonts w:ascii="Aptos" w:hAnsi="Aptos"/>
                <w:b w:val="0"/>
                <w:color w:val="111827"/>
                <w:sz w:val="16"/>
              </w:rPr>
              <w:t>Technology and deployment boundaries</w:t>
            </w:r>
          </w:p>
        </w:tc>
      </w:tr>
      <w:tr>
        <w:tc>
          <w:tcPr>
            <w:tcW w:type="dxa" w:w="1152"/>
            <w:vAlign w:val="center"/>
          </w:tcPr>
          <w:p>
            <w:r/>
            <w:r>
              <w:rPr>
                <w:rFonts w:ascii="Aptos" w:hAnsi="Aptos"/>
                <w:b w:val="0"/>
                <w:color w:val="111827"/>
                <w:sz w:val="16"/>
              </w:rPr>
              <w:t>17</w:t>
            </w:r>
          </w:p>
        </w:tc>
        <w:tc>
          <w:tcPr>
            <w:tcW w:type="dxa" w:w="8496"/>
            <w:vAlign w:val="center"/>
          </w:tcPr>
          <w:p>
            <w:r/>
            <w:r>
              <w:rPr>
                <w:rFonts w:ascii="Aptos" w:hAnsi="Aptos"/>
                <w:b w:val="0"/>
                <w:color w:val="111827"/>
                <w:sz w:val="16"/>
              </w:rPr>
              <w:t>Failure and degraded-operation model</w:t>
            </w:r>
          </w:p>
        </w:tc>
      </w:tr>
      <w:tr>
        <w:tc>
          <w:tcPr>
            <w:tcW w:type="dxa" w:w="1152"/>
            <w:vAlign w:val="center"/>
            <w:shd w:fill="F3F4F6"/>
          </w:tcPr>
          <w:p>
            <w:r/>
            <w:r>
              <w:rPr>
                <w:rFonts w:ascii="Aptos" w:hAnsi="Aptos"/>
                <w:b w:val="0"/>
                <w:color w:val="111827"/>
                <w:sz w:val="16"/>
              </w:rPr>
              <w:t>18</w:t>
            </w:r>
          </w:p>
        </w:tc>
        <w:tc>
          <w:tcPr>
            <w:tcW w:type="dxa" w:w="8496"/>
            <w:vAlign w:val="center"/>
            <w:shd w:fill="F3F4F6"/>
          </w:tcPr>
          <w:p>
            <w:r/>
            <w:r>
              <w:rPr>
                <w:rFonts w:ascii="Aptos" w:hAnsi="Aptos"/>
                <w:b w:val="0"/>
                <w:color w:val="111827"/>
                <w:sz w:val="16"/>
              </w:rPr>
              <w:t>Canonical data-flow contracts</w:t>
            </w:r>
          </w:p>
        </w:tc>
      </w:tr>
      <w:tr>
        <w:tc>
          <w:tcPr>
            <w:tcW w:type="dxa" w:w="1152"/>
            <w:vAlign w:val="center"/>
          </w:tcPr>
          <w:p>
            <w:r/>
            <w:r>
              <w:rPr>
                <w:rFonts w:ascii="Aptos" w:hAnsi="Aptos"/>
                <w:b w:val="0"/>
                <w:color w:val="111827"/>
                <w:sz w:val="16"/>
              </w:rPr>
              <w:t>19</w:t>
            </w:r>
          </w:p>
        </w:tc>
        <w:tc>
          <w:tcPr>
            <w:tcW w:type="dxa" w:w="8496"/>
            <w:vAlign w:val="center"/>
          </w:tcPr>
          <w:p>
            <w:r/>
            <w:r>
              <w:rPr>
                <w:rFonts w:ascii="Aptos" w:hAnsi="Aptos"/>
                <w:b w:val="0"/>
                <w:color w:val="111827"/>
                <w:sz w:val="16"/>
              </w:rPr>
              <w:t>Architecture invariants</w:t>
            </w:r>
          </w:p>
        </w:tc>
      </w:tr>
      <w:tr>
        <w:tc>
          <w:tcPr>
            <w:tcW w:type="dxa" w:w="1152"/>
            <w:vAlign w:val="center"/>
            <w:shd w:fill="F3F4F6"/>
          </w:tcPr>
          <w:p>
            <w:r/>
            <w:r>
              <w:rPr>
                <w:rFonts w:ascii="Aptos" w:hAnsi="Aptos"/>
                <w:b w:val="0"/>
                <w:color w:val="111827"/>
                <w:sz w:val="16"/>
              </w:rPr>
              <w:t>20</w:t>
            </w:r>
          </w:p>
        </w:tc>
        <w:tc>
          <w:tcPr>
            <w:tcW w:type="dxa" w:w="8496"/>
            <w:vAlign w:val="center"/>
            <w:shd w:fill="F3F4F6"/>
          </w:tcPr>
          <w:p>
            <w:r/>
            <w:r>
              <w:rPr>
                <w:rFonts w:ascii="Aptos" w:hAnsi="Aptos"/>
                <w:b w:val="0"/>
                <w:color w:val="111827"/>
                <w:sz w:val="16"/>
              </w:rPr>
              <w:t>V1 scope, non-goals, and roadmap</w:t>
            </w:r>
          </w:p>
        </w:tc>
      </w:tr>
      <w:tr>
        <w:tc>
          <w:tcPr>
            <w:tcW w:type="dxa" w:w="1152"/>
            <w:vAlign w:val="center"/>
          </w:tcPr>
          <w:p>
            <w:r/>
            <w:r>
              <w:rPr>
                <w:rFonts w:ascii="Aptos" w:hAnsi="Aptos"/>
                <w:b w:val="0"/>
                <w:color w:val="111827"/>
                <w:sz w:val="16"/>
              </w:rPr>
              <w:t>21</w:t>
            </w:r>
          </w:p>
        </w:tc>
        <w:tc>
          <w:tcPr>
            <w:tcW w:type="dxa" w:w="8496"/>
            <w:vAlign w:val="center"/>
          </w:tcPr>
          <w:p>
            <w:r/>
            <w:r>
              <w:rPr>
                <w:rFonts w:ascii="Aptos" w:hAnsi="Aptos"/>
                <w:b w:val="0"/>
                <w:color w:val="111827"/>
                <w:sz w:val="16"/>
              </w:rPr>
              <w:t>Implementation ownership matrix</w:t>
            </w:r>
          </w:p>
        </w:tc>
      </w:tr>
      <w:tr>
        <w:tc>
          <w:tcPr>
            <w:tcW w:type="dxa" w:w="1152"/>
            <w:vAlign w:val="center"/>
            <w:shd w:fill="F3F4F6"/>
          </w:tcPr>
          <w:p>
            <w:r/>
            <w:r>
              <w:rPr>
                <w:rFonts w:ascii="Aptos" w:hAnsi="Aptos"/>
                <w:b w:val="0"/>
                <w:color w:val="111827"/>
                <w:sz w:val="16"/>
              </w:rPr>
              <w:t>22</w:t>
            </w:r>
          </w:p>
        </w:tc>
        <w:tc>
          <w:tcPr>
            <w:tcW w:type="dxa" w:w="8496"/>
            <w:vAlign w:val="center"/>
            <w:shd w:fill="F3F4F6"/>
          </w:tcPr>
          <w:p>
            <w:r/>
            <w:r>
              <w:rPr>
                <w:rFonts w:ascii="Aptos" w:hAnsi="Aptos"/>
                <w:b w:val="0"/>
                <w:color w:val="111827"/>
                <w:sz w:val="16"/>
              </w:rPr>
              <w:t>End-to-end example</w:t>
            </w:r>
          </w:p>
        </w:tc>
      </w:tr>
      <w:tr>
        <w:tc>
          <w:tcPr>
            <w:tcW w:type="dxa" w:w="1152"/>
            <w:vAlign w:val="center"/>
          </w:tcPr>
          <w:p>
            <w:r/>
            <w:r>
              <w:rPr>
                <w:rFonts w:ascii="Aptos" w:hAnsi="Aptos"/>
                <w:b w:val="0"/>
                <w:color w:val="111827"/>
                <w:sz w:val="16"/>
              </w:rPr>
              <w:t>23</w:t>
            </w:r>
          </w:p>
        </w:tc>
        <w:tc>
          <w:tcPr>
            <w:tcW w:type="dxa" w:w="8496"/>
            <w:vAlign w:val="center"/>
          </w:tcPr>
          <w:p>
            <w:r/>
            <w:r>
              <w:rPr>
                <w:rFonts w:ascii="Aptos" w:hAnsi="Aptos"/>
                <w:b w:val="0"/>
                <w:color w:val="111827"/>
                <w:sz w:val="16"/>
              </w:rPr>
              <w:t>Acceptance gates before calling architecture implemented</w:t>
            </w:r>
          </w:p>
        </w:tc>
      </w:tr>
    </w:tbl>
    <w:p/>
    <w:p>
      <w:pPr>
        <w:pStyle w:val="Heading1"/>
      </w:pPr>
      <w:r>
        <w:t>1. Product Definition</w:t>
      </w:r>
    </w:p>
    <w:p>
      <w:pPr>
        <w:pStyle w:val="Heading2"/>
      </w:pPr>
      <w:r>
        <w:t>1.1 What NexAlert is</w:t>
      </w:r>
    </w:p>
    <w:p>
      <w:r>
        <w:t>NexAlert is a resilient, distributed environmental monitoring and early-warning platform designed to detect developing hazards from real sensor evidence, reason about the quality and reliability of that evidence, convert credible hazard states into geospatially meaningful impact information, and provide actionable information to authorities and nearby communities.</w:t>
      </w:r>
    </w:p>
    <w:p>
      <w:r>
        <w:t>The platform is intentionally designed as a complete decision-support loop rather than a sensor dashboard. A sensor reading by itself is not the product. The product is the chain from sensing to trustworthy interpretation to spatial consequence to human action.</w:t>
      </w:r>
    </w:p>
    <w:tbl>
      <w:tblPr>
        <w:tblStyle w:val="TableGrid"/>
        <w:tblW w:type="auto" w:w="0"/>
        <w:tblLook w:firstColumn="1" w:firstRow="1" w:lastColumn="0" w:lastRow="0" w:noHBand="0" w:noVBand="1" w:val="04A0"/>
      </w:tblPr>
      <w:tblGrid>
        <w:gridCol w:w="9936"/>
      </w:tblGrid>
      <w:tr>
        <w:tc>
          <w:tcPr>
            <w:tcW w:type="dxa" w:w="9936"/>
            <w:shd w:fill="EAF4F8"/>
          </w:tcPr>
          <w:p>
            <w:r/>
            <w:r>
              <w:rPr>
                <w:b/>
                <w:color w:val="0B5A75"/>
                <w:sz w:val="19"/>
              </w:rPr>
              <w:t>Product sentence</w:t>
              <w:br/>
            </w:r>
            <w:r>
              <w:rPr>
                <w:sz w:val="18"/>
              </w:rPr>
              <w:t>A disaster sensor network that keeps making trustworthy decisions even when it is operating with degraded connectivity, and clearly communicates uncertainty when the evidence is insufficient.</w:t>
            </w:r>
          </w:p>
        </w:tc>
      </w:tr>
    </w:tbl>
    <w:p/>
    <w:p>
      <w:pPr>
        <w:pStyle w:val="Heading2"/>
      </w:pPr>
      <w:r>
        <w:t>1.2 Product pillars</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0B5A75"/>
          </w:tcPr>
          <w:p>
            <w:r/>
            <w:r>
              <w:rPr>
                <w:rFonts w:ascii="Aptos" w:hAnsi="Aptos"/>
                <w:b/>
                <w:color w:val="FFFFFF"/>
                <w:sz w:val="16"/>
              </w:rPr>
              <w:t>Pillar</w:t>
            </w:r>
          </w:p>
        </w:tc>
        <w:tc>
          <w:tcPr>
            <w:tcW w:type="dxa" w:w="5184"/>
            <w:vAlign w:val="center"/>
            <w:shd w:fill="0B5A75"/>
          </w:tcPr>
          <w:p>
            <w:r/>
            <w:r>
              <w:rPr>
                <w:rFonts w:ascii="Aptos" w:hAnsi="Aptos"/>
                <w:b/>
                <w:color w:val="FFFFFF"/>
                <w:sz w:val="16"/>
              </w:rPr>
              <w:t>Meaning in the implemented system</w:t>
            </w:r>
          </w:p>
        </w:tc>
        <w:tc>
          <w:tcPr>
            <w:tcW w:type="dxa" w:w="3024"/>
            <w:vAlign w:val="center"/>
            <w:shd w:fill="0B5A75"/>
          </w:tcPr>
          <w:p>
            <w:r/>
            <w:r>
              <w:rPr>
                <w:rFonts w:ascii="Aptos" w:hAnsi="Aptos"/>
                <w:b/>
                <w:color w:val="FFFFFF"/>
                <w:sz w:val="16"/>
              </w:rPr>
              <w:t>Concrete evidence</w:t>
            </w:r>
          </w:p>
        </w:tc>
      </w:tr>
      <w:tr>
        <w:tc>
          <w:tcPr>
            <w:tcW w:type="dxa" w:w="1440"/>
            <w:vAlign w:val="center"/>
          </w:tcPr>
          <w:p>
            <w:r/>
            <w:r>
              <w:rPr>
                <w:rFonts w:ascii="Aptos" w:hAnsi="Aptos"/>
                <w:b w:val="0"/>
                <w:color w:val="111827"/>
                <w:sz w:val="16"/>
              </w:rPr>
              <w:t>Access</w:t>
            </w:r>
          </w:p>
        </w:tc>
        <w:tc>
          <w:tcPr>
            <w:tcW w:type="dxa" w:w="5184"/>
            <w:vAlign w:val="center"/>
          </w:tcPr>
          <w:p>
            <w:r/>
            <w:r>
              <w:rPr>
                <w:rFonts w:ascii="Aptos" w:hAnsi="Aptos"/>
                <w:b w:val="0"/>
                <w:color w:val="111827"/>
                <w:sz w:val="16"/>
              </w:rPr>
              <w:t>People can reach emergency information without requiring a mandatory native app or permanent cloud dependency.</w:t>
            </w:r>
          </w:p>
        </w:tc>
        <w:tc>
          <w:tcPr>
            <w:tcW w:type="dxa" w:w="3024"/>
            <w:vAlign w:val="center"/>
          </w:tcPr>
          <w:p>
            <w:r/>
            <w:r>
              <w:rPr>
                <w:rFonts w:ascii="Aptos" w:hAnsi="Aptos"/>
                <w:b w:val="0"/>
                <w:color w:val="111827"/>
                <w:sz w:val="16"/>
              </w:rPr>
              <w:t>Local NexAlert Wi-Fi/captive portal path; web/PWA experience; accessible emergency page.</w:t>
            </w:r>
          </w:p>
        </w:tc>
      </w:tr>
      <w:tr>
        <w:tc>
          <w:tcPr>
            <w:tcW w:type="dxa" w:w="1440"/>
            <w:vAlign w:val="center"/>
            <w:shd w:fill="F3F4F6"/>
          </w:tcPr>
          <w:p>
            <w:r/>
            <w:r>
              <w:rPr>
                <w:rFonts w:ascii="Aptos" w:hAnsi="Aptos"/>
                <w:b w:val="0"/>
                <w:color w:val="111827"/>
                <w:sz w:val="16"/>
              </w:rPr>
              <w:t>Resilience</w:t>
            </w:r>
          </w:p>
        </w:tc>
        <w:tc>
          <w:tcPr>
            <w:tcW w:type="dxa" w:w="5184"/>
            <w:vAlign w:val="center"/>
            <w:shd w:fill="F3F4F6"/>
          </w:tcPr>
          <w:p>
            <w:r/>
            <w:r>
              <w:rPr>
                <w:rFonts w:ascii="Aptos" w:hAnsi="Aptos"/>
                <w:b w:val="0"/>
                <w:color w:val="111827"/>
                <w:sz w:val="16"/>
              </w:rPr>
              <w:t>The system continues useful local operation during connectivity loss and supports store-and-forward recovery.</w:t>
            </w:r>
          </w:p>
        </w:tc>
        <w:tc>
          <w:tcPr>
            <w:tcW w:type="dxa" w:w="3024"/>
            <w:vAlign w:val="center"/>
            <w:shd w:fill="F3F4F6"/>
          </w:tcPr>
          <w:p>
            <w:r/>
            <w:r>
              <w:rPr>
                <w:rFonts w:ascii="Aptos" w:hAnsi="Aptos"/>
                <w:b w:val="0"/>
                <w:color w:val="111827"/>
                <w:sz w:val="16"/>
              </w:rPr>
              <w:t>Node/Master buffering, local networking, reconnection sync, explicit degraded state.</w:t>
            </w:r>
          </w:p>
        </w:tc>
      </w:tr>
      <w:tr>
        <w:tc>
          <w:tcPr>
            <w:tcW w:type="dxa" w:w="1440"/>
            <w:vAlign w:val="center"/>
          </w:tcPr>
          <w:p>
            <w:r/>
            <w:r>
              <w:rPr>
                <w:rFonts w:ascii="Aptos" w:hAnsi="Aptos"/>
                <w:b w:val="0"/>
                <w:color w:val="111827"/>
                <w:sz w:val="16"/>
              </w:rPr>
              <w:t>Intelligence</w:t>
            </w:r>
          </w:p>
        </w:tc>
        <w:tc>
          <w:tcPr>
            <w:tcW w:type="dxa" w:w="5184"/>
            <w:vAlign w:val="center"/>
          </w:tcPr>
          <w:p>
            <w:r/>
            <w:r>
              <w:rPr>
                <w:rFonts w:ascii="Aptos" w:hAnsi="Aptos"/>
                <w:b w:val="0"/>
                <w:color w:val="111827"/>
                <w:sz w:val="16"/>
              </w:rPr>
              <w:t>The system evaluates health, quality, anomaly, evidence, confidence, severity, risk, and state rather than merely displaying readings.</w:t>
            </w:r>
          </w:p>
        </w:tc>
        <w:tc>
          <w:tcPr>
            <w:tcW w:type="dxa" w:w="3024"/>
            <w:vAlign w:val="center"/>
          </w:tcPr>
          <w:p>
            <w:r/>
            <w:r>
              <w:rPr>
                <w:rFonts w:ascii="Aptos" w:hAnsi="Aptos"/>
                <w:b w:val="0"/>
                <w:color w:val="111827"/>
                <w:sz w:val="16"/>
              </w:rPr>
              <w:t>Health/quality/reliability pipeline; deterministic hazard reasoning; explainability.</w:t>
            </w:r>
          </w:p>
        </w:tc>
      </w:tr>
    </w:tbl>
    <w:p/>
    <w:p>
      <w:pPr>
        <w:pStyle w:val="Heading2"/>
      </w:pPr>
      <w:r>
        <w:t>1.3 Problem framing</w:t>
      </w:r>
    </w:p>
    <w:p>
      <w:r>
        <w:t>NexAlert addresses a class of disaster-management problem where environmental signals can be noisy, incomplete, delayed, contradictory, or locally unavailable. The architecture therefore treats uncertainty and failure as first-class operating conditions rather than exceptional bugs.</w:t>
      </w:r>
    </w:p>
    <w:p>
      <w:pPr>
        <w:pStyle w:val="ListBullet"/>
        <w:spacing w:after="40"/>
        <w:ind w:left="0"/>
      </w:pPr>
      <w:r>
        <w:t>Distributed sensing provides localized evidence rather than relying on a single central observation.</w:t>
      </w:r>
    </w:p>
    <w:p>
      <w:pPr>
        <w:pStyle w:val="ListBullet"/>
        <w:spacing w:after="40"/>
        <w:ind w:left="0"/>
      </w:pPr>
      <w:r>
        <w:t>Edge/local processing allows hazard reasoning to continue when upstream connectivity is lost.</w:t>
      </w:r>
    </w:p>
    <w:p>
      <w:pPr>
        <w:pStyle w:val="ListBullet"/>
        <w:spacing w:after="40"/>
        <w:ind w:left="0"/>
      </w:pPr>
      <w:r>
        <w:t>Evidence quality and sensor reliability are kept separate from hazard severity and operational risk.</w:t>
      </w:r>
    </w:p>
    <w:p>
      <w:pPr>
        <w:pStyle w:val="ListBullet"/>
        <w:spacing w:after="40"/>
        <w:ind w:left="0"/>
      </w:pPr>
      <w:r>
        <w:t>Geospatial reasoning turns an incident into a changing area, risk surface, exposure, and operational context.</w:t>
      </w:r>
    </w:p>
    <w:p>
      <w:pPr>
        <w:pStyle w:val="ListBullet"/>
        <w:spacing w:after="40"/>
        <w:ind w:left="0"/>
      </w:pPr>
      <w:r>
        <w:t>Authority actions are recommended and tracked; NexAlert does not autonomously dispatch emergency responders.</w:t>
      </w:r>
    </w:p>
    <w:p>
      <w:pPr>
        <w:pStyle w:val="ListBullet"/>
        <w:spacing w:after="40"/>
        <w:ind w:left="0"/>
      </w:pPr>
      <w:r>
        <w:t>Citizen communication is designed as a safety surface with explicit safe-route and shelter-in-place fallbacks.</w:t>
      </w:r>
    </w:p>
    <w:p>
      <w:pPr>
        <w:pStyle w:val="Heading1"/>
      </w:pPr>
      <w:r>
        <w:t>2. System Scope &amp; Responsibility Boundaries</w:t>
      </w:r>
    </w:p>
    <w:p>
      <w:pPr>
        <w:pStyle w:val="Heading2"/>
      </w:pPr>
      <w:r>
        <w:t>2.1 System boundary</w:t>
      </w:r>
    </w:p>
    <w:p>
      <w:r>
        <w:t>The system begins at physical/environmental sensing and ends at human-facing warning, authority decision support, response workflow, and historical/audit evidence. It includes field hardware, local connectivity, ingestion, intelligence, geospatial simulation, exposure analysis, response management, alert delivery, citizen interaction, authority dashboards, simulation, and persistence.</w:t>
      </w:r>
    </w:p>
    <w:p>
      <w:r>
        <w:t>The system does not claim to replace government command structures, field responders, official emergency communication authorities, or full operational wildfire/flood forecasting systems.</w:t>
      </w:r>
    </w:p>
    <w:p>
      <w:pPr>
        <w:pStyle w:val="Heading2"/>
      </w:pPr>
      <w:r>
        <w:t>2.2 High-level ownership</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0B5A75"/>
          </w:tcPr>
          <w:p>
            <w:r/>
            <w:r>
              <w:rPr>
                <w:rFonts w:ascii="Aptos" w:hAnsi="Aptos"/>
                <w:b/>
                <w:color w:val="FFFFFF"/>
                <w:sz w:val="16"/>
              </w:rPr>
              <w:t>Subsystem</w:t>
            </w:r>
          </w:p>
        </w:tc>
        <w:tc>
          <w:tcPr>
            <w:tcW w:type="dxa" w:w="4320"/>
            <w:vAlign w:val="center"/>
            <w:shd w:fill="0B5A75"/>
          </w:tcPr>
          <w:p>
            <w:r/>
            <w:r>
              <w:rPr>
                <w:rFonts w:ascii="Aptos" w:hAnsi="Aptos"/>
                <w:b/>
                <w:color w:val="FFFFFF"/>
                <w:sz w:val="16"/>
              </w:rPr>
              <w:t>Primary responsibility</w:t>
            </w:r>
          </w:p>
        </w:tc>
        <w:tc>
          <w:tcPr>
            <w:tcW w:type="dxa" w:w="3384"/>
            <w:vAlign w:val="center"/>
            <w:shd w:fill="0B5A75"/>
          </w:tcPr>
          <w:p>
            <w:r/>
            <w:r>
              <w:rPr>
                <w:rFonts w:ascii="Aptos" w:hAnsi="Aptos"/>
                <w:b/>
                <w:color w:val="FFFFFF"/>
                <w:sz w:val="16"/>
              </w:rPr>
              <w:t>Must NOT own</w:t>
            </w:r>
          </w:p>
        </w:tc>
      </w:tr>
      <w:tr>
        <w:tc>
          <w:tcPr>
            <w:tcW w:type="dxa" w:w="1944"/>
            <w:vAlign w:val="center"/>
          </w:tcPr>
          <w:p>
            <w:r/>
            <w:r>
              <w:rPr>
                <w:rFonts w:ascii="Aptos" w:hAnsi="Aptos"/>
                <w:b w:val="0"/>
                <w:color w:val="111827"/>
                <w:sz w:val="16"/>
              </w:rPr>
              <w:t>Field Node</w:t>
            </w:r>
          </w:p>
        </w:tc>
        <w:tc>
          <w:tcPr>
            <w:tcW w:type="dxa" w:w="4320"/>
            <w:vAlign w:val="center"/>
          </w:tcPr>
          <w:p>
            <w:r/>
            <w:r>
              <w:rPr>
                <w:rFonts w:ascii="Aptos" w:hAnsi="Aptos"/>
                <w:b w:val="0"/>
                <w:color w:val="111827"/>
                <w:sz w:val="16"/>
              </w:rPr>
              <w:t>Sense, self-test, basic filtering, diagnostics, local networking, buffering, authenticated telemetry.</w:t>
            </w:r>
          </w:p>
        </w:tc>
        <w:tc>
          <w:tcPr>
            <w:tcW w:type="dxa" w:w="3384"/>
            <w:vAlign w:val="center"/>
          </w:tcPr>
          <w:p>
            <w:r/>
            <w:r>
              <w:rPr>
                <w:rFonts w:ascii="Aptos" w:hAnsi="Aptos"/>
                <w:b w:val="0"/>
                <w:color w:val="111827"/>
                <w:sz w:val="16"/>
              </w:rPr>
              <w:t>Large geospatial simulation, population analysis, authority dispatch decisions.</w:t>
            </w:r>
          </w:p>
        </w:tc>
      </w:tr>
      <w:tr>
        <w:tc>
          <w:tcPr>
            <w:tcW w:type="dxa" w:w="1944"/>
            <w:vAlign w:val="center"/>
            <w:shd w:fill="F3F4F6"/>
          </w:tcPr>
          <w:p>
            <w:r/>
            <w:r>
              <w:rPr>
                <w:rFonts w:ascii="Aptos" w:hAnsi="Aptos"/>
                <w:b w:val="0"/>
                <w:color w:val="111827"/>
                <w:sz w:val="16"/>
              </w:rPr>
              <w:t>Master / Local Gateway</w:t>
            </w:r>
          </w:p>
        </w:tc>
        <w:tc>
          <w:tcPr>
            <w:tcW w:type="dxa" w:w="4320"/>
            <w:vAlign w:val="center"/>
            <w:shd w:fill="F3F4F6"/>
          </w:tcPr>
          <w:p>
            <w:r/>
            <w:r>
              <w:rPr>
                <w:rFonts w:ascii="Aptos" w:hAnsi="Aptos"/>
                <w:b w:val="0"/>
                <w:color w:val="111827"/>
                <w:sz w:val="16"/>
              </w:rPr>
              <w:t>Aggregate node data, local intelligence where enabled, local service continuity, buffering, synchronization.</w:t>
            </w:r>
          </w:p>
        </w:tc>
        <w:tc>
          <w:tcPr>
            <w:tcW w:type="dxa" w:w="3384"/>
            <w:vAlign w:val="center"/>
            <w:shd w:fill="F3F4F6"/>
          </w:tcPr>
          <w:p>
            <w:r/>
            <w:r>
              <w:rPr>
                <w:rFonts w:ascii="Aptos" w:hAnsi="Aptos"/>
                <w:b w:val="0"/>
                <w:color w:val="111827"/>
                <w:sz w:val="16"/>
              </w:rPr>
              <w:t>Permanent authority of truth for cloud history when disconnected; it reconciles on reconnect.</w:t>
            </w:r>
          </w:p>
        </w:tc>
      </w:tr>
      <w:tr>
        <w:tc>
          <w:tcPr>
            <w:tcW w:type="dxa" w:w="1944"/>
            <w:vAlign w:val="center"/>
          </w:tcPr>
          <w:p>
            <w:r/>
            <w:r>
              <w:rPr>
                <w:rFonts w:ascii="Aptos" w:hAnsi="Aptos"/>
                <w:b w:val="0"/>
                <w:color w:val="111827"/>
                <w:sz w:val="16"/>
              </w:rPr>
              <w:t>Telemetry Ingestion</w:t>
            </w:r>
          </w:p>
        </w:tc>
        <w:tc>
          <w:tcPr>
            <w:tcW w:type="dxa" w:w="4320"/>
            <w:vAlign w:val="center"/>
          </w:tcPr>
          <w:p>
            <w:r/>
            <w:r>
              <w:rPr>
                <w:rFonts w:ascii="Aptos" w:hAnsi="Aptos"/>
                <w:b w:val="0"/>
                <w:color w:val="111827"/>
                <w:sz w:val="16"/>
              </w:rPr>
              <w:t>Validate, authenticate, normalize, timestamp, deduplicate, persist canonical telemetry.</w:t>
            </w:r>
          </w:p>
        </w:tc>
        <w:tc>
          <w:tcPr>
            <w:tcW w:type="dxa" w:w="3384"/>
            <w:vAlign w:val="center"/>
          </w:tcPr>
          <w:p>
            <w:r/>
            <w:r>
              <w:rPr>
                <w:rFonts w:ascii="Aptos" w:hAnsi="Aptos"/>
                <w:b w:val="0"/>
                <w:color w:val="111827"/>
                <w:sz w:val="16"/>
              </w:rPr>
              <w:t>Hazard interpretation.</w:t>
            </w:r>
          </w:p>
        </w:tc>
      </w:tr>
      <w:tr>
        <w:tc>
          <w:tcPr>
            <w:tcW w:type="dxa" w:w="1944"/>
            <w:vAlign w:val="center"/>
            <w:shd w:fill="F3F4F6"/>
          </w:tcPr>
          <w:p>
            <w:r/>
            <w:r>
              <w:rPr>
                <w:rFonts w:ascii="Aptos" w:hAnsi="Aptos"/>
                <w:b w:val="0"/>
                <w:color w:val="111827"/>
                <w:sz w:val="16"/>
              </w:rPr>
              <w:t>Intelligence Engine</w:t>
            </w:r>
          </w:p>
        </w:tc>
        <w:tc>
          <w:tcPr>
            <w:tcW w:type="dxa" w:w="4320"/>
            <w:vAlign w:val="center"/>
            <w:shd w:fill="F3F4F6"/>
          </w:tcPr>
          <w:p>
            <w:r/>
            <w:r>
              <w:rPr>
                <w:rFonts w:ascii="Aptos" w:hAnsi="Aptos"/>
                <w:b w:val="0"/>
                <w:color w:val="111827"/>
                <w:sz w:val="16"/>
              </w:rPr>
              <w:t>Health, quality, reliability, baseline, anomaly, evidence, confidence, severity, risk, state.</w:t>
            </w:r>
          </w:p>
        </w:tc>
        <w:tc>
          <w:tcPr>
            <w:tcW w:type="dxa" w:w="3384"/>
            <w:vAlign w:val="center"/>
            <w:shd w:fill="F3F4F6"/>
          </w:tcPr>
          <w:p>
            <w:r/>
            <w:r>
              <w:rPr>
                <w:rFonts w:ascii="Aptos" w:hAnsi="Aptos"/>
                <w:b w:val="0"/>
                <w:color w:val="111827"/>
                <w:sz w:val="16"/>
              </w:rPr>
              <w:t>UI rendering, geospatial polygonization, autonomous dispatch.</w:t>
            </w:r>
          </w:p>
        </w:tc>
      </w:tr>
      <w:tr>
        <w:tc>
          <w:tcPr>
            <w:tcW w:type="dxa" w:w="1944"/>
            <w:vAlign w:val="center"/>
          </w:tcPr>
          <w:p>
            <w:r/>
            <w:r>
              <w:rPr>
                <w:rFonts w:ascii="Aptos" w:hAnsi="Aptos"/>
                <w:b w:val="0"/>
                <w:color w:val="111827"/>
                <w:sz w:val="16"/>
              </w:rPr>
              <w:t>Incident Manager</w:t>
            </w:r>
          </w:p>
        </w:tc>
        <w:tc>
          <w:tcPr>
            <w:tcW w:type="dxa" w:w="4320"/>
            <w:vAlign w:val="center"/>
          </w:tcPr>
          <w:p>
            <w:r/>
            <w:r>
              <w:rPr>
                <w:rFonts w:ascii="Aptos" w:hAnsi="Aptos"/>
                <w:b w:val="0"/>
                <w:color w:val="111827"/>
                <w:sz w:val="16"/>
              </w:rPr>
              <w:t>Create, correlate, update, merge/split under defined policy, resolve incidents.</w:t>
            </w:r>
          </w:p>
        </w:tc>
        <w:tc>
          <w:tcPr>
            <w:tcW w:type="dxa" w:w="3384"/>
            <w:vAlign w:val="center"/>
          </w:tcPr>
          <w:p>
            <w:r/>
            <w:r>
              <w:rPr>
                <w:rFonts w:ascii="Aptos" w:hAnsi="Aptos"/>
                <w:b w:val="0"/>
                <w:color w:val="111827"/>
                <w:sz w:val="16"/>
              </w:rPr>
              <w:t>Raw sensor correction.</w:t>
            </w:r>
          </w:p>
        </w:tc>
      </w:tr>
      <w:tr>
        <w:tc>
          <w:tcPr>
            <w:tcW w:type="dxa" w:w="1944"/>
            <w:vAlign w:val="center"/>
            <w:shd w:fill="F3F4F6"/>
          </w:tcPr>
          <w:p>
            <w:r/>
            <w:r>
              <w:rPr>
                <w:rFonts w:ascii="Aptos" w:hAnsi="Aptos"/>
                <w:b w:val="0"/>
                <w:color w:val="111827"/>
                <w:sz w:val="16"/>
              </w:rPr>
              <w:t>Fire/Geospatial Engine</w:t>
            </w:r>
          </w:p>
        </w:tc>
        <w:tc>
          <w:tcPr>
            <w:tcW w:type="dxa" w:w="4320"/>
            <w:vAlign w:val="center"/>
            <w:shd w:fill="F3F4F6"/>
          </w:tcPr>
          <w:p>
            <w:r/>
            <w:r>
              <w:rPr>
                <w:rFonts w:ascii="Aptos" w:hAnsi="Aptos"/>
                <w:b w:val="0"/>
                <w:color w:val="111827"/>
                <w:sz w:val="16"/>
              </w:rPr>
              <w:t>Terrain, fuel, moisture, wind/slope, spread, arrival-time field, footprint, buffer, risk surface, geometry.</w:t>
            </w:r>
          </w:p>
        </w:tc>
        <w:tc>
          <w:tcPr>
            <w:tcW w:type="dxa" w:w="3384"/>
            <w:vAlign w:val="center"/>
            <w:shd w:fill="F3F4F6"/>
          </w:tcPr>
          <w:p>
            <w:r/>
            <w:r>
              <w:rPr>
                <w:rFonts w:ascii="Aptos" w:hAnsi="Aptos"/>
                <w:b w:val="0"/>
                <w:color w:val="111827"/>
                <w:sz w:val="16"/>
              </w:rPr>
              <w:t>Sensor trust and authority response policy.</w:t>
            </w:r>
          </w:p>
        </w:tc>
      </w:tr>
      <w:tr>
        <w:tc>
          <w:tcPr>
            <w:tcW w:type="dxa" w:w="1944"/>
            <w:vAlign w:val="center"/>
          </w:tcPr>
          <w:p>
            <w:r/>
            <w:r>
              <w:rPr>
                <w:rFonts w:ascii="Aptos" w:hAnsi="Aptos"/>
                <w:b w:val="0"/>
                <w:color w:val="111827"/>
                <w:sz w:val="16"/>
              </w:rPr>
              <w:t>Exposure Engine</w:t>
            </w:r>
          </w:p>
        </w:tc>
        <w:tc>
          <w:tcPr>
            <w:tcW w:type="dxa" w:w="4320"/>
            <w:vAlign w:val="center"/>
          </w:tcPr>
          <w:p>
            <w:r/>
            <w:r>
              <w:rPr>
                <w:rFonts w:ascii="Aptos" w:hAnsi="Aptos"/>
                <w:b w:val="0"/>
                <w:color w:val="111827"/>
                <w:sz w:val="16"/>
              </w:rPr>
              <w:t>Population, citizens, roads, schools, hospitals, infrastructure overlay.</w:t>
            </w:r>
          </w:p>
        </w:tc>
        <w:tc>
          <w:tcPr>
            <w:tcW w:type="dxa" w:w="3384"/>
            <w:vAlign w:val="center"/>
          </w:tcPr>
          <w:p>
            <w:r/>
            <w:r>
              <w:rPr>
                <w:rFonts w:ascii="Aptos" w:hAnsi="Aptos"/>
                <w:b w:val="0"/>
                <w:color w:val="111827"/>
                <w:sz w:val="16"/>
              </w:rPr>
              <w:t>Hazard physics.</w:t>
            </w:r>
          </w:p>
        </w:tc>
      </w:tr>
      <w:tr>
        <w:tc>
          <w:tcPr>
            <w:tcW w:type="dxa" w:w="1944"/>
            <w:vAlign w:val="center"/>
            <w:shd w:fill="F3F4F6"/>
          </w:tcPr>
          <w:p>
            <w:r/>
            <w:r>
              <w:rPr>
                <w:rFonts w:ascii="Aptos" w:hAnsi="Aptos"/>
                <w:b w:val="0"/>
                <w:color w:val="111827"/>
                <w:sz w:val="16"/>
              </w:rPr>
              <w:t>Response Engine</w:t>
            </w:r>
          </w:p>
        </w:tc>
        <w:tc>
          <w:tcPr>
            <w:tcW w:type="dxa" w:w="4320"/>
            <w:vAlign w:val="center"/>
            <w:shd w:fill="F3F4F6"/>
          </w:tcPr>
          <w:p>
            <w:r/>
            <w:r>
              <w:rPr>
                <w:rFonts w:ascii="Aptos" w:hAnsi="Aptos"/>
                <w:b w:val="0"/>
                <w:color w:val="111827"/>
                <w:sz w:val="16"/>
              </w:rPr>
              <w:t>Recommend response actions and priorities; track approval and operational progress.</w:t>
            </w:r>
          </w:p>
        </w:tc>
        <w:tc>
          <w:tcPr>
            <w:tcW w:type="dxa" w:w="3384"/>
            <w:vAlign w:val="center"/>
            <w:shd w:fill="F3F4F6"/>
          </w:tcPr>
          <w:p>
            <w:r/>
            <w:r>
              <w:rPr>
                <w:rFonts w:ascii="Aptos" w:hAnsi="Aptos"/>
                <w:b w:val="0"/>
                <w:color w:val="111827"/>
                <w:sz w:val="16"/>
              </w:rPr>
              <w:t>Autonomous dispatch.</w:t>
            </w:r>
          </w:p>
        </w:tc>
      </w:tr>
      <w:tr>
        <w:tc>
          <w:tcPr>
            <w:tcW w:type="dxa" w:w="1944"/>
            <w:vAlign w:val="center"/>
          </w:tcPr>
          <w:p>
            <w:r/>
            <w:r>
              <w:rPr>
                <w:rFonts w:ascii="Aptos" w:hAnsi="Aptos"/>
                <w:b w:val="0"/>
                <w:color w:val="111827"/>
                <w:sz w:val="16"/>
              </w:rPr>
              <w:t>Alert Layer</w:t>
            </w:r>
          </w:p>
        </w:tc>
        <w:tc>
          <w:tcPr>
            <w:tcW w:type="dxa" w:w="4320"/>
            <w:vAlign w:val="center"/>
          </w:tcPr>
          <w:p>
            <w:r/>
            <w:r>
              <w:rPr>
                <w:rFonts w:ascii="Aptos" w:hAnsi="Aptos"/>
                <w:b w:val="0"/>
                <w:color w:val="111827"/>
                <w:sz w:val="16"/>
              </w:rPr>
              <w:t>Fan out canonical emergency events through available communication channels.</w:t>
            </w:r>
          </w:p>
        </w:tc>
        <w:tc>
          <w:tcPr>
            <w:tcW w:type="dxa" w:w="3384"/>
            <w:vAlign w:val="center"/>
          </w:tcPr>
          <w:p>
            <w:r/>
            <w:r>
              <w:rPr>
                <w:rFonts w:ascii="Aptos" w:hAnsi="Aptos"/>
                <w:b w:val="0"/>
                <w:color w:val="111827"/>
                <w:sz w:val="16"/>
              </w:rPr>
              <w:t>Invent hazard state.</w:t>
            </w:r>
          </w:p>
        </w:tc>
      </w:tr>
      <w:tr>
        <w:tc>
          <w:tcPr>
            <w:tcW w:type="dxa" w:w="1944"/>
            <w:vAlign w:val="center"/>
            <w:shd w:fill="F3F4F6"/>
          </w:tcPr>
          <w:p>
            <w:r/>
            <w:r>
              <w:rPr>
                <w:rFonts w:ascii="Aptos" w:hAnsi="Aptos"/>
                <w:b w:val="0"/>
                <w:color w:val="111827"/>
                <w:sz w:val="16"/>
              </w:rPr>
              <w:t>Citizen UI</w:t>
            </w:r>
          </w:p>
        </w:tc>
        <w:tc>
          <w:tcPr>
            <w:tcW w:type="dxa" w:w="4320"/>
            <w:vAlign w:val="center"/>
            <w:shd w:fill="F3F4F6"/>
          </w:tcPr>
          <w:p>
            <w:r/>
            <w:r>
              <w:rPr>
                <w:rFonts w:ascii="Aptos" w:hAnsi="Aptos"/>
                <w:b w:val="0"/>
                <w:color w:val="111827"/>
                <w:sz w:val="16"/>
              </w:rPr>
              <w:t>Display safe, plain-language information and SOS controls.</w:t>
            </w:r>
          </w:p>
        </w:tc>
        <w:tc>
          <w:tcPr>
            <w:tcW w:type="dxa" w:w="3384"/>
            <w:vAlign w:val="center"/>
            <w:shd w:fill="F3F4F6"/>
          </w:tcPr>
          <w:p>
            <w:r/>
            <w:r>
              <w:rPr>
                <w:rFonts w:ascii="Aptos" w:hAnsi="Aptos"/>
                <w:b w:val="0"/>
                <w:color w:val="111827"/>
                <w:sz w:val="16"/>
              </w:rPr>
              <w:t>Recompute hazard or risk.</w:t>
            </w:r>
          </w:p>
        </w:tc>
      </w:tr>
      <w:tr>
        <w:tc>
          <w:tcPr>
            <w:tcW w:type="dxa" w:w="1944"/>
            <w:vAlign w:val="center"/>
          </w:tcPr>
          <w:p>
            <w:r/>
            <w:r>
              <w:rPr>
                <w:rFonts w:ascii="Aptos" w:hAnsi="Aptos"/>
                <w:b w:val="0"/>
                <w:color w:val="111827"/>
                <w:sz w:val="16"/>
              </w:rPr>
              <w:t>Authority Dashboard</w:t>
            </w:r>
          </w:p>
        </w:tc>
        <w:tc>
          <w:tcPr>
            <w:tcW w:type="dxa" w:w="4320"/>
            <w:vAlign w:val="center"/>
          </w:tcPr>
          <w:p>
            <w:r/>
            <w:r>
              <w:rPr>
                <w:rFonts w:ascii="Aptos" w:hAnsi="Aptos"/>
                <w:b w:val="0"/>
                <w:color w:val="111827"/>
                <w:sz w:val="16"/>
              </w:rPr>
              <w:t>Operational visualization, acknowledgement, action workflow, investigation, audit.</w:t>
            </w:r>
          </w:p>
        </w:tc>
        <w:tc>
          <w:tcPr>
            <w:tcW w:type="dxa" w:w="3384"/>
            <w:vAlign w:val="center"/>
          </w:tcPr>
          <w:p>
            <w:r/>
            <w:r>
              <w:rPr>
                <w:rFonts w:ascii="Aptos" w:hAnsi="Aptos"/>
                <w:b w:val="0"/>
                <w:color w:val="111827"/>
                <w:sz w:val="16"/>
              </w:rPr>
              <w:t>Recompute domain truth.</w:t>
            </w:r>
          </w:p>
        </w:tc>
      </w:tr>
      <w:tr>
        <w:tc>
          <w:tcPr>
            <w:tcW w:type="dxa" w:w="1944"/>
            <w:vAlign w:val="center"/>
            <w:shd w:fill="F3F4F6"/>
          </w:tcPr>
          <w:p>
            <w:r/>
            <w:r>
              <w:rPr>
                <w:rFonts w:ascii="Aptos" w:hAnsi="Aptos"/>
                <w:b w:val="0"/>
                <w:color w:val="111827"/>
                <w:sz w:val="16"/>
              </w:rPr>
              <w:t>Simulation</w:t>
            </w:r>
          </w:p>
        </w:tc>
        <w:tc>
          <w:tcPr>
            <w:tcW w:type="dxa" w:w="4320"/>
            <w:vAlign w:val="center"/>
            <w:shd w:fill="F3F4F6"/>
          </w:tcPr>
          <w:p>
            <w:r/>
            <w:r>
              <w:rPr>
                <w:rFonts w:ascii="Aptos" w:hAnsi="Aptos"/>
                <w:b w:val="0"/>
                <w:color w:val="111827"/>
                <w:sz w:val="16"/>
              </w:rPr>
              <w:t>Generate synthetic telemetry/scenarios and replay them through the same pipeline.</w:t>
            </w:r>
          </w:p>
        </w:tc>
        <w:tc>
          <w:tcPr>
            <w:tcW w:type="dxa" w:w="3384"/>
            <w:vAlign w:val="center"/>
            <w:shd w:fill="F3F4F6"/>
          </w:tcPr>
          <w:p>
            <w:r/>
            <w:r>
              <w:rPr>
                <w:rFonts w:ascii="Aptos" w:hAnsi="Aptos"/>
                <w:b w:val="0"/>
                <w:color w:val="111827"/>
                <w:sz w:val="16"/>
              </w:rPr>
              <w:t>Use a parallel intelligence path.</w:t>
            </w:r>
          </w:p>
        </w:tc>
      </w:tr>
    </w:tbl>
    <w:p/>
    <w:p>
      <w:pPr>
        <w:pStyle w:val="Heading1"/>
      </w:pPr>
      <w:r>
        <w:t>3. Complete End-to-End Product Flow</w:t>
      </w:r>
    </w:p>
    <w:p>
      <w:pPr>
        <w:pStyle w:val="Heading2"/>
      </w:pPr>
      <w:r>
        <w:t>3.1 Master flow</w:t>
      </w:r>
    </w:p>
    <w:p>
      <w:pPr>
        <w:pStyle w:val="CodeBlock"/>
        <w:ind w:left="288" w:right="288"/>
        <w:shd w:fill="F7F8FA"/>
      </w:pPr>
      <w:r>
        <w:t>REAL HARDWARE PATH</w:t>
      </w:r>
      <w:r>
        <w:br/>
      </w:r>
      <w:r>
        <w:t>Sensors → ESP32 Node → authenticated telemetry → Local/Master → Ingestion</w:t>
      </w:r>
      <w:r>
        <w:br/>
      </w:r>
      <w:r>
        <w:t>→ Health/Quality/Reliability → Baseline/Anomaly → Hazard Reasoning</w:t>
      </w:r>
      <w:r>
        <w:br/>
      </w:r>
      <w:r>
        <w:t>→ Incident Manager → Geospatial/Spread/Risk → Exposure</w:t>
      </w:r>
      <w:r>
        <w:br/>
      </w:r>
      <w:r>
        <w:t>→ Response Recommendation → Human Approval → Alerts/Actions</w:t>
      </w:r>
      <w:r>
        <w:br/>
      </w:r>
      <w:r>
        <w:t>→ Authority Dashboard + Citizen Experience → Audit/History</w:t>
      </w:r>
      <w:r>
        <w:br/>
      </w:r>
      <w:r/>
      <w:r>
        <w:br/>
      </w:r>
      <w:r>
        <w:t>SIMULATION PATH</w:t>
      </w:r>
      <w:r>
        <w:br/>
      </w:r>
      <w:r>
        <w:t>Scenario Generator → canonical telemetry payload → SAME INGESTION</w:t>
      </w:r>
      <w:r>
        <w:br/>
      </w:r>
      <w:r>
        <w:t>→ SAME INTELLIGENCE → SAME INCIDENT → SAME GEOSPATIAL</w:t>
      </w:r>
      <w:r>
        <w:br/>
      </w:r>
      <w:r>
        <w:t>→ SAME EXPOSURE → SAME RESPONSE → SAME UI/ALERT PATH</w:t>
      </w:r>
      <w:r>
        <w:br/>
      </w:r>
      <w:r/>
      <w:r>
        <w:br/>
      </w:r>
      <w:r>
        <w:t>OFFLINE PATH</w:t>
      </w:r>
      <w:r>
        <w:br/>
      </w:r>
      <w:r>
        <w:t>Sensors → Node → Local buffering / local intelligence → Local emergency network</w:t>
      </w:r>
      <w:r>
        <w:br/>
      </w:r>
      <w:r>
        <w:t>→ Local authority/citizen access</w:t>
      </w:r>
      <w:r>
        <w:br/>
      </w:r>
      <w:r>
        <w:t>→ reconnect → reconciliation → cloud synchronization</w:t>
      </w:r>
    </w:p>
    <w:p>
      <w:pPr>
        <w:pStyle w:val="Heading2"/>
      </w:pPr>
      <w:r>
        <w:t>3.2 The product loop in plain language</w:t>
      </w:r>
    </w:p>
    <w:p>
      <w:pPr>
        <w:pStyle w:val="ListNumber"/>
        <w:spacing w:after="40"/>
      </w:pPr>
      <w:r>
        <w:t>A field node measures environmental signals and reports them with timestamps, diagnostics, sequence information, and authenticated identity.</w:t>
      </w:r>
    </w:p>
    <w:p>
      <w:pPr>
        <w:pStyle w:val="ListNumber"/>
        <w:spacing w:after="40"/>
      </w:pPr>
      <w:r>
        <w:t>The ingestion layer checks that the data is valid, not spoofed, not duplicated, and expressed in canonical units.</w:t>
      </w:r>
    </w:p>
    <w:p>
      <w:pPr>
        <w:pStyle w:val="ListNumber"/>
        <w:spacing w:after="40"/>
      </w:pPr>
      <w:r>
        <w:t>The intelligence layer estimates whether each sensor is healthy, whether the signal is trustworthy, whether the measurement is anomalous relative to a baseline, and how those observations combine into hazard evidence.</w:t>
      </w:r>
    </w:p>
    <w:p>
      <w:pPr>
        <w:pStyle w:val="ListNumber"/>
        <w:spacing w:after="40"/>
      </w:pPr>
      <w:r>
        <w:t>The hazard reasoning layer produces a hazard-specific state such as NORMAL, WATCH, SUSPECTED, CONFIRMED, or CRITICAL plus confidence, severity, operational risk, and an information condition.</w:t>
      </w:r>
    </w:p>
    <w:p>
      <w:pPr>
        <w:pStyle w:val="ListNumber"/>
        <w:spacing w:after="40"/>
      </w:pPr>
      <w:r>
        <w:t>The incident manager determines whether the event belongs to an existing incident or should create a new incident using deterministic spatial/temporal correlation.</w:t>
      </w:r>
    </w:p>
    <w:p>
      <w:pPr>
        <w:pStyle w:val="ListNumber"/>
        <w:spacing w:after="40"/>
      </w:pPr>
      <w:r>
        <w:t>For fire, the geospatial engine calculates how the hazard can propagate using terrain, fuel, moisture, wind, and slope, then generates arrival times, footprints, projections, and derived risk surfaces.</w:t>
      </w:r>
    </w:p>
    <w:p>
      <w:pPr>
        <w:pStyle w:val="ListNumber"/>
        <w:spacing w:after="40"/>
      </w:pPr>
      <w:r>
        <w:t>The exposure engine overlays hazard geometry with real population and infrastructure data and classifies current, warning, and projected exposure.</w:t>
      </w:r>
    </w:p>
    <w:p>
      <w:pPr>
        <w:pStyle w:val="ListNumber"/>
        <w:spacing w:after="40"/>
      </w:pPr>
      <w:r>
        <w:t>The response engine converts the incident context into categorical operational recommendations such as MONITOR, VERIFY, NOTIFY, DISPATCH RECOMMENDATION, URGENT RESPONSE, or PUBLIC WARNING.</w:t>
      </w:r>
    </w:p>
    <w:p>
      <w:pPr>
        <w:pStyle w:val="ListNumber"/>
        <w:spacing w:after="40"/>
      </w:pPr>
      <w:r>
        <w:t>A human authority operator approves or rejects actions. NexAlert does not autonomously dispatch responders.</w:t>
      </w:r>
    </w:p>
    <w:p>
      <w:pPr>
        <w:pStyle w:val="ListNumber"/>
        <w:spacing w:after="40"/>
      </w:pPr>
      <w:r>
        <w:t>The alert layer creates one canonical emergency event and delivers it through the available citizen/authority channels.</w:t>
      </w:r>
    </w:p>
    <w:p>
      <w:pPr>
        <w:pStyle w:val="ListNumber"/>
        <w:spacing w:after="40"/>
      </w:pPr>
      <w:r>
        <w:t>The citizen surface provides simple action guidance, map context, safe-place/route information, and SOS. If no viable route exists, it returns SHELTER_IN_PLACE rather than inventing a dangerous route.</w:t>
      </w:r>
    </w:p>
    <w:p>
      <w:pPr>
        <w:pStyle w:val="ListNumber"/>
        <w:spacing w:after="40"/>
      </w:pPr>
      <w:r>
        <w:t>Every important state change and operator action is recorded for auditability and later validation.</w:t>
      </w:r>
    </w:p>
    <w:p>
      <w:pPr>
        <w:pStyle w:val="Heading2"/>
      </w:pPr>
      <w:r>
        <w:t>3.3 What makes this a product rather than a collection of demos</w:t>
      </w:r>
    </w:p>
    <w:p>
      <w:pPr>
        <w:pStyle w:val="ListBullet"/>
        <w:spacing w:after="40"/>
        <w:ind w:left="0"/>
      </w:pPr>
      <w:r>
        <w:t>All components share canonical entities and data contracts.</w:t>
      </w:r>
    </w:p>
    <w:p>
      <w:pPr>
        <w:pStyle w:val="ListBullet"/>
        <w:spacing w:after="40"/>
        <w:ind w:left="0"/>
      </w:pPr>
      <w:r>
        <w:t>Simulation is not a second application; it is an alternate telemetry source.</w:t>
      </w:r>
    </w:p>
    <w:p>
      <w:pPr>
        <w:pStyle w:val="ListBullet"/>
        <w:spacing w:after="40"/>
        <w:ind w:left="0"/>
      </w:pPr>
      <w:r>
        <w:t>The same incident can drive geospatial analysis, authority response, citizen alerts, and audit history.</w:t>
      </w:r>
    </w:p>
    <w:p>
      <w:pPr>
        <w:pStyle w:val="ListBullet"/>
        <w:spacing w:after="40"/>
        <w:ind w:left="0"/>
      </w:pPr>
      <w:r>
        <w:t>Failure states are explicit and propagated rather than hidden behind zeros or silent fallbacks.</w:t>
      </w:r>
    </w:p>
    <w:p>
      <w:pPr>
        <w:pStyle w:val="ListBullet"/>
        <w:spacing w:after="40"/>
        <w:ind w:left="0"/>
      </w:pPr>
      <w:r>
        <w:t>The authority and community experiences are both connected to the same underlying event.</w:t>
      </w:r>
    </w:p>
    <w:p>
      <w:pPr>
        <w:pStyle w:val="Heading1"/>
      </w:pPr>
      <w:r>
        <w:t>4. Layered Architecture</w:t>
      </w:r>
    </w:p>
    <w:p>
      <w:pPr>
        <w:pStyle w:val="Heading2"/>
      </w:pPr>
      <w:r>
        <w:t>4.1 Twenty-layer architecture</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shd w:fill="0B5A75"/>
          </w:tcPr>
          <w:p>
            <w:r/>
            <w:r>
              <w:rPr>
                <w:rFonts w:ascii="Aptos" w:hAnsi="Aptos"/>
                <w:b/>
                <w:color w:val="FFFFFF"/>
                <w:sz w:val="14"/>
              </w:rPr>
              <w:t>#</w:t>
            </w:r>
          </w:p>
        </w:tc>
        <w:tc>
          <w:tcPr>
            <w:tcW w:type="dxa" w:w="1242"/>
            <w:vAlign w:val="center"/>
            <w:shd w:fill="0B5A75"/>
          </w:tcPr>
          <w:p>
            <w:r/>
            <w:r>
              <w:rPr>
                <w:rFonts w:ascii="Aptos" w:hAnsi="Aptos"/>
                <w:b/>
                <w:color w:val="FFFFFF"/>
                <w:sz w:val="14"/>
              </w:rPr>
              <w:t>Layer</w:t>
            </w:r>
          </w:p>
        </w:tc>
        <w:tc>
          <w:tcPr>
            <w:tcW w:type="dxa" w:w="1242"/>
            <w:vAlign w:val="center"/>
            <w:shd w:fill="0B5A75"/>
          </w:tcPr>
          <w:p>
            <w:r/>
            <w:r>
              <w:rPr>
                <w:rFonts w:ascii="Aptos" w:hAnsi="Aptos"/>
                <w:b/>
                <w:color w:val="FFFFFF"/>
                <w:sz w:val="14"/>
              </w:rPr>
              <w:t>Inputs</w:t>
            </w:r>
          </w:p>
        </w:tc>
        <w:tc>
          <w:tcPr>
            <w:tcW w:type="dxa" w:w="1242"/>
            <w:vAlign w:val="center"/>
            <w:shd w:fill="0B5A75"/>
          </w:tcPr>
          <w:p>
            <w:r/>
            <w:r>
              <w:rPr>
                <w:rFonts w:ascii="Aptos" w:hAnsi="Aptos"/>
                <w:b/>
                <w:color w:val="FFFFFF"/>
                <w:sz w:val="14"/>
              </w:rPr>
              <w:t>Core logic</w:t>
            </w:r>
          </w:p>
        </w:tc>
        <w:tc>
          <w:tcPr>
            <w:tcW w:type="dxa" w:w="1242"/>
            <w:vAlign w:val="center"/>
            <w:shd w:fill="0B5A75"/>
          </w:tcPr>
          <w:p>
            <w:r/>
            <w:r>
              <w:rPr>
                <w:rFonts w:ascii="Aptos" w:hAnsi="Aptos"/>
                <w:b/>
                <w:color w:val="FFFFFF"/>
                <w:sz w:val="14"/>
              </w:rPr>
              <w:t>Outputs</w:t>
            </w:r>
          </w:p>
        </w:tc>
        <w:tc>
          <w:tcPr>
            <w:tcW w:type="dxa" w:w="1242"/>
            <w:vAlign w:val="center"/>
            <w:shd w:fill="0B5A75"/>
          </w:tcPr>
          <w:p>
            <w:r/>
            <w:r>
              <w:rPr>
                <w:rFonts w:ascii="Aptos" w:hAnsi="Aptos"/>
                <w:b/>
                <w:color w:val="FFFFFF"/>
                <w:sz w:val="14"/>
              </w:rPr>
              <w:t>Failure</w:t>
            </w:r>
          </w:p>
        </w:tc>
        <w:tc>
          <w:tcPr>
            <w:tcW w:type="dxa" w:w="1242"/>
            <w:vAlign w:val="center"/>
            <w:shd w:fill="0B5A75"/>
          </w:tcPr>
          <w:p>
            <w:r/>
            <w:r>
              <w:rPr>
                <w:rFonts w:ascii="Aptos" w:hAnsi="Aptos"/>
                <w:b/>
                <w:color w:val="FFFFFF"/>
                <w:sz w:val="14"/>
              </w:rPr>
              <w:t>Degraded behavior</w:t>
            </w:r>
          </w:p>
        </w:tc>
        <w:tc>
          <w:tcPr>
            <w:tcW w:type="dxa" w:w="1242"/>
            <w:vAlign w:val="center"/>
            <w:shd w:fill="0B5A75"/>
          </w:tcPr>
          <w:p>
            <w:r/>
            <w:r>
              <w:rPr>
                <w:rFonts w:ascii="Aptos" w:hAnsi="Aptos"/>
                <w:b/>
                <w:color w:val="FFFFFF"/>
                <w:sz w:val="14"/>
              </w:rPr>
              <w:t>Source of truth</w:t>
            </w:r>
          </w:p>
        </w:tc>
      </w:tr>
      <w:tr>
        <w:tc>
          <w:tcPr>
            <w:tcW w:type="dxa" w:w="1242"/>
            <w:vAlign w:val="center"/>
          </w:tcPr>
          <w:p>
            <w:r/>
            <w:r>
              <w:rPr>
                <w:rFonts w:ascii="Aptos" w:hAnsi="Aptos"/>
                <w:b w:val="0"/>
                <w:color w:val="111827"/>
                <w:sz w:val="14"/>
              </w:rPr>
              <w:t>1</w:t>
            </w:r>
          </w:p>
        </w:tc>
        <w:tc>
          <w:tcPr>
            <w:tcW w:type="dxa" w:w="1242"/>
            <w:vAlign w:val="center"/>
          </w:tcPr>
          <w:p>
            <w:r/>
            <w:r>
              <w:rPr>
                <w:rFonts w:ascii="Aptos" w:hAnsi="Aptos"/>
                <w:b w:val="0"/>
                <w:color w:val="111827"/>
                <w:sz w:val="14"/>
              </w:rPr>
              <w:t>Field node + sensors</w:t>
            </w:r>
          </w:p>
        </w:tc>
        <w:tc>
          <w:tcPr>
            <w:tcW w:type="dxa" w:w="1242"/>
            <w:vAlign w:val="center"/>
          </w:tcPr>
          <w:p>
            <w:r/>
            <w:r>
              <w:rPr>
                <w:rFonts w:ascii="Aptos" w:hAnsi="Aptos"/>
                <w:b w:val="0"/>
                <w:color w:val="111827"/>
                <w:sz w:val="14"/>
              </w:rPr>
              <w:t>Raw sensor readings, diagnostics</w:t>
            </w:r>
          </w:p>
        </w:tc>
        <w:tc>
          <w:tcPr>
            <w:tcW w:type="dxa" w:w="1242"/>
            <w:vAlign w:val="center"/>
          </w:tcPr>
          <w:p>
            <w:r/>
            <w:r>
              <w:rPr>
                <w:rFonts w:ascii="Aptos" w:hAnsi="Aptos"/>
                <w:b w:val="0"/>
                <w:color w:val="111827"/>
                <w:sz w:val="14"/>
              </w:rPr>
              <w:t>Sampling, self-test</w:t>
            </w:r>
          </w:p>
        </w:tc>
        <w:tc>
          <w:tcPr>
            <w:tcW w:type="dxa" w:w="1242"/>
            <w:vAlign w:val="center"/>
          </w:tcPr>
          <w:p>
            <w:r/>
            <w:r>
              <w:rPr>
                <w:rFonts w:ascii="Aptos" w:hAnsi="Aptos"/>
                <w:b w:val="0"/>
                <w:color w:val="111827"/>
                <w:sz w:val="14"/>
              </w:rPr>
              <w:t>Raw telemetry + diagnostics</w:t>
            </w:r>
          </w:p>
        </w:tc>
        <w:tc>
          <w:tcPr>
            <w:tcW w:type="dxa" w:w="1242"/>
            <w:vAlign w:val="center"/>
          </w:tcPr>
          <w:p>
            <w:r/>
            <w:r>
              <w:rPr>
                <w:rFonts w:ascii="Aptos" w:hAnsi="Aptos"/>
                <w:b w:val="0"/>
                <w:color w:val="111827"/>
                <w:sz w:val="14"/>
              </w:rPr>
              <w:t>Sensor dead</w:t>
            </w:r>
          </w:p>
        </w:tc>
        <w:tc>
          <w:tcPr>
            <w:tcW w:type="dxa" w:w="1242"/>
            <w:vAlign w:val="center"/>
          </w:tcPr>
          <w:p>
            <w:r/>
            <w:r>
              <w:rPr>
                <w:rFonts w:ascii="Aptos" w:hAnsi="Aptos"/>
                <w:b w:val="0"/>
                <w:color w:val="111827"/>
                <w:sz w:val="14"/>
              </w:rPr>
              <w:t>Hard-gate failed sensor</w:t>
            </w:r>
          </w:p>
        </w:tc>
        <w:tc>
          <w:tcPr>
            <w:tcW w:type="dxa" w:w="1242"/>
            <w:vAlign w:val="center"/>
          </w:tcPr>
          <w:p>
            <w:r/>
            <w:r>
              <w:rPr>
                <w:rFonts w:ascii="Aptos" w:hAnsi="Aptos"/>
                <w:b w:val="0"/>
                <w:color w:val="111827"/>
                <w:sz w:val="14"/>
              </w:rPr>
              <w:t>Node hardware</w:t>
            </w:r>
          </w:p>
        </w:tc>
      </w:tr>
      <w:tr>
        <w:tc>
          <w:tcPr>
            <w:tcW w:type="dxa" w:w="1242"/>
            <w:vAlign w:val="center"/>
            <w:shd w:fill="F3F4F6"/>
          </w:tcPr>
          <w:p>
            <w:r/>
            <w:r>
              <w:rPr>
                <w:rFonts w:ascii="Aptos" w:hAnsi="Aptos"/>
                <w:b w:val="0"/>
                <w:color w:val="111827"/>
                <w:sz w:val="14"/>
              </w:rPr>
              <w:t>2</w:t>
            </w:r>
          </w:p>
        </w:tc>
        <w:tc>
          <w:tcPr>
            <w:tcW w:type="dxa" w:w="1242"/>
            <w:vAlign w:val="center"/>
            <w:shd w:fill="F3F4F6"/>
          </w:tcPr>
          <w:p>
            <w:r/>
            <w:r>
              <w:rPr>
                <w:rFonts w:ascii="Aptos" w:hAnsi="Aptos"/>
                <w:b w:val="0"/>
                <w:color w:val="111827"/>
                <w:sz w:val="14"/>
              </w:rPr>
              <w:t>Local connectivity + Master</w:t>
            </w:r>
          </w:p>
        </w:tc>
        <w:tc>
          <w:tcPr>
            <w:tcW w:type="dxa" w:w="1242"/>
            <w:vAlign w:val="center"/>
            <w:shd w:fill="F3F4F6"/>
          </w:tcPr>
          <w:p>
            <w:r/>
            <w:r>
              <w:rPr>
                <w:rFonts w:ascii="Aptos" w:hAnsi="Aptos"/>
                <w:b w:val="0"/>
                <w:color w:val="111827"/>
                <w:sz w:val="14"/>
              </w:rPr>
              <w:t>LoRa/Wi-Fi/local link</w:t>
            </w:r>
          </w:p>
        </w:tc>
        <w:tc>
          <w:tcPr>
            <w:tcW w:type="dxa" w:w="1242"/>
            <w:vAlign w:val="center"/>
            <w:shd w:fill="F3F4F6"/>
          </w:tcPr>
          <w:p>
            <w:r/>
            <w:r>
              <w:rPr>
                <w:rFonts w:ascii="Aptos" w:hAnsi="Aptos"/>
                <w:b w:val="0"/>
                <w:color w:val="111827"/>
                <w:sz w:val="14"/>
              </w:rPr>
              <w:t>Routing, heartbeat, buffering</w:t>
            </w:r>
          </w:p>
        </w:tc>
        <w:tc>
          <w:tcPr>
            <w:tcW w:type="dxa" w:w="1242"/>
            <w:vAlign w:val="center"/>
            <w:shd w:fill="F3F4F6"/>
          </w:tcPr>
          <w:p>
            <w:r/>
            <w:r>
              <w:rPr>
                <w:rFonts w:ascii="Aptos" w:hAnsi="Aptos"/>
                <w:b w:val="0"/>
                <w:color w:val="111827"/>
                <w:sz w:val="14"/>
              </w:rPr>
              <w:t>Delivered telemetry</w:t>
            </w:r>
          </w:p>
        </w:tc>
        <w:tc>
          <w:tcPr>
            <w:tcW w:type="dxa" w:w="1242"/>
            <w:vAlign w:val="center"/>
            <w:shd w:fill="F3F4F6"/>
          </w:tcPr>
          <w:p>
            <w:r/>
            <w:r>
              <w:rPr>
                <w:rFonts w:ascii="Aptos" w:hAnsi="Aptos"/>
                <w:b w:val="0"/>
                <w:color w:val="111827"/>
                <w:sz w:val="14"/>
              </w:rPr>
              <w:t>Link lost</w:t>
            </w:r>
          </w:p>
        </w:tc>
        <w:tc>
          <w:tcPr>
            <w:tcW w:type="dxa" w:w="1242"/>
            <w:vAlign w:val="center"/>
            <w:shd w:fill="F3F4F6"/>
          </w:tcPr>
          <w:p>
            <w:r/>
            <w:r>
              <w:rPr>
                <w:rFonts w:ascii="Aptos" w:hAnsi="Aptos"/>
                <w:b w:val="0"/>
                <w:color w:val="111827"/>
                <w:sz w:val="14"/>
              </w:rPr>
              <w:t>Local buffer/store-forward</w:t>
            </w:r>
          </w:p>
        </w:tc>
        <w:tc>
          <w:tcPr>
            <w:tcW w:type="dxa" w:w="1242"/>
            <w:vAlign w:val="center"/>
            <w:shd w:fill="F3F4F6"/>
          </w:tcPr>
          <w:p>
            <w:r/>
            <w:r>
              <w:rPr>
                <w:rFonts w:ascii="Aptos" w:hAnsi="Aptos"/>
                <w:b w:val="0"/>
                <w:color w:val="111827"/>
                <w:sz w:val="14"/>
              </w:rPr>
              <w:t>Link state</w:t>
            </w:r>
          </w:p>
        </w:tc>
      </w:tr>
      <w:tr>
        <w:tc>
          <w:tcPr>
            <w:tcW w:type="dxa" w:w="1242"/>
            <w:vAlign w:val="center"/>
          </w:tcPr>
          <w:p>
            <w:r/>
            <w:r>
              <w:rPr>
                <w:rFonts w:ascii="Aptos" w:hAnsi="Aptos"/>
                <w:b w:val="0"/>
                <w:color w:val="111827"/>
                <w:sz w:val="14"/>
              </w:rPr>
              <w:t>3</w:t>
            </w:r>
          </w:p>
        </w:tc>
        <w:tc>
          <w:tcPr>
            <w:tcW w:type="dxa" w:w="1242"/>
            <w:vAlign w:val="center"/>
          </w:tcPr>
          <w:p>
            <w:r/>
            <w:r>
              <w:rPr>
                <w:rFonts w:ascii="Aptos" w:hAnsi="Aptos"/>
                <w:b w:val="0"/>
                <w:color w:val="111827"/>
                <w:sz w:val="14"/>
              </w:rPr>
              <w:t>Telemetry ingestion</w:t>
            </w:r>
          </w:p>
        </w:tc>
        <w:tc>
          <w:tcPr>
            <w:tcW w:type="dxa" w:w="1242"/>
            <w:vAlign w:val="center"/>
          </w:tcPr>
          <w:p>
            <w:r/>
            <w:r>
              <w:rPr>
                <w:rFonts w:ascii="Aptos" w:hAnsi="Aptos"/>
                <w:b w:val="0"/>
                <w:color w:val="111827"/>
                <w:sz w:val="14"/>
              </w:rPr>
              <w:t>Raw signed payload</w:t>
            </w:r>
          </w:p>
        </w:tc>
        <w:tc>
          <w:tcPr>
            <w:tcW w:type="dxa" w:w="1242"/>
            <w:vAlign w:val="center"/>
          </w:tcPr>
          <w:p>
            <w:r/>
            <w:r>
              <w:rPr>
                <w:rFonts w:ascii="Aptos" w:hAnsi="Aptos"/>
                <w:b w:val="0"/>
                <w:color w:val="111827"/>
                <w:sz w:val="14"/>
              </w:rPr>
              <w:t>Validate, dedup, HMAC verify, normalize</w:t>
            </w:r>
          </w:p>
        </w:tc>
        <w:tc>
          <w:tcPr>
            <w:tcW w:type="dxa" w:w="1242"/>
            <w:vAlign w:val="center"/>
          </w:tcPr>
          <w:p>
            <w:r/>
            <w:r>
              <w:rPr>
                <w:rFonts w:ascii="Aptos" w:hAnsi="Aptos"/>
                <w:b w:val="0"/>
                <w:color w:val="111827"/>
                <w:sz w:val="14"/>
              </w:rPr>
              <w:t>Canonical telemetry</w:t>
            </w:r>
          </w:p>
        </w:tc>
        <w:tc>
          <w:tcPr>
            <w:tcW w:type="dxa" w:w="1242"/>
            <w:vAlign w:val="center"/>
          </w:tcPr>
          <w:p>
            <w:r/>
            <w:r>
              <w:rPr>
                <w:rFonts w:ascii="Aptos" w:hAnsi="Aptos"/>
                <w:b w:val="0"/>
                <w:color w:val="111827"/>
                <w:sz w:val="14"/>
              </w:rPr>
              <w:t>Malformed/spoofed</w:t>
            </w:r>
          </w:p>
        </w:tc>
        <w:tc>
          <w:tcPr>
            <w:tcW w:type="dxa" w:w="1242"/>
            <w:vAlign w:val="center"/>
          </w:tcPr>
          <w:p>
            <w:r/>
            <w:r>
              <w:rPr>
                <w:rFonts w:ascii="Aptos" w:hAnsi="Aptos"/>
                <w:b w:val="0"/>
                <w:color w:val="111827"/>
                <w:sz w:val="14"/>
              </w:rPr>
              <w:t>Reject + log</w:t>
            </w:r>
          </w:p>
        </w:tc>
        <w:tc>
          <w:tcPr>
            <w:tcW w:type="dxa" w:w="1242"/>
            <w:vAlign w:val="center"/>
          </w:tcPr>
          <w:p>
            <w:r/>
            <w:r>
              <w:rPr>
                <w:rFonts w:ascii="Aptos" w:hAnsi="Aptos"/>
                <w:b w:val="0"/>
                <w:color w:val="111827"/>
                <w:sz w:val="14"/>
              </w:rPr>
              <w:t>Ingestion record</w:t>
            </w:r>
          </w:p>
        </w:tc>
      </w:tr>
      <w:tr>
        <w:tc>
          <w:tcPr>
            <w:tcW w:type="dxa" w:w="1242"/>
            <w:vAlign w:val="center"/>
            <w:shd w:fill="F3F4F6"/>
          </w:tcPr>
          <w:p>
            <w:r/>
            <w:r>
              <w:rPr>
                <w:rFonts w:ascii="Aptos" w:hAnsi="Aptos"/>
                <w:b w:val="0"/>
                <w:color w:val="111827"/>
                <w:sz w:val="14"/>
              </w:rPr>
              <w:t>4</w:t>
            </w:r>
          </w:p>
        </w:tc>
        <w:tc>
          <w:tcPr>
            <w:tcW w:type="dxa" w:w="1242"/>
            <w:vAlign w:val="center"/>
            <w:shd w:fill="F3F4F6"/>
          </w:tcPr>
          <w:p>
            <w:r/>
            <w:r>
              <w:rPr>
                <w:rFonts w:ascii="Aptos" w:hAnsi="Aptos"/>
                <w:b w:val="0"/>
                <w:color w:val="111827"/>
                <w:sz w:val="14"/>
              </w:rPr>
              <w:t>Health/Quality/Reliability</w:t>
            </w:r>
          </w:p>
        </w:tc>
        <w:tc>
          <w:tcPr>
            <w:tcW w:type="dxa" w:w="1242"/>
            <w:vAlign w:val="center"/>
            <w:shd w:fill="F3F4F6"/>
          </w:tcPr>
          <w:p>
            <w:r/>
            <w:r>
              <w:rPr>
                <w:rFonts w:ascii="Aptos" w:hAnsi="Aptos"/>
                <w:b w:val="0"/>
                <w:color w:val="111827"/>
                <w:sz w:val="14"/>
              </w:rPr>
              <w:t>Telemetry + diagnostics</w:t>
            </w:r>
          </w:p>
        </w:tc>
        <w:tc>
          <w:tcPr>
            <w:tcW w:type="dxa" w:w="1242"/>
            <w:vAlign w:val="center"/>
            <w:shd w:fill="F3F4F6"/>
          </w:tcPr>
          <w:p>
            <w:r/>
            <w:r>
              <w:rPr>
                <w:rFonts w:ascii="Aptos" w:hAnsi="Aptos"/>
                <w:b w:val="0"/>
                <w:color w:val="111827"/>
                <w:sz w:val="14"/>
              </w:rPr>
              <w:t>H, Q, R computation</w:t>
            </w:r>
          </w:p>
        </w:tc>
        <w:tc>
          <w:tcPr>
            <w:tcW w:type="dxa" w:w="1242"/>
            <w:vAlign w:val="center"/>
            <w:shd w:fill="F3F4F6"/>
          </w:tcPr>
          <w:p>
            <w:r/>
            <w:r>
              <w:rPr>
                <w:rFonts w:ascii="Aptos" w:hAnsi="Aptos"/>
                <w:b w:val="0"/>
                <w:color w:val="111827"/>
                <w:sz w:val="14"/>
              </w:rPr>
              <w:t>Reliability-weighted signal</w:t>
            </w:r>
          </w:p>
        </w:tc>
        <w:tc>
          <w:tcPr>
            <w:tcW w:type="dxa" w:w="1242"/>
            <w:vAlign w:val="center"/>
            <w:shd w:fill="F3F4F6"/>
          </w:tcPr>
          <w:p>
            <w:r/>
            <w:r>
              <w:rPr>
                <w:rFonts w:ascii="Aptos" w:hAnsi="Aptos"/>
                <w:b w:val="0"/>
                <w:color w:val="111827"/>
                <w:sz w:val="14"/>
              </w:rPr>
              <w:t>Diagnostic conflict</w:t>
            </w:r>
          </w:p>
        </w:tc>
        <w:tc>
          <w:tcPr>
            <w:tcW w:type="dxa" w:w="1242"/>
            <w:vAlign w:val="center"/>
            <w:shd w:fill="F3F4F6"/>
          </w:tcPr>
          <w:p>
            <w:r/>
            <w:r>
              <w:rPr>
                <w:rFonts w:ascii="Aptos" w:hAnsi="Aptos"/>
                <w:b w:val="0"/>
                <w:color w:val="111827"/>
                <w:sz w:val="14"/>
              </w:rPr>
              <w:t>Lower reliability</w:t>
            </w:r>
          </w:p>
        </w:tc>
        <w:tc>
          <w:tcPr>
            <w:tcW w:type="dxa" w:w="1242"/>
            <w:vAlign w:val="center"/>
            <w:shd w:fill="F3F4F6"/>
          </w:tcPr>
          <w:p>
            <w:r/>
            <w:r>
              <w:rPr>
                <w:rFonts w:ascii="Aptos" w:hAnsi="Aptos"/>
                <w:b w:val="0"/>
                <w:color w:val="111827"/>
                <w:sz w:val="14"/>
              </w:rPr>
              <w:t>Intelligence state</w:t>
            </w:r>
          </w:p>
        </w:tc>
      </w:tr>
      <w:tr>
        <w:tc>
          <w:tcPr>
            <w:tcW w:type="dxa" w:w="1242"/>
            <w:vAlign w:val="center"/>
          </w:tcPr>
          <w:p>
            <w:r/>
            <w:r>
              <w:rPr>
                <w:rFonts w:ascii="Aptos" w:hAnsi="Aptos"/>
                <w:b w:val="0"/>
                <w:color w:val="111827"/>
                <w:sz w:val="14"/>
              </w:rPr>
              <w:t>5</w:t>
            </w:r>
          </w:p>
        </w:tc>
        <w:tc>
          <w:tcPr>
            <w:tcW w:type="dxa" w:w="1242"/>
            <w:vAlign w:val="center"/>
          </w:tcPr>
          <w:p>
            <w:r/>
            <w:r>
              <w:rPr>
                <w:rFonts w:ascii="Aptos" w:hAnsi="Aptos"/>
                <w:b w:val="0"/>
                <w:color w:val="111827"/>
                <w:sz w:val="14"/>
              </w:rPr>
              <w:t>Baseline/Anomaly</w:t>
            </w:r>
          </w:p>
        </w:tc>
        <w:tc>
          <w:tcPr>
            <w:tcW w:type="dxa" w:w="1242"/>
            <w:vAlign w:val="center"/>
          </w:tcPr>
          <w:p>
            <w:r/>
            <w:r>
              <w:rPr>
                <w:rFonts w:ascii="Aptos" w:hAnsi="Aptos"/>
                <w:b w:val="0"/>
                <w:color w:val="111827"/>
                <w:sz w:val="14"/>
              </w:rPr>
              <w:t>Reliable readings</w:t>
            </w:r>
          </w:p>
        </w:tc>
        <w:tc>
          <w:tcPr>
            <w:tcW w:type="dxa" w:w="1242"/>
            <w:vAlign w:val="center"/>
          </w:tcPr>
          <w:p>
            <w:r/>
            <w:r>
              <w:rPr>
                <w:rFonts w:ascii="Aptos" w:hAnsi="Aptos"/>
                <w:b w:val="0"/>
                <w:color w:val="111827"/>
                <w:sz w:val="14"/>
              </w:rPr>
              <w:t>Robust baseline + anomaly logic</w:t>
            </w:r>
          </w:p>
        </w:tc>
        <w:tc>
          <w:tcPr>
            <w:tcW w:type="dxa" w:w="1242"/>
            <w:vAlign w:val="center"/>
          </w:tcPr>
          <w:p>
            <w:r/>
            <w:r>
              <w:rPr>
                <w:rFonts w:ascii="Aptos" w:hAnsi="Aptos"/>
                <w:b w:val="0"/>
                <w:color w:val="111827"/>
                <w:sz w:val="14"/>
              </w:rPr>
              <w:t>A_i + baseline state</w:t>
            </w:r>
          </w:p>
        </w:tc>
        <w:tc>
          <w:tcPr>
            <w:tcW w:type="dxa" w:w="1242"/>
            <w:vAlign w:val="center"/>
          </w:tcPr>
          <w:p>
            <w:r/>
            <w:r>
              <w:rPr>
                <w:rFonts w:ascii="Aptos" w:hAnsi="Aptos"/>
                <w:b w:val="0"/>
                <w:color w:val="111827"/>
                <w:sz w:val="14"/>
              </w:rPr>
              <w:t>Baseline not ready</w:t>
            </w:r>
          </w:p>
        </w:tc>
        <w:tc>
          <w:tcPr>
            <w:tcW w:type="dxa" w:w="1242"/>
            <w:vAlign w:val="center"/>
          </w:tcPr>
          <w:p>
            <w:r/>
            <w:r>
              <w:rPr>
                <w:rFonts w:ascii="Aptos" w:hAnsi="Aptos"/>
                <w:b w:val="0"/>
                <w:color w:val="111827"/>
                <w:sz w:val="14"/>
              </w:rPr>
              <w:t>Learning / unavailable anomaly</w:t>
            </w:r>
          </w:p>
        </w:tc>
        <w:tc>
          <w:tcPr>
            <w:tcW w:type="dxa" w:w="1242"/>
            <w:vAlign w:val="center"/>
          </w:tcPr>
          <w:p>
            <w:r/>
            <w:r>
              <w:rPr>
                <w:rFonts w:ascii="Aptos" w:hAnsi="Aptos"/>
                <w:b w:val="0"/>
                <w:color w:val="111827"/>
                <w:sz w:val="14"/>
              </w:rPr>
              <w:t>Baseline state machine</w:t>
            </w:r>
          </w:p>
        </w:tc>
      </w:tr>
      <w:tr>
        <w:tc>
          <w:tcPr>
            <w:tcW w:type="dxa" w:w="1242"/>
            <w:vAlign w:val="center"/>
            <w:shd w:fill="F3F4F6"/>
          </w:tcPr>
          <w:p>
            <w:r/>
            <w:r>
              <w:rPr>
                <w:rFonts w:ascii="Aptos" w:hAnsi="Aptos"/>
                <w:b w:val="0"/>
                <w:color w:val="111827"/>
                <w:sz w:val="14"/>
              </w:rPr>
              <w:t>6</w:t>
            </w:r>
          </w:p>
        </w:tc>
        <w:tc>
          <w:tcPr>
            <w:tcW w:type="dxa" w:w="1242"/>
            <w:vAlign w:val="center"/>
            <w:shd w:fill="F3F4F6"/>
          </w:tcPr>
          <w:p>
            <w:r/>
            <w:r>
              <w:rPr>
                <w:rFonts w:ascii="Aptos" w:hAnsi="Aptos"/>
                <w:b w:val="0"/>
                <w:color w:val="111827"/>
                <w:sz w:val="14"/>
              </w:rPr>
              <w:t>Hazard reasoning</w:t>
            </w:r>
          </w:p>
        </w:tc>
        <w:tc>
          <w:tcPr>
            <w:tcW w:type="dxa" w:w="1242"/>
            <w:vAlign w:val="center"/>
            <w:shd w:fill="F3F4F6"/>
          </w:tcPr>
          <w:p>
            <w:r/>
            <w:r>
              <w:rPr>
                <w:rFonts w:ascii="Aptos" w:hAnsi="Aptos"/>
                <w:b w:val="0"/>
                <w:color w:val="111827"/>
                <w:sz w:val="14"/>
              </w:rPr>
              <w:t>Features/anomaly/reliability</w:t>
            </w:r>
          </w:p>
        </w:tc>
        <w:tc>
          <w:tcPr>
            <w:tcW w:type="dxa" w:w="1242"/>
            <w:vAlign w:val="center"/>
            <w:shd w:fill="F3F4F6"/>
          </w:tcPr>
          <w:p>
            <w:r/>
            <w:r>
              <w:rPr>
                <w:rFonts w:ascii="Aptos" w:hAnsi="Aptos"/>
                <w:b w:val="0"/>
                <w:color w:val="111827"/>
                <w:sz w:val="14"/>
              </w:rPr>
              <w:t>Hazard-specific reasoning</w:t>
            </w:r>
          </w:p>
        </w:tc>
        <w:tc>
          <w:tcPr>
            <w:tcW w:type="dxa" w:w="1242"/>
            <w:vAlign w:val="center"/>
            <w:shd w:fill="F3F4F6"/>
          </w:tcPr>
          <w:p>
            <w:r/>
            <w:r>
              <w:rPr>
                <w:rFonts w:ascii="Aptos" w:hAnsi="Aptos"/>
                <w:b w:val="0"/>
                <w:color w:val="111827"/>
                <w:sz w:val="14"/>
              </w:rPr>
              <w:t>E_h,C_h,S_h,R_h,state</w:t>
            </w:r>
          </w:p>
        </w:tc>
        <w:tc>
          <w:tcPr>
            <w:tcW w:type="dxa" w:w="1242"/>
            <w:vAlign w:val="center"/>
            <w:shd w:fill="F3F4F6"/>
          </w:tcPr>
          <w:p>
            <w:r/>
            <w:r>
              <w:rPr>
                <w:rFonts w:ascii="Aptos" w:hAnsi="Aptos"/>
                <w:b w:val="0"/>
                <w:color w:val="111827"/>
                <w:sz w:val="14"/>
              </w:rPr>
              <w:t>Evidence conflict</w:t>
            </w:r>
          </w:p>
        </w:tc>
        <w:tc>
          <w:tcPr>
            <w:tcW w:type="dxa" w:w="1242"/>
            <w:vAlign w:val="center"/>
            <w:shd w:fill="F3F4F6"/>
          </w:tcPr>
          <w:p>
            <w:r/>
            <w:r>
              <w:rPr>
                <w:rFonts w:ascii="Aptos" w:hAnsi="Aptos"/>
                <w:b w:val="0"/>
                <w:color w:val="111827"/>
                <w:sz w:val="14"/>
              </w:rPr>
              <w:t>DEGRADED/UNKNOWN</w:t>
            </w:r>
          </w:p>
        </w:tc>
        <w:tc>
          <w:tcPr>
            <w:tcW w:type="dxa" w:w="1242"/>
            <w:vAlign w:val="center"/>
            <w:shd w:fill="F3F4F6"/>
          </w:tcPr>
          <w:p>
            <w:r/>
            <w:r>
              <w:rPr>
                <w:rFonts w:ascii="Aptos" w:hAnsi="Aptos"/>
                <w:b w:val="0"/>
                <w:color w:val="111827"/>
                <w:sz w:val="14"/>
              </w:rPr>
              <w:t>Hazard state</w:t>
            </w:r>
          </w:p>
        </w:tc>
      </w:tr>
      <w:tr>
        <w:tc>
          <w:tcPr>
            <w:tcW w:type="dxa" w:w="1242"/>
            <w:vAlign w:val="center"/>
          </w:tcPr>
          <w:p>
            <w:r/>
            <w:r>
              <w:rPr>
                <w:rFonts w:ascii="Aptos" w:hAnsi="Aptos"/>
                <w:b w:val="0"/>
                <w:color w:val="111827"/>
                <w:sz w:val="14"/>
              </w:rPr>
              <w:t>7</w:t>
            </w:r>
          </w:p>
        </w:tc>
        <w:tc>
          <w:tcPr>
            <w:tcW w:type="dxa" w:w="1242"/>
            <w:vAlign w:val="center"/>
          </w:tcPr>
          <w:p>
            <w:r/>
            <w:r>
              <w:rPr>
                <w:rFonts w:ascii="Aptos" w:hAnsi="Aptos"/>
                <w:b w:val="0"/>
                <w:color w:val="111827"/>
                <w:sz w:val="14"/>
              </w:rPr>
              <w:t>Incident manager</w:t>
            </w:r>
          </w:p>
        </w:tc>
        <w:tc>
          <w:tcPr>
            <w:tcW w:type="dxa" w:w="1242"/>
            <w:vAlign w:val="center"/>
          </w:tcPr>
          <w:p>
            <w:r/>
            <w:r>
              <w:rPr>
                <w:rFonts w:ascii="Aptos" w:hAnsi="Aptos"/>
                <w:b w:val="0"/>
                <w:color w:val="111827"/>
                <w:sz w:val="14"/>
              </w:rPr>
              <w:t>Node hazard states</w:t>
            </w:r>
          </w:p>
        </w:tc>
        <w:tc>
          <w:tcPr>
            <w:tcW w:type="dxa" w:w="1242"/>
            <w:vAlign w:val="center"/>
          </w:tcPr>
          <w:p>
            <w:r/>
            <w:r>
              <w:rPr>
                <w:rFonts w:ascii="Aptos" w:hAnsi="Aptos"/>
                <w:b w:val="0"/>
                <w:color w:val="111827"/>
                <w:sz w:val="14"/>
              </w:rPr>
              <w:t>Spatial/temporal correlation</w:t>
            </w:r>
          </w:p>
        </w:tc>
        <w:tc>
          <w:tcPr>
            <w:tcW w:type="dxa" w:w="1242"/>
            <w:vAlign w:val="center"/>
          </w:tcPr>
          <w:p>
            <w:r/>
            <w:r>
              <w:rPr>
                <w:rFonts w:ascii="Aptos" w:hAnsi="Aptos"/>
                <w:b w:val="0"/>
                <w:color w:val="111827"/>
                <w:sz w:val="14"/>
              </w:rPr>
              <w:t>Incident entity</w:t>
            </w:r>
          </w:p>
        </w:tc>
        <w:tc>
          <w:tcPr>
            <w:tcW w:type="dxa" w:w="1242"/>
            <w:vAlign w:val="center"/>
          </w:tcPr>
          <w:p>
            <w:r/>
            <w:r>
              <w:rPr>
                <w:rFonts w:ascii="Aptos" w:hAnsi="Aptos"/>
                <w:b w:val="0"/>
                <w:color w:val="111827"/>
                <w:sz w:val="14"/>
              </w:rPr>
              <w:t>Ambiguous merge</w:t>
            </w:r>
          </w:p>
        </w:tc>
        <w:tc>
          <w:tcPr>
            <w:tcW w:type="dxa" w:w="1242"/>
            <w:vAlign w:val="center"/>
          </w:tcPr>
          <w:p>
            <w:r/>
            <w:r>
              <w:rPr>
                <w:rFonts w:ascii="Aptos" w:hAnsi="Aptos"/>
                <w:b w:val="0"/>
                <w:color w:val="111827"/>
                <w:sz w:val="14"/>
              </w:rPr>
              <w:t>Create new incident + flag</w:t>
            </w:r>
          </w:p>
        </w:tc>
        <w:tc>
          <w:tcPr>
            <w:tcW w:type="dxa" w:w="1242"/>
            <w:vAlign w:val="center"/>
          </w:tcPr>
          <w:p>
            <w:r/>
            <w:r>
              <w:rPr>
                <w:rFonts w:ascii="Aptos" w:hAnsi="Aptos"/>
                <w:b w:val="0"/>
                <w:color w:val="111827"/>
                <w:sz w:val="14"/>
              </w:rPr>
              <w:t>Incident store</w:t>
            </w:r>
          </w:p>
        </w:tc>
      </w:tr>
      <w:tr>
        <w:tc>
          <w:tcPr>
            <w:tcW w:type="dxa" w:w="1242"/>
            <w:vAlign w:val="center"/>
            <w:shd w:fill="F3F4F6"/>
          </w:tcPr>
          <w:p>
            <w:r/>
            <w:r>
              <w:rPr>
                <w:rFonts w:ascii="Aptos" w:hAnsi="Aptos"/>
                <w:b w:val="0"/>
                <w:color w:val="111827"/>
                <w:sz w:val="14"/>
              </w:rPr>
              <w:t>8</w:t>
            </w:r>
          </w:p>
        </w:tc>
        <w:tc>
          <w:tcPr>
            <w:tcW w:type="dxa" w:w="1242"/>
            <w:vAlign w:val="center"/>
            <w:shd w:fill="F3F4F6"/>
          </w:tcPr>
          <w:p>
            <w:r/>
            <w:r>
              <w:rPr>
                <w:rFonts w:ascii="Aptos" w:hAnsi="Aptos"/>
                <w:b w:val="0"/>
                <w:color w:val="111827"/>
                <w:sz w:val="14"/>
              </w:rPr>
              <w:t>Fire spread engine</w:t>
            </w:r>
          </w:p>
        </w:tc>
        <w:tc>
          <w:tcPr>
            <w:tcW w:type="dxa" w:w="1242"/>
            <w:vAlign w:val="center"/>
            <w:shd w:fill="F3F4F6"/>
          </w:tcPr>
          <w:p>
            <w:r/>
            <w:r>
              <w:rPr>
                <w:rFonts w:ascii="Aptos" w:hAnsi="Aptos"/>
                <w:b w:val="0"/>
                <w:color w:val="111827"/>
                <w:sz w:val="14"/>
              </w:rPr>
              <w:t>Ignition, wind, terrain, fuel, moisture</w:t>
            </w:r>
          </w:p>
        </w:tc>
        <w:tc>
          <w:tcPr>
            <w:tcW w:type="dxa" w:w="1242"/>
            <w:vAlign w:val="center"/>
            <w:shd w:fill="F3F4F6"/>
          </w:tcPr>
          <w:p>
            <w:r/>
            <w:r>
              <w:rPr>
                <w:rFonts w:ascii="Aptos" w:hAnsi="Aptos"/>
                <w:b w:val="0"/>
                <w:color w:val="111827"/>
                <w:sz w:val="14"/>
              </w:rPr>
              <w:t>Directional ROS + arrival-time propagation</w:t>
            </w:r>
          </w:p>
        </w:tc>
        <w:tc>
          <w:tcPr>
            <w:tcW w:type="dxa" w:w="1242"/>
            <w:vAlign w:val="center"/>
            <w:shd w:fill="F3F4F6"/>
          </w:tcPr>
          <w:p>
            <w:r/>
            <w:r>
              <w:rPr>
                <w:rFonts w:ascii="Aptos" w:hAnsi="Aptos"/>
                <w:b w:val="0"/>
                <w:color w:val="111827"/>
                <w:sz w:val="14"/>
              </w:rPr>
              <w:t>Arrival-time field</w:t>
            </w:r>
          </w:p>
        </w:tc>
        <w:tc>
          <w:tcPr>
            <w:tcW w:type="dxa" w:w="1242"/>
            <w:vAlign w:val="center"/>
            <w:shd w:fill="F3F4F6"/>
          </w:tcPr>
          <w:p>
            <w:r/>
            <w:r>
              <w:rPr>
                <w:rFonts w:ascii="Aptos" w:hAnsi="Aptos"/>
                <w:b w:val="0"/>
                <w:color w:val="111827"/>
                <w:sz w:val="14"/>
              </w:rPr>
              <w:t>Missing input</w:t>
            </w:r>
          </w:p>
        </w:tc>
        <w:tc>
          <w:tcPr>
            <w:tcW w:type="dxa" w:w="1242"/>
            <w:vAlign w:val="center"/>
            <w:shd w:fill="F3F4F6"/>
          </w:tcPr>
          <w:p>
            <w:r/>
            <w:r>
              <w:rPr>
                <w:rFonts w:ascii="Aptos" w:hAnsi="Aptos"/>
                <w:b w:val="0"/>
                <w:color w:val="111827"/>
                <w:sz w:val="14"/>
              </w:rPr>
              <w:t>Labeled assumption / degraded</w:t>
            </w:r>
          </w:p>
        </w:tc>
        <w:tc>
          <w:tcPr>
            <w:tcW w:type="dxa" w:w="1242"/>
            <w:vAlign w:val="center"/>
            <w:shd w:fill="F3F4F6"/>
          </w:tcPr>
          <w:p>
            <w:r/>
            <w:r>
              <w:rPr>
                <w:rFonts w:ascii="Aptos" w:hAnsi="Aptos"/>
                <w:b w:val="0"/>
                <w:color w:val="111827"/>
                <w:sz w:val="14"/>
              </w:rPr>
              <w:t>Arrival field</w:t>
            </w:r>
          </w:p>
        </w:tc>
      </w:tr>
      <w:tr>
        <w:tc>
          <w:tcPr>
            <w:tcW w:type="dxa" w:w="1242"/>
            <w:vAlign w:val="center"/>
          </w:tcPr>
          <w:p>
            <w:r/>
            <w:r>
              <w:rPr>
                <w:rFonts w:ascii="Aptos" w:hAnsi="Aptos"/>
                <w:b w:val="0"/>
                <w:color w:val="111827"/>
                <w:sz w:val="14"/>
              </w:rPr>
              <w:t>9</w:t>
            </w:r>
          </w:p>
        </w:tc>
        <w:tc>
          <w:tcPr>
            <w:tcW w:type="dxa" w:w="1242"/>
            <w:vAlign w:val="center"/>
          </w:tcPr>
          <w:p>
            <w:r/>
            <w:r>
              <w:rPr>
                <w:rFonts w:ascii="Aptos" w:hAnsi="Aptos"/>
                <w:b w:val="0"/>
                <w:color w:val="111827"/>
                <w:sz w:val="14"/>
              </w:rPr>
              <w:t>Affected geometry</w:t>
            </w:r>
          </w:p>
        </w:tc>
        <w:tc>
          <w:tcPr>
            <w:tcW w:type="dxa" w:w="1242"/>
            <w:vAlign w:val="center"/>
          </w:tcPr>
          <w:p>
            <w:r/>
            <w:r>
              <w:rPr>
                <w:rFonts w:ascii="Aptos" w:hAnsi="Aptos"/>
                <w:b w:val="0"/>
                <w:color w:val="111827"/>
                <w:sz w:val="14"/>
              </w:rPr>
              <w:t>Arrival-time field</w:t>
            </w:r>
          </w:p>
        </w:tc>
        <w:tc>
          <w:tcPr>
            <w:tcW w:type="dxa" w:w="1242"/>
            <w:vAlign w:val="center"/>
          </w:tcPr>
          <w:p>
            <w:r/>
            <w:r>
              <w:rPr>
                <w:rFonts w:ascii="Aptos" w:hAnsi="Aptos"/>
                <w:b w:val="0"/>
                <w:color w:val="111827"/>
                <w:sz w:val="14"/>
              </w:rPr>
              <w:t>Thresholding + polygonization + validity repair</w:t>
            </w:r>
          </w:p>
        </w:tc>
        <w:tc>
          <w:tcPr>
            <w:tcW w:type="dxa" w:w="1242"/>
            <w:vAlign w:val="center"/>
          </w:tcPr>
          <w:p>
            <w:r/>
            <w:r>
              <w:rPr>
                <w:rFonts w:ascii="Aptos" w:hAnsi="Aptos"/>
                <w:b w:val="0"/>
                <w:color w:val="111827"/>
                <w:sz w:val="14"/>
              </w:rPr>
              <w:t>Current/warning/projection + buffer</w:t>
            </w:r>
          </w:p>
        </w:tc>
        <w:tc>
          <w:tcPr>
            <w:tcW w:type="dxa" w:w="1242"/>
            <w:vAlign w:val="center"/>
          </w:tcPr>
          <w:p>
            <w:r/>
            <w:r>
              <w:rPr>
                <w:rFonts w:ascii="Aptos" w:hAnsi="Aptos"/>
                <w:b w:val="0"/>
                <w:color w:val="111827"/>
                <w:sz w:val="14"/>
              </w:rPr>
              <w:t>Invalid geometry</w:t>
            </w:r>
          </w:p>
        </w:tc>
        <w:tc>
          <w:tcPr>
            <w:tcW w:type="dxa" w:w="1242"/>
            <w:vAlign w:val="center"/>
          </w:tcPr>
          <w:p>
            <w:r/>
            <w:r>
              <w:rPr>
                <w:rFonts w:ascii="Aptos" w:hAnsi="Aptos"/>
                <w:b w:val="0"/>
                <w:color w:val="111827"/>
                <w:sz w:val="14"/>
              </w:rPr>
              <w:t>Repair or flag</w:t>
            </w:r>
          </w:p>
        </w:tc>
        <w:tc>
          <w:tcPr>
            <w:tcW w:type="dxa" w:w="1242"/>
            <w:vAlign w:val="center"/>
          </w:tcPr>
          <w:p>
            <w:r/>
            <w:r>
              <w:rPr>
                <w:rFonts w:ascii="Aptos" w:hAnsi="Aptos"/>
                <w:b w:val="0"/>
                <w:color w:val="111827"/>
                <w:sz w:val="14"/>
              </w:rPr>
              <w:t>Raster truth</w:t>
            </w:r>
          </w:p>
        </w:tc>
      </w:tr>
      <w:tr>
        <w:tc>
          <w:tcPr>
            <w:tcW w:type="dxa" w:w="1242"/>
            <w:vAlign w:val="center"/>
            <w:shd w:fill="F3F4F6"/>
          </w:tcPr>
          <w:p>
            <w:r/>
            <w:r>
              <w:rPr>
                <w:rFonts w:ascii="Aptos" w:hAnsi="Aptos"/>
                <w:b w:val="0"/>
                <w:color w:val="111827"/>
                <w:sz w:val="14"/>
              </w:rPr>
              <w:t>10</w:t>
            </w:r>
          </w:p>
        </w:tc>
        <w:tc>
          <w:tcPr>
            <w:tcW w:type="dxa" w:w="1242"/>
            <w:vAlign w:val="center"/>
            <w:shd w:fill="F3F4F6"/>
          </w:tcPr>
          <w:p>
            <w:r/>
            <w:r>
              <w:rPr>
                <w:rFonts w:ascii="Aptos" w:hAnsi="Aptos"/>
                <w:b w:val="0"/>
                <w:color w:val="111827"/>
                <w:sz w:val="14"/>
              </w:rPr>
              <w:t>Risk/heatmap</w:t>
            </w:r>
          </w:p>
        </w:tc>
        <w:tc>
          <w:tcPr>
            <w:tcW w:type="dxa" w:w="1242"/>
            <w:vAlign w:val="center"/>
            <w:shd w:fill="F3F4F6"/>
          </w:tcPr>
          <w:p>
            <w:r/>
            <w:r>
              <w:rPr>
                <w:rFonts w:ascii="Aptos" w:hAnsi="Aptos"/>
                <w:b w:val="0"/>
                <w:color w:val="111827"/>
                <w:sz w:val="14"/>
              </w:rPr>
              <w:t>Arrival-time + intensity</w:t>
            </w:r>
          </w:p>
        </w:tc>
        <w:tc>
          <w:tcPr>
            <w:tcW w:type="dxa" w:w="1242"/>
            <w:vAlign w:val="center"/>
            <w:shd w:fill="F3F4F6"/>
          </w:tcPr>
          <w:p>
            <w:r/>
            <w:r>
              <w:rPr>
                <w:rFonts w:ascii="Aptos" w:hAnsi="Aptos"/>
                <w:b w:val="0"/>
                <w:color w:val="111827"/>
                <w:sz w:val="14"/>
              </w:rPr>
              <w:t>Spatial risk index</w:t>
            </w:r>
          </w:p>
        </w:tc>
        <w:tc>
          <w:tcPr>
            <w:tcW w:type="dxa" w:w="1242"/>
            <w:vAlign w:val="center"/>
            <w:shd w:fill="F3F4F6"/>
          </w:tcPr>
          <w:p>
            <w:r/>
            <w:r>
              <w:rPr>
                <w:rFonts w:ascii="Aptos" w:hAnsi="Aptos"/>
                <w:b w:val="0"/>
                <w:color w:val="111827"/>
                <w:sz w:val="14"/>
              </w:rPr>
              <w:t>Hazard risk surface</w:t>
            </w:r>
          </w:p>
        </w:tc>
        <w:tc>
          <w:tcPr>
            <w:tcW w:type="dxa" w:w="1242"/>
            <w:vAlign w:val="center"/>
            <w:shd w:fill="F3F4F6"/>
          </w:tcPr>
          <w:p>
            <w:r/>
            <w:r>
              <w:rPr>
                <w:rFonts w:ascii="Aptos" w:hAnsi="Aptos"/>
                <w:b w:val="0"/>
                <w:color w:val="111827"/>
                <w:sz w:val="14"/>
              </w:rPr>
              <w:t>Degraded info</w:t>
            </w:r>
          </w:p>
        </w:tc>
        <w:tc>
          <w:tcPr>
            <w:tcW w:type="dxa" w:w="1242"/>
            <w:vAlign w:val="center"/>
            <w:shd w:fill="F3F4F6"/>
          </w:tcPr>
          <w:p>
            <w:r/>
            <w:r>
              <w:rPr>
                <w:rFonts w:ascii="Aptos" w:hAnsi="Aptos"/>
                <w:b w:val="0"/>
                <w:color w:val="111827"/>
                <w:sz w:val="14"/>
              </w:rPr>
              <w:t>Uncertain label</w:t>
            </w:r>
          </w:p>
        </w:tc>
        <w:tc>
          <w:tcPr>
            <w:tcW w:type="dxa" w:w="1242"/>
            <w:vAlign w:val="center"/>
            <w:shd w:fill="F3F4F6"/>
          </w:tcPr>
          <w:p>
            <w:r/>
            <w:r>
              <w:rPr>
                <w:rFonts w:ascii="Aptos" w:hAnsi="Aptos"/>
                <w:b w:val="0"/>
                <w:color w:val="111827"/>
                <w:sz w:val="14"/>
              </w:rPr>
              <w:t>Risk surface</w:t>
            </w:r>
          </w:p>
        </w:tc>
      </w:tr>
      <w:tr>
        <w:tc>
          <w:tcPr>
            <w:tcW w:type="dxa" w:w="1242"/>
            <w:vAlign w:val="center"/>
          </w:tcPr>
          <w:p>
            <w:r/>
            <w:r>
              <w:rPr>
                <w:rFonts w:ascii="Aptos" w:hAnsi="Aptos"/>
                <w:b w:val="0"/>
                <w:color w:val="111827"/>
                <w:sz w:val="14"/>
              </w:rPr>
              <w:t>11</w:t>
            </w:r>
          </w:p>
        </w:tc>
        <w:tc>
          <w:tcPr>
            <w:tcW w:type="dxa" w:w="1242"/>
            <w:vAlign w:val="center"/>
          </w:tcPr>
          <w:p>
            <w:r/>
            <w:r>
              <w:rPr>
                <w:rFonts w:ascii="Aptos" w:hAnsi="Aptos"/>
                <w:b w:val="0"/>
                <w:color w:val="111827"/>
                <w:sz w:val="14"/>
              </w:rPr>
              <w:t>Exposure</w:t>
            </w:r>
          </w:p>
        </w:tc>
        <w:tc>
          <w:tcPr>
            <w:tcW w:type="dxa" w:w="1242"/>
            <w:vAlign w:val="center"/>
          </w:tcPr>
          <w:p>
            <w:r/>
            <w:r>
              <w:rPr>
                <w:rFonts w:ascii="Aptos" w:hAnsi="Aptos"/>
                <w:b w:val="0"/>
                <w:color w:val="111827"/>
                <w:sz w:val="14"/>
              </w:rPr>
              <w:t>Geometry + real datasets</w:t>
            </w:r>
          </w:p>
        </w:tc>
        <w:tc>
          <w:tcPr>
            <w:tcW w:type="dxa" w:w="1242"/>
            <w:vAlign w:val="center"/>
          </w:tcPr>
          <w:p>
            <w:r/>
            <w:r>
              <w:rPr>
                <w:rFonts w:ascii="Aptos" w:hAnsi="Aptos"/>
                <w:b w:val="0"/>
                <w:color w:val="111827"/>
                <w:sz w:val="14"/>
              </w:rPr>
              <w:t>Spatial overlay</w:t>
            </w:r>
          </w:p>
        </w:tc>
        <w:tc>
          <w:tcPr>
            <w:tcW w:type="dxa" w:w="1242"/>
            <w:vAlign w:val="center"/>
          </w:tcPr>
          <w:p>
            <w:r/>
            <w:r>
              <w:rPr>
                <w:rFonts w:ascii="Aptos" w:hAnsi="Aptos"/>
                <w:b w:val="0"/>
                <w:color w:val="111827"/>
                <w:sz w:val="14"/>
              </w:rPr>
              <w:t>Population/infrastructure counts</w:t>
            </w:r>
          </w:p>
        </w:tc>
        <w:tc>
          <w:tcPr>
            <w:tcW w:type="dxa" w:w="1242"/>
            <w:vAlign w:val="center"/>
          </w:tcPr>
          <w:p>
            <w:r/>
            <w:r>
              <w:rPr>
                <w:rFonts w:ascii="Aptos" w:hAnsi="Aptos"/>
                <w:b w:val="0"/>
                <w:color w:val="111827"/>
                <w:sz w:val="14"/>
              </w:rPr>
              <w:t>Dataset unavailable</w:t>
            </w:r>
          </w:p>
        </w:tc>
        <w:tc>
          <w:tcPr>
            <w:tcW w:type="dxa" w:w="1242"/>
            <w:vAlign w:val="center"/>
          </w:tcPr>
          <w:p>
            <w:r/>
            <w:r>
              <w:rPr>
                <w:rFonts w:ascii="Aptos" w:hAnsi="Aptos"/>
                <w:b w:val="0"/>
                <w:color w:val="111827"/>
                <w:sz w:val="14"/>
              </w:rPr>
              <w:t>Explicit unavailable</w:t>
            </w:r>
          </w:p>
        </w:tc>
        <w:tc>
          <w:tcPr>
            <w:tcW w:type="dxa" w:w="1242"/>
            <w:vAlign w:val="center"/>
          </w:tcPr>
          <w:p>
            <w:r/>
            <w:r>
              <w:rPr>
                <w:rFonts w:ascii="Aptos" w:hAnsi="Aptos"/>
                <w:b w:val="0"/>
                <w:color w:val="111827"/>
                <w:sz w:val="14"/>
              </w:rPr>
              <w:t>Source dataset</w:t>
            </w:r>
          </w:p>
        </w:tc>
      </w:tr>
      <w:tr>
        <w:tc>
          <w:tcPr>
            <w:tcW w:type="dxa" w:w="1242"/>
            <w:vAlign w:val="center"/>
            <w:shd w:fill="F3F4F6"/>
          </w:tcPr>
          <w:p>
            <w:r/>
            <w:r>
              <w:rPr>
                <w:rFonts w:ascii="Aptos" w:hAnsi="Aptos"/>
                <w:b w:val="0"/>
                <w:color w:val="111827"/>
                <w:sz w:val="14"/>
              </w:rPr>
              <w:t>12</w:t>
            </w:r>
          </w:p>
        </w:tc>
        <w:tc>
          <w:tcPr>
            <w:tcW w:type="dxa" w:w="1242"/>
            <w:vAlign w:val="center"/>
            <w:shd w:fill="F3F4F6"/>
          </w:tcPr>
          <w:p>
            <w:r/>
            <w:r>
              <w:rPr>
                <w:rFonts w:ascii="Aptos" w:hAnsi="Aptos"/>
                <w:b w:val="0"/>
                <w:color w:val="111827"/>
                <w:sz w:val="14"/>
              </w:rPr>
              <w:t>Response/action</w:t>
            </w:r>
          </w:p>
        </w:tc>
        <w:tc>
          <w:tcPr>
            <w:tcW w:type="dxa" w:w="1242"/>
            <w:vAlign w:val="center"/>
            <w:shd w:fill="F3F4F6"/>
          </w:tcPr>
          <w:p>
            <w:r/>
            <w:r>
              <w:rPr>
                <w:rFonts w:ascii="Aptos" w:hAnsi="Aptos"/>
                <w:b w:val="0"/>
                <w:color w:val="111827"/>
                <w:sz w:val="14"/>
              </w:rPr>
              <w:t>Incident + exposure + SOS</w:t>
            </w:r>
          </w:p>
        </w:tc>
        <w:tc>
          <w:tcPr>
            <w:tcW w:type="dxa" w:w="1242"/>
            <w:vAlign w:val="center"/>
            <w:shd w:fill="F3F4F6"/>
          </w:tcPr>
          <w:p>
            <w:r/>
            <w:r>
              <w:rPr>
                <w:rFonts w:ascii="Aptos" w:hAnsi="Aptos"/>
                <w:b w:val="0"/>
                <w:color w:val="111827"/>
                <w:sz w:val="14"/>
              </w:rPr>
              <w:t>Policy rules + categorical priority</w:t>
            </w:r>
          </w:p>
        </w:tc>
        <w:tc>
          <w:tcPr>
            <w:tcW w:type="dxa" w:w="1242"/>
            <w:vAlign w:val="center"/>
            <w:shd w:fill="F3F4F6"/>
          </w:tcPr>
          <w:p>
            <w:r/>
            <w:r>
              <w:rPr>
                <w:rFonts w:ascii="Aptos" w:hAnsi="Aptos"/>
                <w:b w:val="0"/>
                <w:color w:val="111827"/>
                <w:sz w:val="14"/>
              </w:rPr>
              <w:t>Recommendation + actions</w:t>
            </w:r>
          </w:p>
        </w:tc>
        <w:tc>
          <w:tcPr>
            <w:tcW w:type="dxa" w:w="1242"/>
            <w:vAlign w:val="center"/>
            <w:shd w:fill="F3F4F6"/>
          </w:tcPr>
          <w:p>
            <w:r/>
            <w:r>
              <w:rPr>
                <w:rFonts w:ascii="Aptos" w:hAnsi="Aptos"/>
                <w:b w:val="0"/>
                <w:color w:val="111827"/>
                <w:sz w:val="14"/>
              </w:rPr>
              <w:t>Ambiguous priority</w:t>
            </w:r>
          </w:p>
        </w:tc>
        <w:tc>
          <w:tcPr>
            <w:tcW w:type="dxa" w:w="1242"/>
            <w:vAlign w:val="center"/>
            <w:shd w:fill="F3F4F6"/>
          </w:tcPr>
          <w:p>
            <w:r/>
            <w:r>
              <w:rPr>
                <w:rFonts w:ascii="Aptos" w:hAnsi="Aptos"/>
                <w:b w:val="0"/>
                <w:color w:val="111827"/>
                <w:sz w:val="14"/>
              </w:rPr>
              <w:t>VERIFY; never auto-dispatch</w:t>
            </w:r>
          </w:p>
        </w:tc>
        <w:tc>
          <w:tcPr>
            <w:tcW w:type="dxa" w:w="1242"/>
            <w:vAlign w:val="center"/>
            <w:shd w:fill="F3F4F6"/>
          </w:tcPr>
          <w:p>
            <w:r/>
            <w:r>
              <w:rPr>
                <w:rFonts w:ascii="Aptos" w:hAnsi="Aptos"/>
                <w:b w:val="0"/>
                <w:color w:val="111827"/>
                <w:sz w:val="14"/>
              </w:rPr>
              <w:t>Response state</w:t>
            </w:r>
          </w:p>
        </w:tc>
      </w:tr>
      <w:tr>
        <w:tc>
          <w:tcPr>
            <w:tcW w:type="dxa" w:w="1242"/>
            <w:vAlign w:val="center"/>
          </w:tcPr>
          <w:p>
            <w:r/>
            <w:r>
              <w:rPr>
                <w:rFonts w:ascii="Aptos" w:hAnsi="Aptos"/>
                <w:b w:val="0"/>
                <w:color w:val="111827"/>
                <w:sz w:val="14"/>
              </w:rPr>
              <w:t>13</w:t>
            </w:r>
          </w:p>
        </w:tc>
        <w:tc>
          <w:tcPr>
            <w:tcW w:type="dxa" w:w="1242"/>
            <w:vAlign w:val="center"/>
          </w:tcPr>
          <w:p>
            <w:r/>
            <w:r>
              <w:rPr>
                <w:rFonts w:ascii="Aptos" w:hAnsi="Aptos"/>
                <w:b w:val="0"/>
                <w:color w:val="111827"/>
                <w:sz w:val="14"/>
              </w:rPr>
              <w:t>Authority dashboard</w:t>
            </w:r>
          </w:p>
        </w:tc>
        <w:tc>
          <w:tcPr>
            <w:tcW w:type="dxa" w:w="1242"/>
            <w:vAlign w:val="center"/>
          </w:tcPr>
          <w:p>
            <w:r/>
            <w:r>
              <w:rPr>
                <w:rFonts w:ascii="Aptos" w:hAnsi="Aptos"/>
                <w:b w:val="0"/>
                <w:color w:val="111827"/>
                <w:sz w:val="14"/>
              </w:rPr>
              <w:t>Domain state</w:t>
            </w:r>
          </w:p>
        </w:tc>
        <w:tc>
          <w:tcPr>
            <w:tcW w:type="dxa" w:w="1242"/>
            <w:vAlign w:val="center"/>
          </w:tcPr>
          <w:p>
            <w:r/>
            <w:r>
              <w:rPr>
                <w:rFonts w:ascii="Aptos" w:hAnsi="Aptos"/>
                <w:b w:val="0"/>
                <w:color w:val="111827"/>
                <w:sz w:val="14"/>
              </w:rPr>
              <w:t>Render + interact</w:t>
            </w:r>
          </w:p>
        </w:tc>
        <w:tc>
          <w:tcPr>
            <w:tcW w:type="dxa" w:w="1242"/>
            <w:vAlign w:val="center"/>
          </w:tcPr>
          <w:p>
            <w:r/>
            <w:r>
              <w:rPr>
                <w:rFonts w:ascii="Aptos" w:hAnsi="Aptos"/>
                <w:b w:val="0"/>
                <w:color w:val="111827"/>
                <w:sz w:val="14"/>
              </w:rPr>
              <w:t>Operator UI</w:t>
            </w:r>
          </w:p>
        </w:tc>
        <w:tc>
          <w:tcPr>
            <w:tcW w:type="dxa" w:w="1242"/>
            <w:vAlign w:val="center"/>
          </w:tcPr>
          <w:p>
            <w:r/>
            <w:r>
              <w:rPr>
                <w:rFonts w:ascii="Aptos" w:hAnsi="Aptos"/>
                <w:b w:val="0"/>
                <w:color w:val="111827"/>
                <w:sz w:val="14"/>
              </w:rPr>
              <w:t>Stale data</w:t>
            </w:r>
          </w:p>
        </w:tc>
        <w:tc>
          <w:tcPr>
            <w:tcW w:type="dxa" w:w="1242"/>
            <w:vAlign w:val="center"/>
          </w:tcPr>
          <w:p>
            <w:r/>
            <w:r>
              <w:rPr>
                <w:rFonts w:ascii="Aptos" w:hAnsi="Aptos"/>
                <w:b w:val="0"/>
                <w:color w:val="111827"/>
                <w:sz w:val="14"/>
              </w:rPr>
              <w:t>Visible staleness</w:t>
            </w:r>
          </w:p>
        </w:tc>
        <w:tc>
          <w:tcPr>
            <w:tcW w:type="dxa" w:w="1242"/>
            <w:vAlign w:val="center"/>
          </w:tcPr>
          <w:p>
            <w:r/>
            <w:r>
              <w:rPr>
                <w:rFonts w:ascii="Aptos" w:hAnsi="Aptos"/>
                <w:b w:val="0"/>
                <w:color w:val="111827"/>
                <w:sz w:val="14"/>
              </w:rPr>
              <w:t>Backend domain state</w:t>
            </w:r>
          </w:p>
        </w:tc>
      </w:tr>
      <w:tr>
        <w:tc>
          <w:tcPr>
            <w:tcW w:type="dxa" w:w="1242"/>
            <w:vAlign w:val="center"/>
            <w:shd w:fill="F3F4F6"/>
          </w:tcPr>
          <w:p>
            <w:r/>
            <w:r>
              <w:rPr>
                <w:rFonts w:ascii="Aptos" w:hAnsi="Aptos"/>
                <w:b w:val="0"/>
                <w:color w:val="111827"/>
                <w:sz w:val="14"/>
              </w:rPr>
              <w:t>14</w:t>
            </w:r>
          </w:p>
        </w:tc>
        <w:tc>
          <w:tcPr>
            <w:tcW w:type="dxa" w:w="1242"/>
            <w:vAlign w:val="center"/>
            <w:shd w:fill="F3F4F6"/>
          </w:tcPr>
          <w:p>
            <w:r/>
            <w:r>
              <w:rPr>
                <w:rFonts w:ascii="Aptos" w:hAnsi="Aptos"/>
                <w:b w:val="0"/>
                <w:color w:val="111827"/>
                <w:sz w:val="14"/>
              </w:rPr>
              <w:t>Citizen interface</w:t>
            </w:r>
          </w:p>
        </w:tc>
        <w:tc>
          <w:tcPr>
            <w:tcW w:type="dxa" w:w="1242"/>
            <w:vAlign w:val="center"/>
            <w:shd w:fill="F3F4F6"/>
          </w:tcPr>
          <w:p>
            <w:r/>
            <w:r>
              <w:rPr>
                <w:rFonts w:ascii="Aptos" w:hAnsi="Aptos"/>
                <w:b w:val="0"/>
                <w:color w:val="111827"/>
                <w:sz w:val="14"/>
              </w:rPr>
              <w:t>Incident + routing + alerts</w:t>
            </w:r>
          </w:p>
        </w:tc>
        <w:tc>
          <w:tcPr>
            <w:tcW w:type="dxa" w:w="1242"/>
            <w:vAlign w:val="center"/>
            <w:shd w:fill="F3F4F6"/>
          </w:tcPr>
          <w:p>
            <w:r/>
            <w:r>
              <w:rPr>
                <w:rFonts w:ascii="Aptos" w:hAnsi="Aptos"/>
                <w:b w:val="0"/>
                <w:color w:val="111827"/>
                <w:sz w:val="14"/>
              </w:rPr>
              <w:t>Plain-language render</w:t>
            </w:r>
          </w:p>
        </w:tc>
        <w:tc>
          <w:tcPr>
            <w:tcW w:type="dxa" w:w="1242"/>
            <w:vAlign w:val="center"/>
            <w:shd w:fill="F3F4F6"/>
          </w:tcPr>
          <w:p>
            <w:r/>
            <w:r>
              <w:rPr>
                <w:rFonts w:ascii="Aptos" w:hAnsi="Aptos"/>
                <w:b w:val="0"/>
                <w:color w:val="111827"/>
                <w:sz w:val="14"/>
              </w:rPr>
              <w:t>Emergency experience</w:t>
            </w:r>
          </w:p>
        </w:tc>
        <w:tc>
          <w:tcPr>
            <w:tcW w:type="dxa" w:w="1242"/>
            <w:vAlign w:val="center"/>
            <w:shd w:fill="F3F4F6"/>
          </w:tcPr>
          <w:p>
            <w:r/>
            <w:r>
              <w:rPr>
                <w:rFonts w:ascii="Aptos" w:hAnsi="Aptos"/>
                <w:b w:val="0"/>
                <w:color w:val="111827"/>
                <w:sz w:val="14"/>
              </w:rPr>
              <w:t>Route unavailable</w:t>
            </w:r>
          </w:p>
        </w:tc>
        <w:tc>
          <w:tcPr>
            <w:tcW w:type="dxa" w:w="1242"/>
            <w:vAlign w:val="center"/>
            <w:shd w:fill="F3F4F6"/>
          </w:tcPr>
          <w:p>
            <w:r/>
            <w:r>
              <w:rPr>
                <w:rFonts w:ascii="Aptos" w:hAnsi="Aptos"/>
                <w:b w:val="0"/>
                <w:color w:val="111827"/>
                <w:sz w:val="14"/>
              </w:rPr>
              <w:t>SHELTER_IN_PLACE</w:t>
            </w:r>
          </w:p>
        </w:tc>
        <w:tc>
          <w:tcPr>
            <w:tcW w:type="dxa" w:w="1242"/>
            <w:vAlign w:val="center"/>
            <w:shd w:fill="F3F4F6"/>
          </w:tcPr>
          <w:p>
            <w:r/>
            <w:r>
              <w:rPr>
                <w:rFonts w:ascii="Aptos" w:hAnsi="Aptos"/>
                <w:b w:val="0"/>
                <w:color w:val="111827"/>
                <w:sz w:val="14"/>
              </w:rPr>
              <w:t>Backend domain state</w:t>
            </w:r>
          </w:p>
        </w:tc>
      </w:tr>
      <w:tr>
        <w:tc>
          <w:tcPr>
            <w:tcW w:type="dxa" w:w="1242"/>
            <w:vAlign w:val="center"/>
          </w:tcPr>
          <w:p>
            <w:r/>
            <w:r>
              <w:rPr>
                <w:rFonts w:ascii="Aptos" w:hAnsi="Aptos"/>
                <w:b w:val="0"/>
                <w:color w:val="111827"/>
                <w:sz w:val="14"/>
              </w:rPr>
              <w:t>15</w:t>
            </w:r>
          </w:p>
        </w:tc>
        <w:tc>
          <w:tcPr>
            <w:tcW w:type="dxa" w:w="1242"/>
            <w:vAlign w:val="center"/>
          </w:tcPr>
          <w:p>
            <w:r/>
            <w:r>
              <w:rPr>
                <w:rFonts w:ascii="Aptos" w:hAnsi="Aptos"/>
                <w:b w:val="0"/>
                <w:color w:val="111827"/>
                <w:sz w:val="14"/>
              </w:rPr>
              <w:t>SOS</w:t>
            </w:r>
          </w:p>
        </w:tc>
        <w:tc>
          <w:tcPr>
            <w:tcW w:type="dxa" w:w="1242"/>
            <w:vAlign w:val="center"/>
          </w:tcPr>
          <w:p>
            <w:r/>
            <w:r>
              <w:rPr>
                <w:rFonts w:ascii="Aptos" w:hAnsi="Aptos"/>
                <w:b w:val="0"/>
                <w:color w:val="111827"/>
                <w:sz w:val="14"/>
              </w:rPr>
              <w:t>Citizen input</w:t>
            </w:r>
          </w:p>
        </w:tc>
        <w:tc>
          <w:tcPr>
            <w:tcW w:type="dxa" w:w="1242"/>
            <w:vAlign w:val="center"/>
          </w:tcPr>
          <w:p>
            <w:r/>
            <w:r>
              <w:rPr>
                <w:rFonts w:ascii="Aptos" w:hAnsi="Aptos"/>
                <w:b w:val="0"/>
                <w:color w:val="111827"/>
                <w:sz w:val="14"/>
              </w:rPr>
              <w:t>Tiering + dedup</w:t>
            </w:r>
          </w:p>
        </w:tc>
        <w:tc>
          <w:tcPr>
            <w:tcW w:type="dxa" w:w="1242"/>
            <w:vAlign w:val="center"/>
          </w:tcPr>
          <w:p>
            <w:r/>
            <w:r>
              <w:rPr>
                <w:rFonts w:ascii="Aptos" w:hAnsi="Aptos"/>
                <w:b w:val="0"/>
                <w:color w:val="111827"/>
                <w:sz w:val="14"/>
              </w:rPr>
              <w:t>SOS record</w:t>
            </w:r>
          </w:p>
        </w:tc>
        <w:tc>
          <w:tcPr>
            <w:tcW w:type="dxa" w:w="1242"/>
            <w:vAlign w:val="center"/>
          </w:tcPr>
          <w:p>
            <w:r/>
            <w:r>
              <w:rPr>
                <w:rFonts w:ascii="Aptos" w:hAnsi="Aptos"/>
                <w:b w:val="0"/>
                <w:color w:val="111827"/>
                <w:sz w:val="14"/>
              </w:rPr>
              <w:t>Repeated presses</w:t>
            </w:r>
          </w:p>
        </w:tc>
        <w:tc>
          <w:tcPr>
            <w:tcW w:type="dxa" w:w="1242"/>
            <w:vAlign w:val="center"/>
          </w:tcPr>
          <w:p>
            <w:r/>
            <w:r>
              <w:rPr>
                <w:rFonts w:ascii="Aptos" w:hAnsi="Aptos"/>
                <w:b w:val="0"/>
                <w:color w:val="111827"/>
                <w:sz w:val="14"/>
              </w:rPr>
              <w:t>Consolidate, preserve history</w:t>
            </w:r>
          </w:p>
        </w:tc>
        <w:tc>
          <w:tcPr>
            <w:tcW w:type="dxa" w:w="1242"/>
            <w:vAlign w:val="center"/>
          </w:tcPr>
          <w:p>
            <w:r/>
            <w:r>
              <w:rPr>
                <w:rFonts w:ascii="Aptos" w:hAnsi="Aptos"/>
                <w:b w:val="0"/>
                <w:color w:val="111827"/>
                <w:sz w:val="14"/>
              </w:rPr>
              <w:t>SOS store</w:t>
            </w:r>
          </w:p>
        </w:tc>
      </w:tr>
      <w:tr>
        <w:tc>
          <w:tcPr>
            <w:tcW w:type="dxa" w:w="1242"/>
            <w:vAlign w:val="center"/>
            <w:shd w:fill="F3F4F6"/>
          </w:tcPr>
          <w:p>
            <w:r/>
            <w:r>
              <w:rPr>
                <w:rFonts w:ascii="Aptos" w:hAnsi="Aptos"/>
                <w:b w:val="0"/>
                <w:color w:val="111827"/>
                <w:sz w:val="14"/>
              </w:rPr>
              <w:t>16</w:t>
            </w:r>
          </w:p>
        </w:tc>
        <w:tc>
          <w:tcPr>
            <w:tcW w:type="dxa" w:w="1242"/>
            <w:vAlign w:val="center"/>
            <w:shd w:fill="F3F4F6"/>
          </w:tcPr>
          <w:p>
            <w:r/>
            <w:r>
              <w:rPr>
                <w:rFonts w:ascii="Aptos" w:hAnsi="Aptos"/>
                <w:b w:val="0"/>
                <w:color w:val="111827"/>
                <w:sz w:val="14"/>
              </w:rPr>
              <w:t>Alerts/communications</w:t>
            </w:r>
          </w:p>
        </w:tc>
        <w:tc>
          <w:tcPr>
            <w:tcW w:type="dxa" w:w="1242"/>
            <w:vAlign w:val="center"/>
            <w:shd w:fill="F3F4F6"/>
          </w:tcPr>
          <w:p>
            <w:r/>
            <w:r>
              <w:rPr>
                <w:rFonts w:ascii="Aptos" w:hAnsi="Aptos"/>
                <w:b w:val="0"/>
                <w:color w:val="111827"/>
                <w:sz w:val="14"/>
              </w:rPr>
              <w:t>Canonical event</w:t>
            </w:r>
          </w:p>
        </w:tc>
        <w:tc>
          <w:tcPr>
            <w:tcW w:type="dxa" w:w="1242"/>
            <w:vAlign w:val="center"/>
            <w:shd w:fill="F3F4F6"/>
          </w:tcPr>
          <w:p>
            <w:r/>
            <w:r>
              <w:rPr>
                <w:rFonts w:ascii="Aptos" w:hAnsi="Aptos"/>
                <w:b w:val="0"/>
                <w:color w:val="111827"/>
                <w:sz w:val="14"/>
              </w:rPr>
              <w:t>Fan-out + delivery tracking</w:t>
            </w:r>
          </w:p>
        </w:tc>
        <w:tc>
          <w:tcPr>
            <w:tcW w:type="dxa" w:w="1242"/>
            <w:vAlign w:val="center"/>
            <w:shd w:fill="F3F4F6"/>
          </w:tcPr>
          <w:p>
            <w:r/>
            <w:r>
              <w:rPr>
                <w:rFonts w:ascii="Aptos" w:hAnsi="Aptos"/>
                <w:b w:val="0"/>
                <w:color w:val="111827"/>
                <w:sz w:val="14"/>
              </w:rPr>
              <w:t>Alert records</w:t>
            </w:r>
          </w:p>
        </w:tc>
        <w:tc>
          <w:tcPr>
            <w:tcW w:type="dxa" w:w="1242"/>
            <w:vAlign w:val="center"/>
            <w:shd w:fill="F3F4F6"/>
          </w:tcPr>
          <w:p>
            <w:r/>
            <w:r>
              <w:rPr>
                <w:rFonts w:ascii="Aptos" w:hAnsi="Aptos"/>
                <w:b w:val="0"/>
                <w:color w:val="111827"/>
                <w:sz w:val="14"/>
              </w:rPr>
              <w:t>Channel failure</w:t>
            </w:r>
          </w:p>
        </w:tc>
        <w:tc>
          <w:tcPr>
            <w:tcW w:type="dxa" w:w="1242"/>
            <w:vAlign w:val="center"/>
            <w:shd w:fill="F3F4F6"/>
          </w:tcPr>
          <w:p>
            <w:r/>
            <w:r>
              <w:rPr>
                <w:rFonts w:ascii="Aptos" w:hAnsi="Aptos"/>
                <w:b w:val="0"/>
                <w:color w:val="111827"/>
                <w:sz w:val="14"/>
              </w:rPr>
              <w:t>Fallback channel</w:t>
            </w:r>
          </w:p>
        </w:tc>
        <w:tc>
          <w:tcPr>
            <w:tcW w:type="dxa" w:w="1242"/>
            <w:vAlign w:val="center"/>
            <w:shd w:fill="F3F4F6"/>
          </w:tcPr>
          <w:p>
            <w:r/>
            <w:r>
              <w:rPr>
                <w:rFonts w:ascii="Aptos" w:hAnsi="Aptos"/>
                <w:b w:val="0"/>
                <w:color w:val="111827"/>
                <w:sz w:val="14"/>
              </w:rPr>
              <w:t>Alert log</w:t>
            </w:r>
          </w:p>
        </w:tc>
      </w:tr>
      <w:tr>
        <w:tc>
          <w:tcPr>
            <w:tcW w:type="dxa" w:w="1242"/>
            <w:vAlign w:val="center"/>
          </w:tcPr>
          <w:p>
            <w:r/>
            <w:r>
              <w:rPr>
                <w:rFonts w:ascii="Aptos" w:hAnsi="Aptos"/>
                <w:b w:val="0"/>
                <w:color w:val="111827"/>
                <w:sz w:val="14"/>
              </w:rPr>
              <w:t>17</w:t>
            </w:r>
          </w:p>
        </w:tc>
        <w:tc>
          <w:tcPr>
            <w:tcW w:type="dxa" w:w="1242"/>
            <w:vAlign w:val="center"/>
          </w:tcPr>
          <w:p>
            <w:r/>
            <w:r>
              <w:rPr>
                <w:rFonts w:ascii="Aptos" w:hAnsi="Aptos"/>
                <w:b w:val="0"/>
                <w:color w:val="111827"/>
                <w:sz w:val="14"/>
              </w:rPr>
              <w:t>Persistence/audit</w:t>
            </w:r>
          </w:p>
        </w:tc>
        <w:tc>
          <w:tcPr>
            <w:tcW w:type="dxa" w:w="1242"/>
            <w:vAlign w:val="center"/>
          </w:tcPr>
          <w:p>
            <w:r/>
            <w:r>
              <w:rPr>
                <w:rFonts w:ascii="Aptos" w:hAnsi="Aptos"/>
                <w:b w:val="0"/>
                <w:color w:val="111827"/>
                <w:sz w:val="14"/>
              </w:rPr>
              <w:t>State changes</w:t>
            </w:r>
          </w:p>
        </w:tc>
        <w:tc>
          <w:tcPr>
            <w:tcW w:type="dxa" w:w="1242"/>
            <w:vAlign w:val="center"/>
          </w:tcPr>
          <w:p>
            <w:r/>
            <w:r>
              <w:rPr>
                <w:rFonts w:ascii="Aptos" w:hAnsi="Aptos"/>
                <w:b w:val="0"/>
                <w:color w:val="111827"/>
                <w:sz w:val="14"/>
              </w:rPr>
              <w:t>Immutable/append-only records</w:t>
            </w:r>
          </w:p>
        </w:tc>
        <w:tc>
          <w:tcPr>
            <w:tcW w:type="dxa" w:w="1242"/>
            <w:vAlign w:val="center"/>
          </w:tcPr>
          <w:p>
            <w:r/>
            <w:r>
              <w:rPr>
                <w:rFonts w:ascii="Aptos" w:hAnsi="Aptos"/>
                <w:b w:val="0"/>
                <w:color w:val="111827"/>
                <w:sz w:val="14"/>
              </w:rPr>
              <w:t>History + audit</w:t>
            </w:r>
          </w:p>
        </w:tc>
        <w:tc>
          <w:tcPr>
            <w:tcW w:type="dxa" w:w="1242"/>
            <w:vAlign w:val="center"/>
          </w:tcPr>
          <w:p>
            <w:r/>
            <w:r>
              <w:rPr>
                <w:rFonts w:ascii="Aptos" w:hAnsi="Aptos"/>
                <w:b w:val="0"/>
                <w:color w:val="111827"/>
                <w:sz w:val="14"/>
              </w:rPr>
              <w:t>Write failure</w:t>
            </w:r>
          </w:p>
        </w:tc>
        <w:tc>
          <w:tcPr>
            <w:tcW w:type="dxa" w:w="1242"/>
            <w:vAlign w:val="center"/>
          </w:tcPr>
          <w:p>
            <w:r/>
            <w:r>
              <w:rPr>
                <w:rFonts w:ascii="Aptos" w:hAnsi="Aptos"/>
                <w:b w:val="0"/>
                <w:color w:val="111827"/>
                <w:sz w:val="14"/>
              </w:rPr>
              <w:t>Retry queue</w:t>
            </w:r>
          </w:p>
        </w:tc>
        <w:tc>
          <w:tcPr>
            <w:tcW w:type="dxa" w:w="1242"/>
            <w:vAlign w:val="center"/>
          </w:tcPr>
          <w:p>
            <w:r/>
            <w:r>
              <w:rPr>
                <w:rFonts w:ascii="Aptos" w:hAnsi="Aptos"/>
                <w:b w:val="0"/>
                <w:color w:val="111827"/>
                <w:sz w:val="14"/>
              </w:rPr>
              <w:t>Audit store</w:t>
            </w:r>
          </w:p>
        </w:tc>
      </w:tr>
      <w:tr>
        <w:tc>
          <w:tcPr>
            <w:tcW w:type="dxa" w:w="1242"/>
            <w:vAlign w:val="center"/>
            <w:shd w:fill="F3F4F6"/>
          </w:tcPr>
          <w:p>
            <w:r/>
            <w:r>
              <w:rPr>
                <w:rFonts w:ascii="Aptos" w:hAnsi="Aptos"/>
                <w:b w:val="0"/>
                <w:color w:val="111827"/>
                <w:sz w:val="14"/>
              </w:rPr>
              <w:t>18</w:t>
            </w:r>
          </w:p>
        </w:tc>
        <w:tc>
          <w:tcPr>
            <w:tcW w:type="dxa" w:w="1242"/>
            <w:vAlign w:val="center"/>
            <w:shd w:fill="F3F4F6"/>
          </w:tcPr>
          <w:p>
            <w:r/>
            <w:r>
              <w:rPr>
                <w:rFonts w:ascii="Aptos" w:hAnsi="Aptos"/>
                <w:b w:val="0"/>
                <w:color w:val="111827"/>
                <w:sz w:val="14"/>
              </w:rPr>
              <w:t>Offline/store-forward</w:t>
            </w:r>
          </w:p>
        </w:tc>
        <w:tc>
          <w:tcPr>
            <w:tcW w:type="dxa" w:w="1242"/>
            <w:vAlign w:val="center"/>
            <w:shd w:fill="F3F4F6"/>
          </w:tcPr>
          <w:p>
            <w:r/>
            <w:r>
              <w:rPr>
                <w:rFonts w:ascii="Aptos" w:hAnsi="Aptos"/>
                <w:b w:val="0"/>
                <w:color w:val="111827"/>
                <w:sz w:val="14"/>
              </w:rPr>
              <w:t>Buffered telemetry/events</w:t>
            </w:r>
          </w:p>
        </w:tc>
        <w:tc>
          <w:tcPr>
            <w:tcW w:type="dxa" w:w="1242"/>
            <w:vAlign w:val="center"/>
            <w:shd w:fill="F3F4F6"/>
          </w:tcPr>
          <w:p>
            <w:r/>
            <w:r>
              <w:rPr>
                <w:rFonts w:ascii="Aptos" w:hAnsi="Aptos"/>
                <w:b w:val="0"/>
                <w:color w:val="111827"/>
                <w:sz w:val="14"/>
              </w:rPr>
              <w:t>Queue + reconciliation</w:t>
            </w:r>
          </w:p>
        </w:tc>
        <w:tc>
          <w:tcPr>
            <w:tcW w:type="dxa" w:w="1242"/>
            <w:vAlign w:val="center"/>
            <w:shd w:fill="F3F4F6"/>
          </w:tcPr>
          <w:p>
            <w:r/>
            <w:r>
              <w:rPr>
                <w:rFonts w:ascii="Aptos" w:hAnsi="Aptos"/>
                <w:b w:val="0"/>
                <w:color w:val="111827"/>
                <w:sz w:val="14"/>
              </w:rPr>
              <w:t>Synced state</w:t>
            </w:r>
          </w:p>
        </w:tc>
        <w:tc>
          <w:tcPr>
            <w:tcW w:type="dxa" w:w="1242"/>
            <w:vAlign w:val="center"/>
            <w:shd w:fill="F3F4F6"/>
          </w:tcPr>
          <w:p>
            <w:r/>
            <w:r>
              <w:rPr>
                <w:rFonts w:ascii="Aptos" w:hAnsi="Aptos"/>
                <w:b w:val="0"/>
                <w:color w:val="111827"/>
                <w:sz w:val="14"/>
              </w:rPr>
              <w:t>Master failure</w:t>
            </w:r>
          </w:p>
        </w:tc>
        <w:tc>
          <w:tcPr>
            <w:tcW w:type="dxa" w:w="1242"/>
            <w:vAlign w:val="center"/>
            <w:shd w:fill="F3F4F6"/>
          </w:tcPr>
          <w:p>
            <w:r/>
            <w:r>
              <w:rPr>
                <w:rFonts w:ascii="Aptos" w:hAnsi="Aptos"/>
                <w:b w:val="0"/>
                <w:color w:val="111827"/>
                <w:sz w:val="14"/>
              </w:rPr>
              <w:t>Node/local gateway continuity</w:t>
            </w:r>
          </w:p>
        </w:tc>
        <w:tc>
          <w:tcPr>
            <w:tcW w:type="dxa" w:w="1242"/>
            <w:vAlign w:val="center"/>
            <w:shd w:fill="F3F4F6"/>
          </w:tcPr>
          <w:p>
            <w:r/>
            <w:r>
              <w:rPr>
                <w:rFonts w:ascii="Aptos" w:hAnsi="Aptos"/>
                <w:b w:val="0"/>
                <w:color w:val="111827"/>
                <w:sz w:val="14"/>
              </w:rPr>
              <w:t>Local buffer</w:t>
            </w:r>
          </w:p>
        </w:tc>
      </w:tr>
      <w:tr>
        <w:tc>
          <w:tcPr>
            <w:tcW w:type="dxa" w:w="1242"/>
            <w:vAlign w:val="center"/>
          </w:tcPr>
          <w:p>
            <w:r/>
            <w:r>
              <w:rPr>
                <w:rFonts w:ascii="Aptos" w:hAnsi="Aptos"/>
                <w:b w:val="0"/>
                <w:color w:val="111827"/>
                <w:sz w:val="14"/>
              </w:rPr>
              <w:t>19</w:t>
            </w:r>
          </w:p>
        </w:tc>
        <w:tc>
          <w:tcPr>
            <w:tcW w:type="dxa" w:w="1242"/>
            <w:vAlign w:val="center"/>
          </w:tcPr>
          <w:p>
            <w:r/>
            <w:r>
              <w:rPr>
                <w:rFonts w:ascii="Aptos" w:hAnsi="Aptos"/>
                <w:b w:val="0"/>
                <w:color w:val="111827"/>
                <w:sz w:val="14"/>
              </w:rPr>
              <w:t>Security/auth</w:t>
            </w:r>
          </w:p>
        </w:tc>
        <w:tc>
          <w:tcPr>
            <w:tcW w:type="dxa" w:w="1242"/>
            <w:vAlign w:val="center"/>
          </w:tcPr>
          <w:p>
            <w:r/>
            <w:r>
              <w:rPr>
                <w:rFonts w:ascii="Aptos" w:hAnsi="Aptos"/>
                <w:b w:val="0"/>
                <w:color w:val="111827"/>
                <w:sz w:val="14"/>
              </w:rPr>
              <w:t>Keys + signatures</w:t>
            </w:r>
          </w:p>
        </w:tc>
        <w:tc>
          <w:tcPr>
            <w:tcW w:type="dxa" w:w="1242"/>
            <w:vAlign w:val="center"/>
          </w:tcPr>
          <w:p>
            <w:r/>
            <w:r>
              <w:rPr>
                <w:rFonts w:ascii="Aptos" w:hAnsi="Aptos"/>
                <w:b w:val="0"/>
                <w:color w:val="111827"/>
                <w:sz w:val="14"/>
              </w:rPr>
              <w:t>HMAC and event-signing verification</w:t>
            </w:r>
          </w:p>
        </w:tc>
        <w:tc>
          <w:tcPr>
            <w:tcW w:type="dxa" w:w="1242"/>
            <w:vAlign w:val="center"/>
          </w:tcPr>
          <w:p>
            <w:r/>
            <w:r>
              <w:rPr>
                <w:rFonts w:ascii="Aptos" w:hAnsi="Aptos"/>
                <w:b w:val="0"/>
                <w:color w:val="111827"/>
                <w:sz w:val="14"/>
              </w:rPr>
              <w:t>Trust decisions</w:t>
            </w:r>
          </w:p>
        </w:tc>
        <w:tc>
          <w:tcPr>
            <w:tcW w:type="dxa" w:w="1242"/>
            <w:vAlign w:val="center"/>
          </w:tcPr>
          <w:p>
            <w:r/>
            <w:r>
              <w:rPr>
                <w:rFonts w:ascii="Aptos" w:hAnsi="Aptos"/>
                <w:b w:val="0"/>
                <w:color w:val="111827"/>
                <w:sz w:val="14"/>
              </w:rPr>
              <w:t>Invalid auth</w:t>
            </w:r>
          </w:p>
        </w:tc>
        <w:tc>
          <w:tcPr>
            <w:tcW w:type="dxa" w:w="1242"/>
            <w:vAlign w:val="center"/>
          </w:tcPr>
          <w:p>
            <w:r/>
            <w:r>
              <w:rPr>
                <w:rFonts w:ascii="Aptos" w:hAnsi="Aptos"/>
                <w:b w:val="0"/>
                <w:color w:val="111827"/>
                <w:sz w:val="14"/>
              </w:rPr>
              <w:t>Reject + flag</w:t>
            </w:r>
          </w:p>
        </w:tc>
        <w:tc>
          <w:tcPr>
            <w:tcW w:type="dxa" w:w="1242"/>
            <w:vAlign w:val="center"/>
          </w:tcPr>
          <w:p>
            <w:r/>
            <w:r>
              <w:rPr>
                <w:rFonts w:ascii="Aptos" w:hAnsi="Aptos"/>
                <w:b w:val="0"/>
                <w:color w:val="111827"/>
                <w:sz w:val="14"/>
              </w:rPr>
              <w:t>Key store</w:t>
            </w:r>
          </w:p>
        </w:tc>
      </w:tr>
      <w:tr>
        <w:tc>
          <w:tcPr>
            <w:tcW w:type="dxa" w:w="1242"/>
            <w:vAlign w:val="center"/>
            <w:shd w:fill="F3F4F6"/>
          </w:tcPr>
          <w:p>
            <w:r/>
            <w:r>
              <w:rPr>
                <w:rFonts w:ascii="Aptos" w:hAnsi="Aptos"/>
                <w:b w:val="0"/>
                <w:color w:val="111827"/>
                <w:sz w:val="14"/>
              </w:rPr>
              <w:t>20</w:t>
            </w:r>
          </w:p>
        </w:tc>
        <w:tc>
          <w:tcPr>
            <w:tcW w:type="dxa" w:w="1242"/>
            <w:vAlign w:val="center"/>
            <w:shd w:fill="F3F4F6"/>
          </w:tcPr>
          <w:p>
            <w:r/>
            <w:r>
              <w:rPr>
                <w:rFonts w:ascii="Aptos" w:hAnsi="Aptos"/>
                <w:b w:val="0"/>
                <w:color w:val="111827"/>
                <w:sz w:val="14"/>
              </w:rPr>
              <w:t>Simulation/replay</w:t>
            </w:r>
          </w:p>
        </w:tc>
        <w:tc>
          <w:tcPr>
            <w:tcW w:type="dxa" w:w="1242"/>
            <w:vAlign w:val="center"/>
            <w:shd w:fill="F3F4F6"/>
          </w:tcPr>
          <w:p>
            <w:r/>
            <w:r>
              <w:rPr>
                <w:rFonts w:ascii="Aptos" w:hAnsi="Aptos"/>
                <w:b w:val="0"/>
                <w:color w:val="111827"/>
                <w:sz w:val="14"/>
              </w:rPr>
              <w:t>Synthetic telemetry</w:t>
            </w:r>
          </w:p>
        </w:tc>
        <w:tc>
          <w:tcPr>
            <w:tcW w:type="dxa" w:w="1242"/>
            <w:vAlign w:val="center"/>
            <w:shd w:fill="F3F4F6"/>
          </w:tcPr>
          <w:p>
            <w:r/>
            <w:r>
              <w:rPr>
                <w:rFonts w:ascii="Aptos" w:hAnsi="Aptos"/>
                <w:b w:val="0"/>
                <w:color w:val="111827"/>
                <w:sz w:val="14"/>
              </w:rPr>
              <w:t>Same path as live</w:t>
            </w:r>
          </w:p>
        </w:tc>
        <w:tc>
          <w:tcPr>
            <w:tcW w:type="dxa" w:w="1242"/>
            <w:vAlign w:val="center"/>
            <w:shd w:fill="F3F4F6"/>
          </w:tcPr>
          <w:p>
            <w:r/>
            <w:r>
              <w:rPr>
                <w:rFonts w:ascii="Aptos" w:hAnsi="Aptos"/>
                <w:b w:val="0"/>
                <w:color w:val="111827"/>
                <w:sz w:val="14"/>
              </w:rPr>
              <w:t>Same outputs, SIMULATION-tagged</w:t>
            </w:r>
          </w:p>
        </w:tc>
        <w:tc>
          <w:tcPr>
            <w:tcW w:type="dxa" w:w="1242"/>
            <w:vAlign w:val="center"/>
            <w:shd w:fill="F3F4F6"/>
          </w:tcPr>
          <w:p>
            <w:r/>
            <w:r>
              <w:rPr>
                <w:rFonts w:ascii="Aptos" w:hAnsi="Aptos"/>
                <w:b w:val="0"/>
                <w:color w:val="111827"/>
                <w:sz w:val="14"/>
              </w:rPr>
              <w:t>Mislabeled data</w:t>
            </w:r>
          </w:p>
        </w:tc>
        <w:tc>
          <w:tcPr>
            <w:tcW w:type="dxa" w:w="1242"/>
            <w:vAlign w:val="center"/>
            <w:shd w:fill="F3F4F6"/>
          </w:tcPr>
          <w:p>
            <w:r/>
            <w:r>
              <w:rPr>
                <w:rFonts w:ascii="Aptos" w:hAnsi="Aptos"/>
                <w:b w:val="0"/>
                <w:color w:val="111827"/>
                <w:sz w:val="14"/>
              </w:rPr>
              <w:t>Persistent simulation banner</w:t>
            </w:r>
          </w:p>
        </w:tc>
        <w:tc>
          <w:tcPr>
            <w:tcW w:type="dxa" w:w="1242"/>
            <w:vAlign w:val="center"/>
            <w:shd w:fill="F3F4F6"/>
          </w:tcPr>
          <w:p>
            <w:r/>
            <w:r>
              <w:rPr>
                <w:rFonts w:ascii="Aptos" w:hAnsi="Aptos"/>
                <w:b w:val="0"/>
                <w:color w:val="111827"/>
                <w:sz w:val="14"/>
              </w:rPr>
              <w:t>Source metadata</w:t>
            </w:r>
          </w:p>
        </w:tc>
      </w:tr>
    </w:tbl>
    <w:p/>
    <w:p>
      <w:pPr>
        <w:pStyle w:val="Heading1"/>
      </w:pPr>
      <w:r>
        <w:t>5. Field Node &amp; Edge Architecture</w:t>
      </w:r>
    </w:p>
    <w:p>
      <w:pPr>
        <w:pStyle w:val="Heading2"/>
      </w:pPr>
      <w:r>
        <w:t>5.1 Node responsibility</w:t>
      </w:r>
    </w:p>
    <w:p>
      <w:r>
        <w:t>The ESP32-class field node is the physical sensing and resilient edge endpoint. It is deliberately kept lightweight. Its job is to sense, validate basic electrical/sensor conditions, package trustworthy telemetry, maintain identity and communication, buffer data during outages, support local emergency networking where required, and run only those intelligence functions that are computationally appropriate for the embedded platform.</w:t>
      </w:r>
    </w:p>
    <w:p>
      <w:pPr>
        <w:pStyle w:val="Heading2"/>
      </w:pPr>
      <w:r>
        <w:t>5.2 Node responsibilities</w:t>
      </w:r>
    </w:p>
    <w:p>
      <w:pPr>
        <w:pStyle w:val="ListBullet"/>
        <w:spacing w:after="40"/>
        <w:ind w:left="0"/>
      </w:pPr>
      <w:r>
        <w:t>Sensor acquisition and timestamping.</w:t>
      </w:r>
    </w:p>
    <w:p>
      <w:pPr>
        <w:pStyle w:val="ListBullet"/>
        <w:spacing w:after="40"/>
        <w:ind w:left="0"/>
      </w:pPr>
      <w:r>
        <w:t>Basic filtering and signal conditioning where appropriate.</w:t>
      </w:r>
    </w:p>
    <w:p>
      <w:pPr>
        <w:pStyle w:val="ListBullet"/>
        <w:spacing w:after="40"/>
        <w:ind w:left="0"/>
      </w:pPr>
      <w:r>
        <w:t>Sensor diagnostics and self-test status.</w:t>
      </w:r>
    </w:p>
    <w:p>
      <w:pPr>
        <w:pStyle w:val="ListBullet"/>
        <w:spacing w:after="40"/>
        <w:ind w:left="0"/>
      </w:pPr>
      <w:r>
        <w:t>Heartbeat reporting.</w:t>
      </w:r>
    </w:p>
    <w:p>
      <w:pPr>
        <w:pStyle w:val="ListBullet"/>
        <w:spacing w:after="40"/>
        <w:ind w:left="0"/>
      </w:pPr>
      <w:r>
        <w:t>Battery reporting as a separate subsystem from sensor health.</w:t>
      </w:r>
    </w:p>
    <w:p>
      <w:pPr>
        <w:pStyle w:val="ListBullet"/>
        <w:spacing w:after="40"/>
        <w:ind w:left="0"/>
      </w:pPr>
      <w:r>
        <w:t>Communication management and reconnect logic.</w:t>
      </w:r>
    </w:p>
    <w:p>
      <w:pPr>
        <w:pStyle w:val="ListBullet"/>
        <w:spacing w:after="40"/>
        <w:ind w:left="0"/>
      </w:pPr>
      <w:r>
        <w:t>Per-node authenticated telemetry using a provisioned secret and HMAC.</w:t>
      </w:r>
    </w:p>
    <w:p>
      <w:pPr>
        <w:pStyle w:val="ListBullet"/>
        <w:spacing w:after="40"/>
        <w:ind w:left="0"/>
      </w:pPr>
      <w:r>
        <w:t>Sequence numbers for ordering/deduplication.</w:t>
      </w:r>
    </w:p>
    <w:p>
      <w:pPr>
        <w:pStyle w:val="ListBullet"/>
        <w:spacing w:after="40"/>
        <w:ind w:left="0"/>
      </w:pPr>
      <w:r>
        <w:t>Local buffering during communication loss.</w:t>
      </w:r>
    </w:p>
    <w:p>
      <w:pPr>
        <w:pStyle w:val="ListBullet"/>
        <w:spacing w:after="40"/>
        <w:ind w:left="0"/>
      </w:pPr>
      <w:r>
        <w:t>Local emergency page/gateway capability needed for Master-independent citizen access.</w:t>
      </w:r>
    </w:p>
    <w:p>
      <w:pPr>
        <w:pStyle w:val="ListBullet"/>
        <w:spacing w:after="40"/>
        <w:ind w:left="0"/>
      </w:pPr>
      <w:r>
        <w:t>Selected lightweight anomaly or threshold logic only when explicitly assigned to the embedded implementation.</w:t>
      </w:r>
    </w:p>
    <w:p>
      <w:pPr>
        <w:pStyle w:val="Heading2"/>
      </w:pPr>
      <w:r>
        <w:t>5.3 Node non-responsibilities</w:t>
      </w:r>
    </w:p>
    <w:p>
      <w:pPr>
        <w:pStyle w:val="ListBullet"/>
        <w:spacing w:after="40"/>
        <w:ind w:left="0"/>
      </w:pPr>
      <w:r>
        <w:t>No large fire-spread raster simulation.</w:t>
      </w:r>
    </w:p>
    <w:p>
      <w:pPr>
        <w:pStyle w:val="ListBullet"/>
        <w:spacing w:after="40"/>
        <w:ind w:left="0"/>
      </w:pPr>
      <w:r>
        <w:t>No population/infrastructure spatial analysis.</w:t>
      </w:r>
    </w:p>
    <w:p>
      <w:pPr>
        <w:pStyle w:val="ListBullet"/>
        <w:spacing w:after="40"/>
        <w:ind w:left="0"/>
      </w:pPr>
      <w:r>
        <w:t>No route optimization across a geographic network.</w:t>
      </w:r>
    </w:p>
    <w:p>
      <w:pPr>
        <w:pStyle w:val="ListBullet"/>
        <w:spacing w:after="40"/>
        <w:ind w:left="0"/>
      </w:pPr>
      <w:r>
        <w:t>No authority dispatch decision.</w:t>
      </w:r>
    </w:p>
    <w:p>
      <w:pPr>
        <w:pStyle w:val="ListBullet"/>
        <w:spacing w:after="40"/>
        <w:ind w:left="0"/>
      </w:pPr>
      <w:r>
        <w:t>No replacement of the canonical backend intelligence model.</w:t>
      </w:r>
    </w:p>
    <w:tbl>
      <w:tblPr>
        <w:tblStyle w:val="TableGrid"/>
        <w:tblW w:type="auto" w:w="0"/>
        <w:tblLook w:firstColumn="1" w:firstRow="1" w:lastColumn="0" w:lastRow="0" w:noHBand="0" w:noVBand="1" w:val="04A0"/>
      </w:tblPr>
      <w:tblGrid>
        <w:gridCol w:w="9936"/>
      </w:tblGrid>
      <w:tr>
        <w:tc>
          <w:tcPr>
            <w:tcW w:type="dxa" w:w="9936"/>
            <w:shd w:fill="EAF4F8"/>
          </w:tcPr>
          <w:p>
            <w:r/>
            <w:r>
              <w:rPr>
                <w:b/>
                <w:color w:val="0B5A75"/>
                <w:sz w:val="19"/>
              </w:rPr>
              <w:t>Embedded intelligence rule</w:t>
              <w:br/>
            </w:r>
            <w:r>
              <w:rPr>
                <w:sz w:val="18"/>
              </w:rPr>
              <w:t>The mathematical specification is shared, but implementation may differ by compute target. Python is the reference implementation for server-side intelligence; C/C++ is the embedded implementation on ESP32 where local intelligence is required. Golden-vector tests must compare the two implementations within defined tolerances.</w:t>
            </w:r>
          </w:p>
        </w:tc>
      </w:tr>
    </w:tbl>
    <w:p/>
    <w:p>
      <w:pPr>
        <w:pStyle w:val="Heading1"/>
      </w:pPr>
      <w:r>
        <w:t>6. Master / Local Gateway Architecture</w:t>
      </w:r>
    </w:p>
    <w:p>
      <w:pPr>
        <w:pStyle w:val="Heading2"/>
      </w:pPr>
      <w:r>
        <w:t>6.1 Purpose</w:t>
      </w:r>
    </w:p>
    <w:p>
      <w:r>
        <w:t>The Master is the local coordination and compute point for the field network. In the prototype it may be a Raspberry Pi-class computer. It aggregates field data, can run the heavier local domain services, maintains local continuity, and synchronizes with the cloud/backend when connectivity is available.</w:t>
      </w:r>
    </w:p>
    <w:p>
      <w:pPr>
        <w:pStyle w:val="Heading2"/>
      </w:pPr>
      <w:r>
        <w:t>6.2 Master responsibilities</w:t>
      </w:r>
    </w:p>
    <w:p>
      <w:pPr>
        <w:pStyle w:val="ListBullet"/>
        <w:spacing w:after="40"/>
        <w:ind w:left="0"/>
      </w:pPr>
      <w:r>
        <w:t>Receive authenticated node telemetry.</w:t>
      </w:r>
    </w:p>
    <w:p>
      <w:pPr>
        <w:pStyle w:val="ListBullet"/>
        <w:spacing w:after="40"/>
        <w:ind w:left="0"/>
      </w:pPr>
      <w:r>
        <w:t>Maintain node/network status.</w:t>
      </w:r>
    </w:p>
    <w:p>
      <w:pPr>
        <w:pStyle w:val="ListBullet"/>
        <w:spacing w:after="40"/>
        <w:ind w:left="0"/>
      </w:pPr>
      <w:r>
        <w:t>Run or host the modular backend services required for local autonomy.</w:t>
      </w:r>
    </w:p>
    <w:p>
      <w:pPr>
        <w:pStyle w:val="ListBullet"/>
        <w:spacing w:after="40"/>
        <w:ind w:left="0"/>
      </w:pPr>
      <w:r>
        <w:t>Run geospatial computation locally when configured.</w:t>
      </w:r>
    </w:p>
    <w:p>
      <w:pPr>
        <w:pStyle w:val="ListBullet"/>
        <w:spacing w:after="40"/>
        <w:ind w:left="0"/>
      </w:pPr>
      <w:r>
        <w:t>Persist local events required for continuity.</w:t>
      </w:r>
    </w:p>
    <w:p>
      <w:pPr>
        <w:pStyle w:val="ListBullet"/>
        <w:spacing w:after="40"/>
        <w:ind w:left="0"/>
      </w:pPr>
      <w:r>
        <w:t>Expose authority-local UI access.</w:t>
      </w:r>
    </w:p>
    <w:p>
      <w:pPr>
        <w:pStyle w:val="ListBullet"/>
        <w:spacing w:after="40"/>
        <w:ind w:left="0"/>
      </w:pPr>
      <w:r>
        <w:t>Coordinate store-and-forward synchronization.</w:t>
      </w:r>
    </w:p>
    <w:p>
      <w:pPr>
        <w:pStyle w:val="ListBullet"/>
        <w:spacing w:after="40"/>
        <w:ind w:left="0"/>
      </w:pPr>
      <w:r>
        <w:t>Publish updated incident and action state to connected clients.</w:t>
      </w:r>
    </w:p>
    <w:p>
      <w:pPr>
        <w:pStyle w:val="Heading2"/>
      </w:pPr>
      <w:r>
        <w:t>6.3 Master failure model</w:t>
      </w:r>
    </w:p>
    <w:p>
      <w:r>
        <w:t>Master failure is not equivalent to internet failure. The architecture explicitly distinguishes them. If the Master is powered off or otherwise dead, the local emergency citizen path must remain available through the field node or a lightweight local gateway function. This is a mandatory resilience capability, not merely a demo convenience.</w:t>
      </w:r>
    </w:p>
    <w:p>
      <w:pPr>
        <w:pStyle w:val="CodeBlock"/>
        <w:ind w:left="288" w:right="288"/>
        <w:shd w:fill="F7F8FA"/>
      </w:pPr>
      <w:r>
        <w:t>CONNECTIVITY FAILURE</w:t>
      </w:r>
      <w:r>
        <w:br/>
      </w:r>
      <w:r>
        <w:t>Internet/cloud unavailable</w:t>
      </w:r>
      <w:r>
        <w:br/>
      </w:r>
      <w:r>
        <w:t>→ Master remains alive</w:t>
      </w:r>
      <w:r>
        <w:br/>
      </w:r>
      <w:r>
        <w:t>→ local intelligence and local service continue</w:t>
      </w:r>
      <w:r>
        <w:br/>
      </w:r>
      <w:r>
        <w:t>→ data buffered</w:t>
      </w:r>
      <w:r>
        <w:br/>
      </w:r>
      <w:r>
        <w:t>→ reconnect → reconcile → sync</w:t>
      </w:r>
      <w:r>
        <w:br/>
      </w:r>
      <w:r/>
      <w:r>
        <w:br/>
      </w:r>
      <w:r>
        <w:t>MASTER FAILURE</w:t>
      </w:r>
      <w:r>
        <w:br/>
      </w:r>
      <w:r>
        <w:t>Master physically unavailable</w:t>
      </w:r>
      <w:r>
        <w:br/>
      </w:r>
      <w:r>
        <w:t>→ node/local gateway remains available</w:t>
      </w:r>
      <w:r>
        <w:br/>
      </w:r>
      <w:r>
        <w:t>→ local emergency page remains reachable</w:t>
      </w:r>
      <w:r>
        <w:br/>
      </w:r>
      <w:r>
        <w:t>→ node buffers telemetry/events</w:t>
      </w:r>
      <w:r>
        <w:br/>
      </w:r>
      <w:r>
        <w:t>→ Master recovery → reconciliation</w:t>
      </w:r>
      <w:r>
        <w:br/>
      </w:r>
      <w:r/>
      <w:r>
        <w:br/>
      </w:r>
      <w:r>
        <w:t>NODE FAILURE</w:t>
      </w:r>
      <w:r>
        <w:br/>
      </w:r>
      <w:r>
        <w:t>One node unavailable</w:t>
      </w:r>
      <w:r>
        <w:br/>
      </w:r>
      <w:r>
        <w:t>→ other nodes continue</w:t>
      </w:r>
      <w:r>
        <w:br/>
      </w:r>
      <w:r>
        <w:t>→ stale/dead node marked unavailable</w:t>
      </w:r>
      <w:r>
        <w:br/>
      </w:r>
      <w:r>
        <w:t>→ incident confidence may degrade if that node was core evidence</w:t>
      </w:r>
    </w:p>
    <w:p>
      <w:pPr>
        <w:pStyle w:val="Heading1"/>
      </w:pPr>
      <w:r>
        <w:t>7. Backend &amp; Cloud Architecture</w:t>
      </w:r>
    </w:p>
    <w:p>
      <w:pPr>
        <w:pStyle w:val="Heading2"/>
      </w:pPr>
      <w:r>
        <w:t>7.1 Deployment philosophy</w:t>
      </w:r>
    </w:p>
    <w:p>
      <w:r>
        <w:t>For the SIH prototype, NexAlert uses a modular monolith with background workers rather than a distributed microservice deployment. The architecture remains modular in code and domain ownership, but deployment complexity is intentionally limited.</w:t>
      </w:r>
    </w:p>
    <w:p>
      <w:pPr>
        <w:pStyle w:val="Heading2"/>
      </w:pPr>
      <w:r>
        <w:t>7.2 Logical backend modules</w:t>
      </w:r>
    </w:p>
    <w:p>
      <w:pPr>
        <w:pStyle w:val="CodeBlock"/>
        <w:ind w:left="288" w:right="288"/>
        <w:shd w:fill="F7F8FA"/>
      </w:pPr>
      <w:r>
        <w:t>backend/</w:t>
      </w:r>
      <w:r>
        <w:br/>
      </w:r>
      <w:r>
        <w:t xml:space="preserve">  ingestion/</w:t>
      </w:r>
      <w:r>
        <w:br/>
      </w:r>
      <w:r>
        <w:t xml:space="preserve">  security/</w:t>
      </w:r>
      <w:r>
        <w:br/>
      </w:r>
      <w:r>
        <w:t xml:space="preserve">  intelligence/</w:t>
      </w:r>
      <w:r>
        <w:br/>
      </w:r>
      <w:r>
        <w:t xml:space="preserve">  hazards/</w:t>
      </w:r>
      <w:r>
        <w:br/>
      </w:r>
      <w:r>
        <w:t xml:space="preserve">  incidents/</w:t>
      </w:r>
      <w:r>
        <w:br/>
      </w:r>
      <w:r>
        <w:t xml:space="preserve">  geospatial/</w:t>
      </w:r>
      <w:r>
        <w:br/>
      </w:r>
      <w:r>
        <w:t xml:space="preserve">    terrain/</w:t>
      </w:r>
      <w:r>
        <w:br/>
      </w:r>
      <w:r>
        <w:t xml:space="preserve">    fire_spread/</w:t>
      </w:r>
      <w:r>
        <w:br/>
      </w:r>
      <w:r>
        <w:t xml:space="preserve">    affected_area/</w:t>
      </w:r>
      <w:r>
        <w:br/>
      </w:r>
      <w:r>
        <w:t xml:space="preserve">    risk/</w:t>
      </w:r>
      <w:r>
        <w:br/>
      </w:r>
      <w:r>
        <w:t xml:space="preserve">    exposure/</w:t>
      </w:r>
      <w:r>
        <w:br/>
      </w:r>
      <w:r>
        <w:t xml:space="preserve">  response/</w:t>
      </w:r>
      <w:r>
        <w:br/>
      </w:r>
      <w:r>
        <w:t xml:space="preserve">  alerts/</w:t>
      </w:r>
      <w:r>
        <w:br/>
      </w:r>
      <w:r>
        <w:t xml:space="preserve">  sos/</w:t>
      </w:r>
      <w:r>
        <w:br/>
      </w:r>
      <w:r>
        <w:t xml:space="preserve">  simulation/</w:t>
      </w:r>
      <w:r>
        <w:br/>
      </w:r>
      <w:r>
        <w:t xml:space="preserve">  users/</w:t>
      </w:r>
      <w:r>
        <w:br/>
      </w:r>
      <w:r>
        <w:t xml:space="preserve">  audit/</w:t>
      </w:r>
      <w:r>
        <w:br/>
      </w:r>
      <w:r>
        <w:t xml:space="preserve">  api/</w:t>
      </w:r>
      <w:r>
        <w:br/>
      </w:r>
      <w:r>
        <w:t xml:space="preserve">  workers/</w:t>
      </w:r>
      <w:r>
        <w:br/>
      </w:r>
      <w:r>
        <w:t xml:space="preserve">  common/</w:t>
      </w:r>
    </w:p>
    <w:p>
      <w:pPr>
        <w:pStyle w:val="Heading2"/>
      </w:pPr>
      <w:r>
        <w:t>7.3 Synchronous vs asynchronous work</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0B5A75"/>
          </w:tcPr>
          <w:p>
            <w:r/>
            <w:r>
              <w:rPr>
                <w:rFonts w:ascii="Aptos" w:hAnsi="Aptos"/>
                <w:b/>
                <w:color w:val="FFFFFF"/>
                <w:sz w:val="16"/>
              </w:rPr>
              <w:t>Execution type</w:t>
            </w:r>
          </w:p>
        </w:tc>
        <w:tc>
          <w:tcPr>
            <w:tcW w:type="dxa" w:w="7200"/>
            <w:vAlign w:val="center"/>
            <w:shd w:fill="0B5A75"/>
          </w:tcPr>
          <w:p>
            <w:r/>
            <w:r>
              <w:rPr>
                <w:rFonts w:ascii="Aptos" w:hAnsi="Aptos"/>
                <w:b/>
                <w:color w:val="FFFFFF"/>
                <w:sz w:val="16"/>
              </w:rPr>
              <w:t>Typical work</w:t>
            </w:r>
          </w:p>
        </w:tc>
      </w:tr>
      <w:tr>
        <w:tc>
          <w:tcPr>
            <w:tcW w:type="dxa" w:w="2304"/>
            <w:vAlign w:val="center"/>
          </w:tcPr>
          <w:p>
            <w:r/>
            <w:r>
              <w:rPr>
                <w:rFonts w:ascii="Aptos" w:hAnsi="Aptos"/>
                <w:b w:val="0"/>
                <w:color w:val="111827"/>
                <w:sz w:val="16"/>
              </w:rPr>
              <w:t>Near-real-time / synchronous</w:t>
            </w:r>
          </w:p>
        </w:tc>
        <w:tc>
          <w:tcPr>
            <w:tcW w:type="dxa" w:w="7200"/>
            <w:vAlign w:val="center"/>
          </w:tcPr>
          <w:p>
            <w:r/>
            <w:r>
              <w:rPr>
                <w:rFonts w:ascii="Aptos" w:hAnsi="Aptos"/>
                <w:b w:val="0"/>
                <w:color w:val="111827"/>
                <w:sz w:val="16"/>
              </w:rPr>
              <w:t>Telemetry validation, authentication, normalization, health/quality, anomaly/evidence update, incident state update.</w:t>
            </w:r>
          </w:p>
        </w:tc>
      </w:tr>
      <w:tr>
        <w:tc>
          <w:tcPr>
            <w:tcW w:type="dxa" w:w="2304"/>
            <w:vAlign w:val="center"/>
            <w:shd w:fill="F3F4F6"/>
          </w:tcPr>
          <w:p>
            <w:r/>
            <w:r>
              <w:rPr>
                <w:rFonts w:ascii="Aptos" w:hAnsi="Aptos"/>
                <w:b w:val="0"/>
                <w:color w:val="111827"/>
                <w:sz w:val="16"/>
              </w:rPr>
              <w:t>Background / asynchronous</w:t>
            </w:r>
          </w:p>
        </w:tc>
        <w:tc>
          <w:tcPr>
            <w:tcW w:type="dxa" w:w="7200"/>
            <w:vAlign w:val="center"/>
            <w:shd w:fill="F3F4F6"/>
          </w:tcPr>
          <w:p>
            <w:r/>
            <w:r>
              <w:rPr>
                <w:rFonts w:ascii="Aptos" w:hAnsi="Aptos"/>
                <w:b w:val="0"/>
                <w:color w:val="111827"/>
                <w:sz w:val="16"/>
              </w:rPr>
              <w:t>Large spread calculations, population exposure, route computation, alert fan-out, historical aggregation.</w:t>
            </w:r>
          </w:p>
        </w:tc>
      </w:tr>
      <w:tr>
        <w:tc>
          <w:tcPr>
            <w:tcW w:type="dxa" w:w="2304"/>
            <w:vAlign w:val="center"/>
          </w:tcPr>
          <w:p>
            <w:r/>
            <w:r>
              <w:rPr>
                <w:rFonts w:ascii="Aptos" w:hAnsi="Aptos"/>
                <w:b w:val="0"/>
                <w:color w:val="111827"/>
                <w:sz w:val="16"/>
              </w:rPr>
              <w:t>Interactive</w:t>
            </w:r>
          </w:p>
        </w:tc>
        <w:tc>
          <w:tcPr>
            <w:tcW w:type="dxa" w:w="7200"/>
            <w:vAlign w:val="center"/>
          </w:tcPr>
          <w:p>
            <w:r/>
            <w:r>
              <w:rPr>
                <w:rFonts w:ascii="Aptos" w:hAnsi="Aptos"/>
                <w:b w:val="0"/>
                <w:color w:val="111827"/>
                <w:sz w:val="16"/>
              </w:rPr>
              <w:t>Dashboard drill-down, citizen map, operator approval, simulation control.</w:t>
            </w:r>
          </w:p>
        </w:tc>
      </w:tr>
    </w:tbl>
    <w:p/>
    <w:p>
      <w:pPr>
        <w:pStyle w:val="Heading2"/>
      </w:pPr>
      <w:r>
        <w:t>7.4 Source-of-truth rule</w:t>
      </w:r>
    </w:p>
    <w:p>
      <w:r>
        <w:t>The backend/domain state is authoritative for incident, hazard, response, and exposure status. Frontends may cache and render this state, but they must not independently create a competing version of the truth.</w:t>
      </w:r>
    </w:p>
    <w:p>
      <w:pPr>
        <w:pStyle w:val="Heading1"/>
      </w:pPr>
      <w:r>
        <w:t>8. Intelligence Architecture</w:t>
      </w:r>
    </w:p>
    <w:p>
      <w:pPr>
        <w:pStyle w:val="Heading2"/>
      </w:pPr>
      <w:r>
        <w:t>8.1 Intelligence chain</w:t>
      </w:r>
    </w:p>
    <w:p>
      <w:pPr>
        <w:pStyle w:val="CodeBlock"/>
        <w:ind w:left="288" w:right="288"/>
        <w:shd w:fill="F7F8FA"/>
      </w:pPr>
      <w:r>
        <w:t>Canonical telemetry</w:t>
      </w:r>
      <w:r>
        <w:br/>
      </w:r>
      <w:r>
        <w:t xml:space="preserve">  ↓</w:t>
      </w:r>
      <w:r>
        <w:br/>
      </w:r>
      <w:r>
        <w:t>Validation + authentication</w:t>
      </w:r>
      <w:r>
        <w:br/>
      </w:r>
      <w:r>
        <w:t xml:space="preserve">  ↓</w:t>
      </w:r>
      <w:r>
        <w:br/>
      </w:r>
      <w:r>
        <w:t>Sensor Health H_i</w:t>
      </w:r>
      <w:r>
        <w:br/>
      </w:r>
      <w:r>
        <w:t xml:space="preserve">  ↓</w:t>
      </w:r>
      <w:r>
        <w:br/>
      </w:r>
      <w:r>
        <w:t>Signal Quality Q_i</w:t>
      </w:r>
      <w:r>
        <w:br/>
      </w:r>
      <w:r>
        <w:t xml:space="preserve">  ↓</w:t>
      </w:r>
      <w:r>
        <w:br/>
      </w:r>
      <w:r>
        <w:t>Reliability R_i</w:t>
      </w:r>
      <w:r>
        <w:br/>
      </w:r>
      <w:r>
        <w:t xml:space="preserve">  ↓</w:t>
      </w:r>
      <w:r>
        <w:br/>
      </w:r>
      <w:r>
        <w:t>Baseline state B_i</w:t>
      </w:r>
      <w:r>
        <w:br/>
      </w:r>
      <w:r>
        <w:t xml:space="preserve">  ↓</w:t>
      </w:r>
      <w:r>
        <w:br/>
      </w:r>
      <w:r>
        <w:t>Anomaly A_i</w:t>
      </w:r>
      <w:r>
        <w:br/>
      </w:r>
      <w:r>
        <w:t xml:space="preserve">  ↓</w:t>
      </w:r>
      <w:r>
        <w:br/>
      </w:r>
      <w:r>
        <w:t>Hazard evidence E_h</w:t>
      </w:r>
      <w:r>
        <w:br/>
      </w:r>
      <w:r>
        <w:t xml:space="preserve">  ↓</w:t>
      </w:r>
      <w:r>
        <w:br/>
      </w:r>
      <w:r>
        <w:t>Evidence confidence C_h</w:t>
      </w:r>
      <w:r>
        <w:br/>
      </w:r>
      <w:r>
        <w:t xml:space="preserve">  ↓</w:t>
      </w:r>
      <w:r>
        <w:br/>
      </w:r>
      <w:r>
        <w:t>Severity S_h</w:t>
      </w:r>
      <w:r>
        <w:br/>
      </w:r>
      <w:r>
        <w:t xml:space="preserve">  ↓</w:t>
      </w:r>
      <w:r>
        <w:br/>
      </w:r>
      <w:r>
        <w:t>Operational risk R_h</w:t>
      </w:r>
      <w:r>
        <w:br/>
      </w:r>
      <w:r>
        <w:t xml:space="preserve">  ↓</w:t>
      </w:r>
      <w:r>
        <w:br/>
      </w:r>
      <w:r>
        <w:t>Hazard state</w:t>
      </w:r>
      <w:r>
        <w:br/>
      </w:r>
      <w:r>
        <w:t xml:space="preserve">  ↓</w:t>
      </w:r>
      <w:r>
        <w:br/>
      </w:r>
      <w:r>
        <w:t>Information Condition</w:t>
      </w:r>
      <w:r>
        <w:br/>
      </w:r>
      <w:r>
        <w:t xml:space="preserve">  ↓</w:t>
      </w:r>
      <w:r>
        <w:br/>
      </w:r>
      <w:r>
        <w:t>Incident Manager</w:t>
      </w:r>
    </w:p>
    <w:p>
      <w:pPr>
        <w:pStyle w:val="Heading2"/>
      </w:pPr>
      <w:r>
        <w:t>8.2 Canonical conceptual quantities</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0B5A75"/>
          </w:tcPr>
          <w:p>
            <w:r/>
            <w:r>
              <w:rPr>
                <w:rFonts w:ascii="Aptos" w:hAnsi="Aptos"/>
                <w:b/>
                <w:color w:val="FFFFFF"/>
                <w:sz w:val="16"/>
              </w:rPr>
              <w:t>Quantity</w:t>
            </w:r>
          </w:p>
        </w:tc>
        <w:tc>
          <w:tcPr>
            <w:tcW w:type="dxa" w:w="4896"/>
            <w:vAlign w:val="center"/>
            <w:shd w:fill="0B5A75"/>
          </w:tcPr>
          <w:p>
            <w:r/>
            <w:r>
              <w:rPr>
                <w:rFonts w:ascii="Aptos" w:hAnsi="Aptos"/>
                <w:b/>
                <w:color w:val="FFFFFF"/>
                <w:sz w:val="16"/>
              </w:rPr>
              <w:t>Meaning</w:t>
            </w:r>
          </w:p>
        </w:tc>
        <w:tc>
          <w:tcPr>
            <w:tcW w:type="dxa" w:w="3312"/>
            <w:vAlign w:val="center"/>
            <w:shd w:fill="0B5A75"/>
          </w:tcPr>
          <w:p>
            <w:r/>
            <w:r>
              <w:rPr>
                <w:rFonts w:ascii="Aptos" w:hAnsi="Aptos"/>
                <w:b/>
                <w:color w:val="FFFFFF"/>
                <w:sz w:val="16"/>
              </w:rPr>
              <w:t>Must not be confused with</w:t>
            </w:r>
          </w:p>
        </w:tc>
      </w:tr>
      <w:tr>
        <w:tc>
          <w:tcPr>
            <w:tcW w:type="dxa" w:w="1440"/>
            <w:vAlign w:val="center"/>
          </w:tcPr>
          <w:p>
            <w:r/>
            <w:r>
              <w:rPr>
                <w:rFonts w:ascii="Aptos" w:hAnsi="Aptos"/>
                <w:b w:val="0"/>
                <w:color w:val="111827"/>
                <w:sz w:val="16"/>
              </w:rPr>
              <w:t>H_i</w:t>
            </w:r>
          </w:p>
        </w:tc>
        <w:tc>
          <w:tcPr>
            <w:tcW w:type="dxa" w:w="4896"/>
            <w:vAlign w:val="center"/>
          </w:tcPr>
          <w:p>
            <w:r/>
            <w:r>
              <w:rPr>
                <w:rFonts w:ascii="Aptos" w:hAnsi="Aptos"/>
                <w:b w:val="0"/>
                <w:color w:val="111827"/>
                <w:sz w:val="16"/>
              </w:rPr>
              <w:t>Sensor health based on diagnostics/hard-failure state.</w:t>
            </w:r>
          </w:p>
        </w:tc>
        <w:tc>
          <w:tcPr>
            <w:tcW w:type="dxa" w:w="3312"/>
            <w:vAlign w:val="center"/>
          </w:tcPr>
          <w:p>
            <w:r/>
            <w:r>
              <w:rPr>
                <w:rFonts w:ascii="Aptos" w:hAnsi="Aptos"/>
                <w:b w:val="0"/>
                <w:color w:val="111827"/>
                <w:sz w:val="16"/>
              </w:rPr>
              <w:t>Battery percentage or signal anomaly.</w:t>
            </w:r>
          </w:p>
        </w:tc>
      </w:tr>
      <w:tr>
        <w:tc>
          <w:tcPr>
            <w:tcW w:type="dxa" w:w="1440"/>
            <w:vAlign w:val="center"/>
            <w:shd w:fill="F3F4F6"/>
          </w:tcPr>
          <w:p>
            <w:r/>
            <w:r>
              <w:rPr>
                <w:rFonts w:ascii="Aptos" w:hAnsi="Aptos"/>
                <w:b w:val="0"/>
                <w:color w:val="111827"/>
                <w:sz w:val="16"/>
              </w:rPr>
              <w:t>Q_i</w:t>
            </w:r>
          </w:p>
        </w:tc>
        <w:tc>
          <w:tcPr>
            <w:tcW w:type="dxa" w:w="4896"/>
            <w:vAlign w:val="center"/>
            <w:shd w:fill="F3F4F6"/>
          </w:tcPr>
          <w:p>
            <w:r/>
            <w:r>
              <w:rPr>
                <w:rFonts w:ascii="Aptos" w:hAnsi="Aptos"/>
                <w:b w:val="0"/>
                <w:color w:val="111827"/>
                <w:sz w:val="16"/>
              </w:rPr>
              <w:t>Signal quality/integrity/stability.</w:t>
            </w:r>
          </w:p>
        </w:tc>
        <w:tc>
          <w:tcPr>
            <w:tcW w:type="dxa" w:w="3312"/>
            <w:vAlign w:val="center"/>
            <w:shd w:fill="F3F4F6"/>
          </w:tcPr>
          <w:p>
            <w:r/>
            <w:r>
              <w:rPr>
                <w:rFonts w:ascii="Aptos" w:hAnsi="Aptos"/>
                <w:b w:val="0"/>
                <w:color w:val="111827"/>
                <w:sz w:val="16"/>
              </w:rPr>
              <w:t>Hazard confidence.</w:t>
            </w:r>
          </w:p>
        </w:tc>
      </w:tr>
      <w:tr>
        <w:tc>
          <w:tcPr>
            <w:tcW w:type="dxa" w:w="1440"/>
            <w:vAlign w:val="center"/>
          </w:tcPr>
          <w:p>
            <w:r/>
            <w:r>
              <w:rPr>
                <w:rFonts w:ascii="Aptos" w:hAnsi="Aptos"/>
                <w:b w:val="0"/>
                <w:color w:val="111827"/>
                <w:sz w:val="16"/>
              </w:rPr>
              <w:t>R_i</w:t>
            </w:r>
          </w:p>
        </w:tc>
        <w:tc>
          <w:tcPr>
            <w:tcW w:type="dxa" w:w="4896"/>
            <w:vAlign w:val="center"/>
          </w:tcPr>
          <w:p>
            <w:r/>
            <w:r>
              <w:rPr>
                <w:rFonts w:ascii="Aptos" w:hAnsi="Aptos"/>
                <w:b w:val="0"/>
                <w:color w:val="111827"/>
                <w:sz w:val="16"/>
              </w:rPr>
              <w:t>Evidence reliability after health, quality, and calibration/context factors.</w:t>
            </w:r>
          </w:p>
        </w:tc>
        <w:tc>
          <w:tcPr>
            <w:tcW w:type="dxa" w:w="3312"/>
            <w:vAlign w:val="center"/>
          </w:tcPr>
          <w:p>
            <w:r/>
            <w:r>
              <w:rPr>
                <w:rFonts w:ascii="Aptos" w:hAnsi="Aptos"/>
                <w:b w:val="0"/>
                <w:color w:val="111827"/>
                <w:sz w:val="16"/>
              </w:rPr>
              <w:t>Operational risk.</w:t>
            </w:r>
          </w:p>
        </w:tc>
      </w:tr>
      <w:tr>
        <w:tc>
          <w:tcPr>
            <w:tcW w:type="dxa" w:w="1440"/>
            <w:vAlign w:val="center"/>
            <w:shd w:fill="F3F4F6"/>
          </w:tcPr>
          <w:p>
            <w:r/>
            <w:r>
              <w:rPr>
                <w:rFonts w:ascii="Aptos" w:hAnsi="Aptos"/>
                <w:b w:val="0"/>
                <w:color w:val="111827"/>
                <w:sz w:val="16"/>
              </w:rPr>
              <w:t>A_i</w:t>
            </w:r>
          </w:p>
        </w:tc>
        <w:tc>
          <w:tcPr>
            <w:tcW w:type="dxa" w:w="4896"/>
            <w:vAlign w:val="center"/>
            <w:shd w:fill="F3F4F6"/>
          </w:tcPr>
          <w:p>
            <w:r/>
            <w:r>
              <w:rPr>
                <w:rFonts w:ascii="Aptos" w:hAnsi="Aptos"/>
                <w:b w:val="0"/>
                <w:color w:val="111827"/>
                <w:sz w:val="16"/>
              </w:rPr>
              <w:t>Bounded anomaly magnitude relative to an appropriate baseline.</w:t>
            </w:r>
          </w:p>
        </w:tc>
        <w:tc>
          <w:tcPr>
            <w:tcW w:type="dxa" w:w="3312"/>
            <w:vAlign w:val="center"/>
            <w:shd w:fill="F3F4F6"/>
          </w:tcPr>
          <w:p>
            <w:r/>
            <w:r>
              <w:rPr>
                <w:rFonts w:ascii="Aptos" w:hAnsi="Aptos"/>
                <w:b w:val="0"/>
                <w:color w:val="111827"/>
                <w:sz w:val="16"/>
              </w:rPr>
              <w:t>Probability of hazard.</w:t>
            </w:r>
          </w:p>
        </w:tc>
      </w:tr>
      <w:tr>
        <w:tc>
          <w:tcPr>
            <w:tcW w:type="dxa" w:w="1440"/>
            <w:vAlign w:val="center"/>
          </w:tcPr>
          <w:p>
            <w:r/>
            <w:r>
              <w:rPr>
                <w:rFonts w:ascii="Aptos" w:hAnsi="Aptos"/>
                <w:b w:val="0"/>
                <w:color w:val="111827"/>
                <w:sz w:val="16"/>
              </w:rPr>
              <w:t>E_h</w:t>
            </w:r>
          </w:p>
        </w:tc>
        <w:tc>
          <w:tcPr>
            <w:tcW w:type="dxa" w:w="4896"/>
            <w:vAlign w:val="center"/>
          </w:tcPr>
          <w:p>
            <w:r/>
            <w:r>
              <w:rPr>
                <w:rFonts w:ascii="Aptos" w:hAnsi="Aptos"/>
                <w:b w:val="0"/>
                <w:color w:val="111827"/>
                <w:sz w:val="16"/>
              </w:rPr>
              <w:t>Hazard-specific evidence from the relevant sensor/features.</w:t>
            </w:r>
          </w:p>
        </w:tc>
        <w:tc>
          <w:tcPr>
            <w:tcW w:type="dxa" w:w="3312"/>
            <w:vAlign w:val="center"/>
          </w:tcPr>
          <w:p>
            <w:r/>
            <w:r>
              <w:rPr>
                <w:rFonts w:ascii="Aptos" w:hAnsi="Aptos"/>
                <w:b w:val="0"/>
                <w:color w:val="111827"/>
                <w:sz w:val="16"/>
              </w:rPr>
              <w:t>Calibrated probability unless explicitly calibrated.</w:t>
            </w:r>
          </w:p>
        </w:tc>
      </w:tr>
      <w:tr>
        <w:tc>
          <w:tcPr>
            <w:tcW w:type="dxa" w:w="1440"/>
            <w:vAlign w:val="center"/>
            <w:shd w:fill="F3F4F6"/>
          </w:tcPr>
          <w:p>
            <w:r/>
            <w:r>
              <w:rPr>
                <w:rFonts w:ascii="Aptos" w:hAnsi="Aptos"/>
                <w:b w:val="0"/>
                <w:color w:val="111827"/>
                <w:sz w:val="16"/>
              </w:rPr>
              <w:t>C_h</w:t>
            </w:r>
          </w:p>
        </w:tc>
        <w:tc>
          <w:tcPr>
            <w:tcW w:type="dxa" w:w="4896"/>
            <w:vAlign w:val="center"/>
            <w:shd w:fill="F3F4F6"/>
          </w:tcPr>
          <w:p>
            <w:r/>
            <w:r>
              <w:rPr>
                <w:rFonts w:ascii="Aptos" w:hAnsi="Aptos"/>
                <w:b w:val="0"/>
                <w:color w:val="111827"/>
                <w:sz w:val="16"/>
              </w:rPr>
              <w:t>Confidence in the evidence assessment.</w:t>
            </w:r>
          </w:p>
        </w:tc>
        <w:tc>
          <w:tcPr>
            <w:tcW w:type="dxa" w:w="3312"/>
            <w:vAlign w:val="center"/>
            <w:shd w:fill="F3F4F6"/>
          </w:tcPr>
          <w:p>
            <w:r/>
            <w:r>
              <w:rPr>
                <w:rFonts w:ascii="Aptos" w:hAnsi="Aptos"/>
                <w:b w:val="0"/>
                <w:color w:val="111827"/>
                <w:sz w:val="16"/>
              </w:rPr>
              <w:t>Severity.</w:t>
            </w:r>
          </w:p>
        </w:tc>
      </w:tr>
      <w:tr>
        <w:tc>
          <w:tcPr>
            <w:tcW w:type="dxa" w:w="1440"/>
            <w:vAlign w:val="center"/>
          </w:tcPr>
          <w:p>
            <w:r/>
            <w:r>
              <w:rPr>
                <w:rFonts w:ascii="Aptos" w:hAnsi="Aptos"/>
                <w:b w:val="0"/>
                <w:color w:val="111827"/>
                <w:sz w:val="16"/>
              </w:rPr>
              <w:t>S_h</w:t>
            </w:r>
          </w:p>
        </w:tc>
        <w:tc>
          <w:tcPr>
            <w:tcW w:type="dxa" w:w="4896"/>
            <w:vAlign w:val="center"/>
          </w:tcPr>
          <w:p>
            <w:r/>
            <w:r>
              <w:rPr>
                <w:rFonts w:ascii="Aptos" w:hAnsi="Aptos"/>
                <w:b w:val="0"/>
                <w:color w:val="111827"/>
                <w:sz w:val="16"/>
              </w:rPr>
              <w:t>Hazard severity index.</w:t>
            </w:r>
          </w:p>
        </w:tc>
        <w:tc>
          <w:tcPr>
            <w:tcW w:type="dxa" w:w="3312"/>
            <w:vAlign w:val="center"/>
          </w:tcPr>
          <w:p>
            <w:r/>
            <w:r>
              <w:rPr>
                <w:rFonts w:ascii="Aptos" w:hAnsi="Aptos"/>
                <w:b w:val="0"/>
                <w:color w:val="111827"/>
                <w:sz w:val="16"/>
              </w:rPr>
              <w:t>Probability.</w:t>
            </w:r>
          </w:p>
        </w:tc>
      </w:tr>
      <w:tr>
        <w:tc>
          <w:tcPr>
            <w:tcW w:type="dxa" w:w="1440"/>
            <w:vAlign w:val="center"/>
            <w:shd w:fill="F3F4F6"/>
          </w:tcPr>
          <w:p>
            <w:r/>
            <w:r>
              <w:rPr>
                <w:rFonts w:ascii="Aptos" w:hAnsi="Aptos"/>
                <w:b w:val="0"/>
                <w:color w:val="111827"/>
                <w:sz w:val="16"/>
              </w:rPr>
              <w:t>R_h</w:t>
            </w:r>
          </w:p>
        </w:tc>
        <w:tc>
          <w:tcPr>
            <w:tcW w:type="dxa" w:w="4896"/>
            <w:vAlign w:val="center"/>
            <w:shd w:fill="F3F4F6"/>
          </w:tcPr>
          <w:p>
            <w:r/>
            <w:r>
              <w:rPr>
                <w:rFonts w:ascii="Aptos" w:hAnsi="Aptos"/>
                <w:b w:val="0"/>
                <w:color w:val="111827"/>
                <w:sz w:val="16"/>
              </w:rPr>
              <w:t>Operational risk index considering consequence/context.</w:t>
            </w:r>
          </w:p>
        </w:tc>
        <w:tc>
          <w:tcPr>
            <w:tcW w:type="dxa" w:w="3312"/>
            <w:vAlign w:val="center"/>
            <w:shd w:fill="F3F4F6"/>
          </w:tcPr>
          <w:p>
            <w:r/>
            <w:r>
              <w:rPr>
                <w:rFonts w:ascii="Aptos" w:hAnsi="Aptos"/>
                <w:b w:val="0"/>
                <w:color w:val="111827"/>
                <w:sz w:val="16"/>
              </w:rPr>
              <w:t>Physical intensity or probability.</w:t>
            </w:r>
          </w:p>
        </w:tc>
      </w:tr>
      <w:tr>
        <w:tc>
          <w:tcPr>
            <w:tcW w:type="dxa" w:w="1440"/>
            <w:vAlign w:val="center"/>
          </w:tcPr>
          <w:p>
            <w:r/>
            <w:r>
              <w:rPr>
                <w:rFonts w:ascii="Aptos" w:hAnsi="Aptos"/>
                <w:b w:val="0"/>
                <w:color w:val="111827"/>
                <w:sz w:val="16"/>
              </w:rPr>
              <w:t>Information Condition</w:t>
            </w:r>
          </w:p>
        </w:tc>
        <w:tc>
          <w:tcPr>
            <w:tcW w:type="dxa" w:w="4896"/>
            <w:vAlign w:val="center"/>
          </w:tcPr>
          <w:p>
            <w:r/>
            <w:r>
              <w:rPr>
                <w:rFonts w:ascii="Aptos" w:hAnsi="Aptos"/>
                <w:b w:val="0"/>
                <w:color w:val="111827"/>
                <w:sz w:val="16"/>
              </w:rPr>
              <w:t>How trustworthy/current/complete the available information is.</w:t>
            </w:r>
          </w:p>
        </w:tc>
        <w:tc>
          <w:tcPr>
            <w:tcW w:type="dxa" w:w="3312"/>
            <w:vAlign w:val="center"/>
          </w:tcPr>
          <w:p>
            <w:r/>
            <w:r>
              <w:rPr>
                <w:rFonts w:ascii="Aptos" w:hAnsi="Aptos"/>
                <w:b w:val="0"/>
                <w:color w:val="111827"/>
                <w:sz w:val="16"/>
              </w:rPr>
              <w:t>Hazard severity.</w:t>
            </w:r>
          </w:p>
        </w:tc>
      </w:tr>
      <w:tr>
        <w:tc>
          <w:tcPr>
            <w:tcW w:type="dxa" w:w="1440"/>
            <w:vAlign w:val="center"/>
            <w:shd w:fill="F3F4F6"/>
          </w:tcPr>
          <w:p>
            <w:r/>
            <w:r>
              <w:rPr>
                <w:rFonts w:ascii="Aptos" w:hAnsi="Aptos"/>
                <w:b w:val="0"/>
                <w:color w:val="111827"/>
                <w:sz w:val="16"/>
              </w:rPr>
              <w:t>Hazard State</w:t>
            </w:r>
          </w:p>
        </w:tc>
        <w:tc>
          <w:tcPr>
            <w:tcW w:type="dxa" w:w="4896"/>
            <w:vAlign w:val="center"/>
            <w:shd w:fill="F3F4F6"/>
          </w:tcPr>
          <w:p>
            <w:r/>
            <w:r>
              <w:rPr>
                <w:rFonts w:ascii="Aptos" w:hAnsi="Aptos"/>
                <w:b w:val="0"/>
                <w:color w:val="111827"/>
                <w:sz w:val="16"/>
              </w:rPr>
              <w:t>Operational state of the hazard evidence.</w:t>
            </w:r>
          </w:p>
        </w:tc>
        <w:tc>
          <w:tcPr>
            <w:tcW w:type="dxa" w:w="3312"/>
            <w:vAlign w:val="center"/>
            <w:shd w:fill="F3F4F6"/>
          </w:tcPr>
          <w:p>
            <w:r/>
            <w:r>
              <w:rPr>
                <w:rFonts w:ascii="Aptos" w:hAnsi="Aptos"/>
                <w:b w:val="0"/>
                <w:color w:val="111827"/>
                <w:sz w:val="16"/>
              </w:rPr>
              <w:t>Response action.</w:t>
            </w:r>
          </w:p>
        </w:tc>
      </w:tr>
    </w:tbl>
    <w:p/>
    <w:tbl>
      <w:tblPr>
        <w:tblStyle w:val="TableGrid"/>
        <w:tblW w:type="auto" w:w="0"/>
        <w:tblLook w:firstColumn="1" w:firstRow="1" w:lastColumn="0" w:lastRow="0" w:noHBand="0" w:noVBand="1" w:val="04A0"/>
      </w:tblPr>
      <w:tblGrid>
        <w:gridCol w:w="9936"/>
      </w:tblGrid>
      <w:tr>
        <w:tc>
          <w:tcPr>
            <w:tcW w:type="dxa" w:w="9936"/>
            <w:shd w:fill="EAF4F8"/>
          </w:tcPr>
          <w:p>
            <w:r/>
            <w:r>
              <w:rPr>
                <w:b/>
                <w:color w:val="0B5A75"/>
                <w:sz w:val="19"/>
              </w:rPr>
              <w:t>Mathematical authority</w:t>
              <w:br/>
            </w:r>
            <w:r>
              <w:rPr>
                <w:sz w:val="18"/>
              </w:rPr>
              <w:t>The complete formulas and parameter definitions live in Document 04 — Mathematical Intelligence &amp; Hazard Reasoning Specification. This master document fixes ownership and conceptual separation; it does not redefine those formulas.</w:t>
            </w:r>
          </w:p>
        </w:tc>
      </w:tr>
    </w:tbl>
    <w:p/>
    <w:p>
      <w:pPr>
        <w:pStyle w:val="Heading1"/>
      </w:pPr>
      <w:r>
        <w:t>9. Hazard, Incident &amp; Geospatial Architecture</w:t>
      </w:r>
    </w:p>
    <w:p>
      <w:pPr>
        <w:pStyle w:val="Heading2"/>
      </w:pPr>
      <w:r>
        <w:t>9.1 Hazard vector</w:t>
      </w:r>
    </w:p>
    <w:p>
      <w:r>
        <w:t>Each telemetry assessment may evaluate multiple hazards independently. A single sample can result in a vector such as Fire=CONFIRMED, Flood=NORMAL, Pollution=WATCH, Landslide=UNKNOWN. Multi-hazard behavior is not represented by a single universal hazard score.</w:t>
      </w:r>
    </w:p>
    <w:p>
      <w:pPr>
        <w:pStyle w:val="Heading2"/>
      </w:pPr>
      <w:r>
        <w:t>9.2 Incident entity</w:t>
      </w:r>
    </w:p>
    <w:p>
      <w:r>
        <w:t>An Incident is the persistent representation of a real-world or simulated hazard situation. It may receive evidence from multiple nodes and across time. Its lifecycle is independent from the lifecycle of any individual sensor packet.</w:t>
      </w:r>
    </w:p>
    <w:p>
      <w:pPr>
        <w:pStyle w:val="Heading2"/>
      </w:pPr>
      <w:r>
        <w:t>9.3 Incident correlation rule</w:t>
      </w:r>
    </w:p>
    <w:p>
      <w:r>
        <w:t>For V1, reports of the same hazard type are correlated into one incident when they fall within a configured spatial radius and temporal window. If either boundary is exceeded, a new incident is created. This is deterministic and intentionally avoids a complex clustering model during the SIH prototype.</w:t>
      </w:r>
    </w:p>
    <w:p>
      <w:pPr>
        <w:pStyle w:val="CodeBlock"/>
        <w:ind w:left="288" w:right="288"/>
        <w:shd w:fill="F7F8FA"/>
      </w:pPr>
      <w:r>
        <w:t>same hazard</w:t>
      </w:r>
      <w:r>
        <w:br/>
      </w:r>
      <w:r>
        <w:t>AND distance(report, existing_incident) &lt;= spatial_threshold</w:t>
      </w:r>
      <w:r>
        <w:br/>
      </w:r>
      <w:r>
        <w:t>AND time_delta &lt;= temporal_threshold</w:t>
      </w:r>
      <w:r>
        <w:br/>
      </w:r>
      <w:r>
        <w:t>→ attach to existing incident</w:t>
      </w:r>
      <w:r>
        <w:br/>
      </w:r>
      <w:r/>
      <w:r>
        <w:br/>
      </w:r>
      <w:r>
        <w:t>otherwise</w:t>
      </w:r>
      <w:r>
        <w:br/>
      </w:r>
      <w:r>
        <w:t>→ create new incident</w:t>
      </w:r>
    </w:p>
    <w:p>
      <w:pPr>
        <w:pStyle w:val="Heading2"/>
      </w:pPr>
      <w:r>
        <w:t>9.4 Fire geospatial chain</w:t>
      </w:r>
    </w:p>
    <w:p>
      <w:pPr>
        <w:pStyle w:val="CodeBlock"/>
        <w:ind w:left="288" w:right="288"/>
        <w:shd w:fill="F7F8FA"/>
      </w:pPr>
      <w:r>
        <w:t>Ignition</w:t>
      </w:r>
      <w:r>
        <w:br/>
      </w:r>
      <w:r>
        <w:t xml:space="preserve">  ↓</w:t>
      </w:r>
      <w:r>
        <w:br/>
      </w:r>
      <w:r>
        <w:t>DEM → slope/aspect</w:t>
      </w:r>
      <w:r>
        <w:br/>
      </w:r>
      <w:r>
        <w:t>Fuel raster → fuel behavior</w:t>
      </w:r>
      <w:r>
        <w:br/>
      </w:r>
      <w:r>
        <w:t>Moisture/context → moisture response</w:t>
      </w:r>
      <w:r>
        <w:br/>
      </w:r>
      <w:r>
        <w:t>Wind → FROM→TO conversion + midflame adjustment</w:t>
      </w:r>
      <w:r>
        <w:br/>
      </w:r>
      <w:r>
        <w:t xml:space="preserve">  ↓</w:t>
      </w:r>
      <w:r>
        <w:br/>
      </w:r>
      <w:r>
        <w:t>Wind/slope vector combination</w:t>
      </w:r>
      <w:r>
        <w:br/>
      </w:r>
      <w:r>
        <w:t xml:space="preserve">  ↓</w:t>
      </w:r>
      <w:r>
        <w:br/>
      </w:r>
      <w:r>
        <w:t>Directional ROS</w:t>
      </w:r>
      <w:r>
        <w:br/>
      </w:r>
      <w:r>
        <w:t xml:space="preserve">  ↓</w:t>
      </w:r>
      <w:r>
        <w:br/>
      </w:r>
      <w:r>
        <w:t>Arrival-time field</w:t>
      </w:r>
      <w:r>
        <w:br/>
      </w:r>
      <w:r>
        <w:t xml:space="preserve">  ↓</w:t>
      </w:r>
      <w:r>
        <w:br/>
      </w:r>
      <w:r>
        <w:t>Current footprint / warning / projection</w:t>
      </w:r>
      <w:r>
        <w:br/>
      </w:r>
      <w:r>
        <w:t xml:space="preserve">  ↓</w:t>
      </w:r>
      <w:r>
        <w:br/>
      </w:r>
      <w:r>
        <w:t>Geometry validity + MultiPolygon</w:t>
      </w:r>
      <w:r>
        <w:br/>
      </w:r>
      <w:r>
        <w:t xml:space="preserve">  ↓</w:t>
      </w:r>
      <w:r>
        <w:br/>
      </w:r>
      <w:r>
        <w:t>Operational safety buffer (policy, not physics)</w:t>
      </w:r>
      <w:r>
        <w:br/>
      </w:r>
      <w:r>
        <w:t xml:space="preserve">  ↓</w:t>
      </w:r>
      <w:r>
        <w:br/>
      </w:r>
      <w:r>
        <w:t>Hazard Risk Surface / heatmap</w:t>
      </w:r>
      <w:r>
        <w:br/>
      </w:r>
      <w:r>
        <w:t xml:space="preserve">  ↓</w:t>
      </w:r>
      <w:r>
        <w:br/>
      </w:r>
      <w:r>
        <w:t>Exposure overlays</w:t>
      </w:r>
    </w:p>
    <w:p>
      <w:pPr>
        <w:pStyle w:val="Heading2"/>
      </w:pPr>
      <w:r>
        <w:t>9.5 Geometry truth</w:t>
      </w:r>
    </w:p>
    <w:p>
      <w:r>
        <w:t>The arrival-time raster/field is the primary geometric source of truth. Polygons are derived representations for display, targeting, and area statistics. The physical fire footprint is distinct from any operational buffer or policy margin.</w:t>
      </w:r>
    </w:p>
    <w:p>
      <w:pPr>
        <w:pStyle w:val="Heading2"/>
      </w:pPr>
      <w:r>
        <w:t>9.6 Risk truth</w:t>
      </w:r>
    </w:p>
    <w:p>
      <w:r>
        <w:t>The Hazard Risk Surface is an operational index derived from spatial urgency/time-to-arrival and local hazard intensity/trend inputs. It is not a calibrated probability unless a future version is explicitly validated as one.</w:t>
      </w:r>
    </w:p>
    <w:tbl>
      <w:tblPr>
        <w:tblStyle w:val="TableGrid"/>
        <w:tblW w:type="auto" w:w="0"/>
        <w:tblLook w:firstColumn="1" w:firstRow="1" w:lastColumn="0" w:lastRow="0" w:noHBand="0" w:noVBand="1" w:val="04A0"/>
      </w:tblPr>
      <w:tblGrid>
        <w:gridCol w:w="9936"/>
      </w:tblGrid>
      <w:tr>
        <w:tc>
          <w:tcPr>
            <w:tcW w:type="dxa" w:w="9936"/>
            <w:shd w:fill="EAF4F8"/>
          </w:tcPr>
          <w:p>
            <w:r/>
            <w:r>
              <w:rPr>
                <w:b/>
                <w:color w:val="0B5A75"/>
                <w:sz w:val="19"/>
              </w:rPr>
              <w:t>Multi-hazard rule</w:t>
              <w:br/>
            </w:r>
            <w:r>
              <w:rPr>
                <w:sz w:val="18"/>
              </w:rPr>
              <w:t>Each hazard risk surface remains independently addressable and toggleable. The system must never create a misleading universal multi-hazard scalar by algebraically adding or averaging unrelated hazard risk surfaces.</w:t>
            </w:r>
          </w:p>
        </w:tc>
      </w:tr>
    </w:tbl>
    <w:p/>
    <w:p>
      <w:pPr>
        <w:pStyle w:val="Heading1"/>
      </w:pPr>
      <w:r>
        <w:t>10. Exposure &amp; Operational Decision Architecture</w:t>
      </w:r>
    </w:p>
    <w:p>
      <w:pPr>
        <w:pStyle w:val="Heading2"/>
      </w:pPr>
      <w:r>
        <w:t>10.1 Exposure</w:t>
      </w:r>
    </w:p>
    <w:p>
      <w:r>
        <w:t>Exposure is a consequence/context layer, not the same thing as physical hazard intensity. Population, registered citizens, buildings, roads, schools, hospitals, and other infrastructure are spatially overlaid against current, warning, and projected geometries.</w:t>
      </w:r>
    </w:p>
    <w:p>
      <w:pPr>
        <w:pStyle w:val="ListBullet"/>
        <w:spacing w:after="40"/>
        <w:ind w:left="0"/>
      </w:pPr>
      <w:r>
        <w:t>Current, warning, and projected exposure are kept separately.</w:t>
      </w:r>
    </w:p>
    <w:p>
      <w:pPr>
        <w:pStyle w:val="ListBullet"/>
        <w:spacing w:after="40"/>
        <w:ind w:left="0"/>
      </w:pPr>
      <w:r>
        <w:t>Nested zones must not be naively summed.</w:t>
      </w:r>
    </w:p>
    <w:p>
      <w:pPr>
        <w:pStyle w:val="ListBullet"/>
        <w:spacing w:after="40"/>
        <w:ind w:left="0"/>
      </w:pPr>
      <w:r>
        <w:t>Unavailable population/infrastructure data must never be represented as numeric zero.</w:t>
      </w:r>
    </w:p>
    <w:p>
      <w:pPr>
        <w:pStyle w:val="ListBullet"/>
        <w:spacing w:after="40"/>
        <w:ind w:left="0"/>
      </w:pPr>
      <w:r>
        <w:t>Real datasets are required for any displayed real-world exposure number.</w:t>
      </w:r>
    </w:p>
    <w:p>
      <w:pPr>
        <w:pStyle w:val="Heading2"/>
      </w:pPr>
      <w:r>
        <w:t>10.2 Response</w:t>
      </w:r>
    </w:p>
    <w:p>
      <w:r>
        <w:t>The response engine converts incident state, severity, operational risk, trend, information condition, exposure, SOS context, and response status into an operational recommendation. It does not directly dispatch responders.</w:t>
      </w:r>
    </w:p>
    <w:p>
      <w:pPr>
        <w:pStyle w:val="CodeBlock"/>
        <w:ind w:left="288" w:right="288"/>
        <w:shd w:fill="F7F8FA"/>
      </w:pPr>
      <w:r>
        <w:t>INCIDENT CONTEXT</w:t>
      </w:r>
      <w:r>
        <w:br/>
      </w:r>
      <w:r>
        <w:t xml:space="preserve">    ↓</w:t>
      </w:r>
      <w:r>
        <w:br/>
      </w:r>
      <w:r>
        <w:t>Response Recommendation</w:t>
      </w:r>
      <w:r>
        <w:br/>
      </w:r>
      <w:r>
        <w:t xml:space="preserve">    ↓</w:t>
      </w:r>
      <w:r>
        <w:br/>
      </w:r>
      <w:r>
        <w:t>Human Approval Gate</w:t>
      </w:r>
      <w:r>
        <w:br/>
      </w:r>
      <w:r>
        <w:t xml:space="preserve">    ↓</w:t>
      </w:r>
      <w:r>
        <w:br/>
      </w:r>
      <w:r>
        <w:t>Approved Action</w:t>
      </w:r>
      <w:r>
        <w:br/>
      </w:r>
      <w:r>
        <w:t xml:space="preserve">    ↓</w:t>
      </w:r>
      <w:r>
        <w:br/>
      </w:r>
      <w:r>
        <w:t>Notification / Assignment / Response Tracking</w:t>
      </w:r>
    </w:p>
    <w:tbl>
      <w:tblPr>
        <w:tblStyle w:val="TableGrid"/>
        <w:tblW w:type="auto" w:w="0"/>
        <w:tblLook w:firstColumn="1" w:firstRow="1" w:lastColumn="0" w:lastRow="0" w:noHBand="0" w:noVBand="1" w:val="04A0"/>
      </w:tblPr>
      <w:tblGrid>
        <w:gridCol w:w="9936"/>
      </w:tblGrid>
      <w:tr>
        <w:tc>
          <w:tcPr>
            <w:tcW w:type="dxa" w:w="9936"/>
            <w:shd w:fill="EAF4F8"/>
          </w:tcPr>
          <w:p>
            <w:r/>
            <w:r>
              <w:rPr>
                <w:b/>
                <w:color w:val="0B5A75"/>
                <w:sz w:val="19"/>
              </w:rPr>
              <w:t>Hard product invariant</w:t>
              <w:br/>
            </w:r>
            <w:r>
              <w:rPr>
                <w:sz w:val="18"/>
              </w:rPr>
              <w:t>NexAlert recommends. A human approves and acts. There is no autonomous dispatch path, including no special 'demo mode' exception.</w:t>
            </w:r>
          </w:p>
        </w:tc>
      </w:tr>
    </w:tbl>
    <w:p/>
    <w:p>
      <w:pPr>
        <w:pStyle w:val="Heading1"/>
      </w:pPr>
      <w:r>
        <w:t>11. Product Surfaces</w:t>
      </w:r>
    </w:p>
    <w:p>
      <w:pPr>
        <w:pStyle w:val="Heading2"/>
      </w:pPr>
      <w:r>
        <w:t>11.1 Authority experience</w:t>
      </w:r>
    </w:p>
    <w:p>
      <w:r>
        <w:t>The authority dashboard is an operational command surface. Its primary question is: What needs my attention now, why, where, how certain is the information, what is exposed, and what action is pending?</w:t>
      </w:r>
    </w:p>
    <w:p>
      <w:pPr>
        <w:pStyle w:val="ListBullet"/>
        <w:spacing w:after="40"/>
        <w:ind w:left="0"/>
      </w:pPr>
      <w:r>
        <w:t>Overview: live operational map, active incidents, nodes, Master/network health, risk overlays, SOS, current alerts.</w:t>
      </w:r>
    </w:p>
    <w:p>
      <w:pPr>
        <w:pStyle w:val="ListBullet"/>
        <w:spacing w:after="40"/>
        <w:ind w:left="0"/>
      </w:pPr>
      <w:r>
        <w:t>Incidents: incident list, command card, evidence explanation, timeline, state and information condition.</w:t>
      </w:r>
    </w:p>
    <w:p>
      <w:pPr>
        <w:pStyle w:val="ListBullet"/>
        <w:spacing w:after="40"/>
        <w:ind w:left="0"/>
      </w:pPr>
      <w:r>
        <w:t>Fire Spread: LIVE/SIMULATION, current footprint, projected spread, time controls, environment context.</w:t>
      </w:r>
    </w:p>
    <w:p>
      <w:pPr>
        <w:pStyle w:val="ListBullet"/>
        <w:spacing w:after="40"/>
        <w:ind w:left="0"/>
      </w:pPr>
      <w:r>
        <w:t>Affected Area &amp; Impact: current/warning/projection zones, population, roads, schools, hospitals, critical infrastructure.</w:t>
      </w:r>
    </w:p>
    <w:p>
      <w:pPr>
        <w:pStyle w:val="ListBullet"/>
        <w:spacing w:after="40"/>
        <w:ind w:left="0"/>
      </w:pPr>
      <w:r>
        <w:t>Multi-Hazard &amp; Simulation: independent hazard layers plus same-pipeline synthetic scenarios.</w:t>
      </w:r>
    </w:p>
    <w:p>
      <w:pPr>
        <w:pStyle w:val="ListBullet"/>
        <w:spacing w:after="40"/>
        <w:ind w:left="0"/>
      </w:pPr>
      <w:r>
        <w:t>Nodes &amp; Network: health, battery, link state, heartbeat, topology/isolation.</w:t>
      </w:r>
    </w:p>
    <w:p>
      <w:pPr>
        <w:pStyle w:val="ListBullet"/>
        <w:spacing w:after="40"/>
        <w:ind w:left="0"/>
      </w:pPr>
      <w:r>
        <w:t>Telemetry &amp; Intelligence: raw telemetry through the intelligence chain.</w:t>
      </w:r>
    </w:p>
    <w:p>
      <w:pPr>
        <w:pStyle w:val="ListBullet"/>
        <w:spacing w:after="40"/>
        <w:ind w:left="0"/>
      </w:pPr>
      <w:r>
        <w:t>Citizen SOS: map, queue, categorical priority, profile/contact actions.</w:t>
      </w:r>
    </w:p>
    <w:p>
      <w:pPr>
        <w:pStyle w:val="ListBullet"/>
        <w:spacing w:after="40"/>
        <w:ind w:left="0"/>
      </w:pPr>
      <w:r>
        <w:t>Alert Management: issued alerts, delivery state, escalation/stand-down.</w:t>
      </w:r>
    </w:p>
    <w:p>
      <w:pPr>
        <w:pStyle w:val="ListBullet"/>
        <w:spacing w:after="40"/>
        <w:ind w:left="0"/>
      </w:pPr>
      <w:r>
        <w:t>Historical Analysis: incidents, trends, response times, node reliability, outcomes.</w:t>
      </w:r>
    </w:p>
    <w:p>
      <w:pPr>
        <w:pStyle w:val="ListBullet"/>
        <w:spacing w:after="40"/>
        <w:ind w:left="0"/>
      </w:pPr>
      <w:r>
        <w:t>Response &amp; Actions: approved actions and operational state.</w:t>
      </w:r>
    </w:p>
    <w:p>
      <w:pPr>
        <w:pStyle w:val="ListBullet"/>
        <w:spacing w:after="40"/>
        <w:ind w:left="0"/>
      </w:pPr>
      <w:r>
        <w:t>Audit Trail: immutable history of system/operator changes.</w:t>
      </w:r>
    </w:p>
    <w:p>
      <w:pPr>
        <w:pStyle w:val="ListBullet"/>
        <w:spacing w:after="40"/>
        <w:ind w:left="0"/>
      </w:pPr>
      <w:r>
        <w:t>System: configuration and system health.</w:t>
      </w:r>
    </w:p>
    <w:p>
      <w:pPr>
        <w:pStyle w:val="Heading2"/>
      </w:pPr>
      <w:r>
        <w:t>11.2 Citizen experience</w:t>
      </w:r>
    </w:p>
    <w:p>
      <w:r>
        <w:t>The citizen experience is intentionally one-page and action-first. In emergency mode, the first viewport shows hazard, severity, state, distance/direction, freshness, and the most important recommended action. The map then shows incident/affected/projected geometry, safe place and route when available.</w:t>
      </w:r>
    </w:p>
    <w:p>
      <w:pPr>
        <w:pStyle w:val="ListBullet"/>
        <w:spacing w:after="40"/>
        <w:ind w:left="0"/>
      </w:pPr>
      <w:r>
        <w:t>Normal state: nearby status, recent alerts, map, SOS.</w:t>
      </w:r>
    </w:p>
    <w:p>
      <w:pPr>
        <w:pStyle w:val="ListBullet"/>
        <w:spacing w:after="40"/>
        <w:ind w:left="0"/>
      </w:pPr>
      <w:r>
        <w:t>Emergency state: one clear action, hazard context, live map, safe destination guidance.</w:t>
      </w:r>
    </w:p>
    <w:p>
      <w:pPr>
        <w:pStyle w:val="ListBullet"/>
        <w:spacing w:after="40"/>
        <w:ind w:left="0"/>
      </w:pPr>
      <w:r>
        <w:t>No viable safe route: SHELTER_IN_PLACE.</w:t>
      </w:r>
    </w:p>
    <w:p>
      <w:pPr>
        <w:pStyle w:val="ListBullet"/>
        <w:spacing w:after="40"/>
        <w:ind w:left="0"/>
      </w:pPr>
      <w:r>
        <w:t>SOS remains available independent of whether a known hazard is active.</w:t>
      </w:r>
    </w:p>
    <w:p>
      <w:pPr>
        <w:pStyle w:val="ListBullet"/>
        <w:spacing w:after="40"/>
        <w:ind w:left="0"/>
      </w:pPr>
      <w:r>
        <w:t>Plain-language labels replace raw internal scores by default.</w:t>
      </w:r>
    </w:p>
    <w:p>
      <w:pPr>
        <w:pStyle w:val="Heading1"/>
      </w:pPr>
      <w:r>
        <w:t>12. Communication &amp; Resilience Architecture</w:t>
      </w:r>
    </w:p>
    <w:p>
      <w:pPr>
        <w:pStyle w:val="Heading2"/>
      </w:pPr>
      <w:r>
        <w:t>12.1 Canonical communication graph</w:t>
      </w:r>
    </w:p>
    <w:p>
      <w:pPr>
        <w:pStyle w:val="CodeBlock"/>
        <w:ind w:left="288" w:right="288"/>
        <w:shd w:fill="F7F8FA"/>
      </w:pPr>
      <w:r>
        <w:t>Field Node</w:t>
      </w:r>
      <w:r>
        <w:br/>
      </w:r>
      <w:r>
        <w:t xml:space="preserve">  ├─→ Master / local gateway</w:t>
      </w:r>
      <w:r>
        <w:br/>
      </w:r>
      <w:r>
        <w:t xml:space="preserve">  │      ├─→ Local authority UI</w:t>
      </w:r>
      <w:r>
        <w:br/>
      </w:r>
      <w:r>
        <w:t xml:space="preserve">  │      ├─→ Local citizen Wi-Fi/captive portal</w:t>
      </w:r>
      <w:r>
        <w:br/>
      </w:r>
      <w:r>
        <w:t xml:space="preserve">  │      └─→ Cloud synchronization when online</w:t>
      </w:r>
      <w:r>
        <w:br/>
      </w:r>
      <w:r>
        <w:t xml:space="preserve">  └─→ buffered telemetry/events</w:t>
      </w:r>
      <w:r>
        <w:br/>
      </w:r>
      <w:r/>
      <w:r>
        <w:br/>
      </w:r>
      <w:r>
        <w:t>Cloud/backend</w:t>
      </w:r>
      <w:r>
        <w:br/>
      </w:r>
      <w:r>
        <w:t xml:space="preserve">  ├─→ Authority dashboard</w:t>
      </w:r>
      <w:r>
        <w:br/>
      </w:r>
      <w:r>
        <w:t xml:space="preserve">  ├─→ Web/push alert channels</w:t>
      </w:r>
      <w:r>
        <w:br/>
      </w:r>
      <w:r>
        <w:t xml:space="preserve">  └─→ Historical/audit storage</w:t>
      </w:r>
    </w:p>
    <w:p>
      <w:pPr>
        <w:pStyle w:val="Heading2"/>
      </w:pPr>
      <w:r>
        <w:t>12.2 Normal operation</w:t>
      </w:r>
    </w:p>
    <w:p>
      <w:r>
        <w:t>Telemetry moves upward from nodes to the Master/backend. Domain state changes are then distributed to connected authority clients and alert channels. One canonical emergency event may drive multiple delivery channels.</w:t>
      </w:r>
    </w:p>
    <w:p>
      <w:pPr>
        <w:pStyle w:val="Heading2"/>
      </w:pPr>
      <w:r>
        <w:t>12.3 Offline operation</w:t>
      </w:r>
    </w:p>
    <w:p>
      <w:r>
        <w:t>Offline behavior is designed around useful local autonomy, not the claim that every cloud feature remains available. Core local detection, local incident state, local emergency access, and buffering continue to the degree supported by the deployed hardware. Cloud-dependent history and external notification are clearly marked unavailable until reconnection.</w:t>
      </w:r>
    </w:p>
    <w:p>
      <w:pPr>
        <w:pStyle w:val="Heading2"/>
      </w:pPr>
      <w:r>
        <w:t>12.4 Store-and-forward</w:t>
      </w:r>
    </w:p>
    <w:p>
      <w:pPr>
        <w:pStyle w:val="CodeBlock"/>
        <w:ind w:left="288" w:right="288"/>
        <w:shd w:fill="F7F8FA"/>
      </w:pPr>
      <w:r>
        <w:t>packet generated</w:t>
      </w:r>
      <w:r>
        <w:br/>
      </w:r>
      <w:r>
        <w:t>→ sequence + measurement timestamp</w:t>
      </w:r>
      <w:r>
        <w:br/>
      </w:r>
      <w:r>
        <w:t>→ local buffer</w:t>
      </w:r>
      <w:r>
        <w:br/>
      </w:r>
      <w:r>
        <w:t>→ connectivity returns</w:t>
      </w:r>
      <w:r>
        <w:br/>
      </w:r>
      <w:r>
        <w:t>→ authenticate</w:t>
      </w:r>
      <w:r>
        <w:br/>
      </w:r>
      <w:r>
        <w:t>→ order using receive timestamp + sequence rules</w:t>
      </w:r>
      <w:r>
        <w:br/>
      </w:r>
      <w:r>
        <w:t>→ deduplicate</w:t>
      </w:r>
      <w:r>
        <w:br/>
      </w:r>
      <w:r>
        <w:t>→ domain processing uses measurement timestamp</w:t>
      </w:r>
      <w:r>
        <w:br/>
      </w:r>
      <w:r>
        <w:t>→ persist / publish reconciled state</w:t>
      </w:r>
    </w:p>
    <w:p>
      <w:pPr>
        <w:pStyle w:val="Heading2"/>
      </w:pPr>
      <w:r>
        <w:t>12.5 Degraded information</w:t>
      </w:r>
    </w:p>
    <w:p>
      <w:r>
        <w:t>Degraded connectivity must not silently convert into false freshness. The system should surface stale data, missing feeds, and information condition changes explicitly.</w:t>
      </w:r>
    </w:p>
    <w:p>
      <w:pPr>
        <w:pStyle w:val="Heading1"/>
      </w:pPr>
      <w:r>
        <w:t>13. Simulation &amp; Replay Architecture</w:t>
      </w:r>
    </w:p>
    <w:p>
      <w:pPr>
        <w:pStyle w:val="Heading2"/>
      </w:pPr>
      <w:r>
        <w:t>13.1 Purpose</w:t>
      </w:r>
    </w:p>
    <w:p>
      <w:r>
        <w:t>Simulation exists to bootstrap software development, validate deterministic logic, rehearse multi-hazard behavior, inject failure cases, and support a controlled SIH demonstration. It is not allowed to create a second intelligence implementation.</w:t>
      </w:r>
    </w:p>
    <w:p>
      <w:pPr>
        <w:pStyle w:val="Heading2"/>
      </w:pPr>
      <w:r>
        <w:t>13.2 Simulation contract</w:t>
      </w:r>
    </w:p>
    <w:p>
      <w:pPr>
        <w:pStyle w:val="CodeBlock"/>
        <w:ind w:left="288" w:right="288"/>
        <w:shd w:fill="F7F8FA"/>
      </w:pPr>
      <w:r>
        <w:t>Scenario definition</w:t>
      </w:r>
      <w:r>
        <w:br/>
      </w:r>
      <w:r>
        <w:t>→ synthetic telemetry</w:t>
      </w:r>
      <w:r>
        <w:br/>
      </w:r>
      <w:r>
        <w:t>→ POST /api/v1/telemetry</w:t>
      </w:r>
      <w:r>
        <w:br/>
      </w:r>
      <w:r>
        <w:t>→ identical validation</w:t>
      </w:r>
      <w:r>
        <w:br/>
      </w:r>
      <w:r>
        <w:t>→ identical intelligence</w:t>
      </w:r>
      <w:r>
        <w:br/>
      </w:r>
      <w:r>
        <w:t>→ identical incident creation/update</w:t>
      </w:r>
      <w:r>
        <w:br/>
      </w:r>
      <w:r>
        <w:t>→ identical geospatial engine</w:t>
      </w:r>
      <w:r>
        <w:br/>
      </w:r>
      <w:r>
        <w:t>→ identical exposure</w:t>
      </w:r>
      <w:r>
        <w:br/>
      </w:r>
      <w:r>
        <w:t>→ identical response</w:t>
      </w:r>
      <w:r>
        <w:br/>
      </w:r>
      <w:r>
        <w:t>→ identical dashboard/citizen outputs</w:t>
      </w:r>
    </w:p>
    <w:p>
      <w:pPr>
        <w:pStyle w:val="Heading2"/>
      </w:pPr>
      <w:r>
        <w:t>13.3 Synthetic scenario capabilities</w:t>
      </w:r>
    </w:p>
    <w:p>
      <w:pPr>
        <w:pStyle w:val="ListBullet"/>
        <w:spacing w:after="40"/>
        <w:ind w:left="0"/>
      </w:pPr>
      <w:r>
        <w:t>Normal baseline periods.</w:t>
      </w:r>
    </w:p>
    <w:p>
      <w:pPr>
        <w:pStyle w:val="ListBullet"/>
        <w:spacing w:after="40"/>
        <w:ind w:left="0"/>
      </w:pPr>
      <w:r>
        <w:t>Slow and rapid hazard onset.</w:t>
      </w:r>
    </w:p>
    <w:p>
      <w:pPr>
        <w:pStyle w:val="ListBullet"/>
        <w:spacing w:after="40"/>
        <w:ind w:left="0"/>
      </w:pPr>
      <w:r>
        <w:t>Correlated multi-sensor escalation.</w:t>
      </w:r>
    </w:p>
    <w:p>
      <w:pPr>
        <w:pStyle w:val="ListBullet"/>
        <w:spacing w:after="40"/>
        <w:ind w:left="0"/>
      </w:pPr>
      <w:r>
        <w:t>Sensor noise and drift.</w:t>
      </w:r>
    </w:p>
    <w:p>
      <w:pPr>
        <w:pStyle w:val="ListBullet"/>
        <w:spacing w:after="40"/>
        <w:ind w:left="0"/>
      </w:pPr>
      <w:r>
        <w:t>Missing measurements and stale packets.</w:t>
      </w:r>
    </w:p>
    <w:p>
      <w:pPr>
        <w:pStyle w:val="ListBullet"/>
        <w:spacing w:after="40"/>
        <w:ind w:left="0"/>
      </w:pPr>
      <w:r>
        <w:t>Sensor failure and diagnostics changes.</w:t>
      </w:r>
    </w:p>
    <w:p>
      <w:pPr>
        <w:pStyle w:val="ListBullet"/>
        <w:spacing w:after="40"/>
        <w:ind w:left="0"/>
      </w:pPr>
      <w:r>
        <w:t>Communication outage and recovery.</w:t>
      </w:r>
    </w:p>
    <w:p>
      <w:pPr>
        <w:pStyle w:val="ListBullet"/>
        <w:spacing w:after="40"/>
        <w:ind w:left="0"/>
      </w:pPr>
      <w:r>
        <w:t>Multi-node corroboration.</w:t>
      </w:r>
    </w:p>
    <w:p>
      <w:pPr>
        <w:pStyle w:val="ListBullet"/>
        <w:spacing w:after="40"/>
        <w:ind w:left="0"/>
      </w:pPr>
      <w:r>
        <w:t>Contradictory sensor evidence.</w:t>
      </w:r>
    </w:p>
    <w:p>
      <w:pPr>
        <w:pStyle w:val="ListBullet"/>
        <w:spacing w:after="40"/>
        <w:ind w:left="0"/>
      </w:pPr>
      <w:r>
        <w:t>Multi-hazard combinations without collapsing them into one risk number.</w:t>
      </w:r>
    </w:p>
    <w:tbl>
      <w:tblPr>
        <w:tblStyle w:val="TableGrid"/>
        <w:tblW w:type="auto" w:w="0"/>
        <w:tblLook w:firstColumn="1" w:firstRow="1" w:lastColumn="0" w:lastRow="0" w:noHBand="0" w:noVBand="1" w:val="04A0"/>
      </w:tblPr>
      <w:tblGrid>
        <w:gridCol w:w="9936"/>
      </w:tblGrid>
      <w:tr>
        <w:tc>
          <w:tcPr>
            <w:tcW w:type="dxa" w:w="9936"/>
            <w:shd w:fill="EAF4F8"/>
          </w:tcPr>
          <w:p>
            <w:r/>
            <w:r>
              <w:rPr>
                <w:b/>
                <w:color w:val="0B5A75"/>
                <w:sz w:val="19"/>
              </w:rPr>
              <w:t>Simulation honesty</w:t>
              <w:br/>
            </w:r>
            <w:r>
              <w:rPr>
                <w:sz w:val="18"/>
              </w:rPr>
              <w:t>Synthetic data can demonstrate that the system behaves correctly under a specified scenario. It cannot, by itself, validate real-world sensor accuracy or prove operational disaster prediction accuracy.</w:t>
            </w:r>
          </w:p>
        </w:tc>
      </w:tr>
    </w:tbl>
    <w:p/>
    <w:p>
      <w:pPr>
        <w:pStyle w:val="Heading1"/>
      </w:pPr>
      <w:r>
        <w:t>14. Security &amp; Trust Architecture</w:t>
      </w:r>
    </w:p>
    <w:p>
      <w:pPr>
        <w:pStyle w:val="Heading2"/>
      </w:pPr>
      <w:r>
        <w:t>14.1 Node-to-Master trust</w:t>
      </w:r>
    </w:p>
    <w:p>
      <w:r>
        <w:t>Every field node must have a provisioned identity/secret. Telemetry is authenticated with an HMAC before entering the canonical ingestion pipeline. Invalid, missing, or tampered authentication is rejected and logged.</w:t>
      </w:r>
    </w:p>
    <w:p>
      <w:pPr>
        <w:pStyle w:val="Heading2"/>
      </w:pPr>
      <w:r>
        <w:t>14.2 Citizen/authority event trust</w:t>
      </w:r>
    </w:p>
    <w:p>
      <w:r>
        <w:t>Emergency events may be signed so local clients can verify authenticity and reject stale/replayed messages. Event IDs, timestamps, nonces/sequence values, and signature verification are part of the trust boundary.</w:t>
      </w:r>
    </w:p>
    <w:p>
      <w:pPr>
        <w:pStyle w:val="Heading2"/>
      </w:pPr>
      <w:r>
        <w:t>14.3 Replay/tamper model</w:t>
      </w:r>
    </w:p>
    <w:p>
      <w:pPr>
        <w:pStyle w:val="CodeBlock"/>
        <w:ind w:left="288" w:right="288"/>
        <w:shd w:fill="F7F8FA"/>
      </w:pPr>
      <w:r>
        <w:t>tampered packet</w:t>
      </w:r>
      <w:r>
        <w:br/>
      </w:r>
      <w:r>
        <w:t>→ HMAC verification fails</w:t>
      </w:r>
      <w:r>
        <w:br/>
      </w:r>
      <w:r>
        <w:t>→ reject</w:t>
      </w:r>
      <w:r>
        <w:br/>
      </w:r>
      <w:r>
        <w:t>→ audit/security log</w:t>
      </w:r>
      <w:r>
        <w:br/>
      </w:r>
      <w:r/>
      <w:r>
        <w:br/>
      </w:r>
      <w:r>
        <w:t>replayed packet</w:t>
      </w:r>
      <w:r>
        <w:br/>
      </w:r>
      <w:r>
        <w:t>→ sequence/timestamp/idempotency checks</w:t>
      </w:r>
      <w:r>
        <w:br/>
      </w:r>
      <w:r>
        <w:t>→ reject duplicate/stale delivery</w:t>
      </w:r>
      <w:r>
        <w:br/>
      </w:r>
      <w:r/>
      <w:r>
        <w:br/>
      </w:r>
      <w:r>
        <w:t>invalid emergency event signature</w:t>
      </w:r>
      <w:r>
        <w:br/>
      </w:r>
      <w:r>
        <w:t>→ reject locally</w:t>
      </w:r>
      <w:r>
        <w:br/>
      </w:r>
      <w:r>
        <w:t>→ mark untrusted</w:t>
      </w:r>
    </w:p>
    <w:p>
      <w:pPr>
        <w:pStyle w:val="Heading2"/>
      </w:pPr>
      <w:r>
        <w:t>14.4 Security scope</w:t>
      </w:r>
    </w:p>
    <w:p>
      <w:r>
        <w:t>V1 uses practical prototype-grade security: per-node credentials, HMAC telemetry authentication, application authentication/authorization, signed emergency events, replay protection, and auditable operator actions. Full enterprise PKI, sophisticated zero-trust service meshes, and deep RBAC are roadmap items rather than V1 blockers.</w:t>
      </w:r>
    </w:p>
    <w:p>
      <w:pPr>
        <w:pStyle w:val="Heading1"/>
      </w:pPr>
      <w:r>
        <w:t>15. Persistence, Events &amp; Audit</w:t>
      </w:r>
    </w:p>
    <w:p>
      <w:pPr>
        <w:pStyle w:val="Heading2"/>
      </w:pPr>
      <w:r>
        <w:t>15.1 Core entities</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0B5A75"/>
          </w:tcPr>
          <w:p>
            <w:r/>
            <w:r>
              <w:rPr>
                <w:rFonts w:ascii="Aptos" w:hAnsi="Aptos"/>
                <w:b/>
                <w:color w:val="FFFFFF"/>
                <w:sz w:val="16"/>
              </w:rPr>
              <w:t>Entity</w:t>
            </w:r>
          </w:p>
        </w:tc>
        <w:tc>
          <w:tcPr>
            <w:tcW w:type="dxa" w:w="7200"/>
            <w:vAlign w:val="center"/>
            <w:shd w:fill="0B5A75"/>
          </w:tcPr>
          <w:p>
            <w:r/>
            <w:r>
              <w:rPr>
                <w:rFonts w:ascii="Aptos" w:hAnsi="Aptos"/>
                <w:b/>
                <w:color w:val="FFFFFF"/>
                <w:sz w:val="16"/>
              </w:rPr>
              <w:t>Purpose</w:t>
            </w:r>
          </w:p>
        </w:tc>
      </w:tr>
      <w:tr>
        <w:tc>
          <w:tcPr>
            <w:tcW w:type="dxa" w:w="2160"/>
            <w:vAlign w:val="center"/>
          </w:tcPr>
          <w:p>
            <w:r/>
            <w:r>
              <w:rPr>
                <w:rFonts w:ascii="Aptos" w:hAnsi="Aptos"/>
                <w:b w:val="0"/>
                <w:color w:val="111827"/>
                <w:sz w:val="16"/>
              </w:rPr>
              <w:t>Node</w:t>
            </w:r>
          </w:p>
        </w:tc>
        <w:tc>
          <w:tcPr>
            <w:tcW w:type="dxa" w:w="7200"/>
            <w:vAlign w:val="center"/>
          </w:tcPr>
          <w:p>
            <w:r/>
            <w:r>
              <w:rPr>
                <w:rFonts w:ascii="Aptos" w:hAnsi="Aptos"/>
                <w:b w:val="0"/>
                <w:color w:val="111827"/>
                <w:sz w:val="16"/>
              </w:rPr>
              <w:t>Field device identity, configuration, network status.</w:t>
            </w:r>
          </w:p>
        </w:tc>
      </w:tr>
      <w:tr>
        <w:tc>
          <w:tcPr>
            <w:tcW w:type="dxa" w:w="2160"/>
            <w:vAlign w:val="center"/>
            <w:shd w:fill="F3F4F6"/>
          </w:tcPr>
          <w:p>
            <w:r/>
            <w:r>
              <w:rPr>
                <w:rFonts w:ascii="Aptos" w:hAnsi="Aptos"/>
                <w:b w:val="0"/>
                <w:color w:val="111827"/>
                <w:sz w:val="16"/>
              </w:rPr>
              <w:t>Sensor</w:t>
            </w:r>
          </w:p>
        </w:tc>
        <w:tc>
          <w:tcPr>
            <w:tcW w:type="dxa" w:w="7200"/>
            <w:vAlign w:val="center"/>
            <w:shd w:fill="F3F4F6"/>
          </w:tcPr>
          <w:p>
            <w:r/>
            <w:r>
              <w:rPr>
                <w:rFonts w:ascii="Aptos" w:hAnsi="Aptos"/>
                <w:b w:val="0"/>
                <w:color w:val="111827"/>
                <w:sz w:val="16"/>
              </w:rPr>
              <w:t>Sensor identity, type, calibration/diagnostic metadata.</w:t>
            </w:r>
          </w:p>
        </w:tc>
      </w:tr>
      <w:tr>
        <w:tc>
          <w:tcPr>
            <w:tcW w:type="dxa" w:w="2160"/>
            <w:vAlign w:val="center"/>
          </w:tcPr>
          <w:p>
            <w:r/>
            <w:r>
              <w:rPr>
                <w:rFonts w:ascii="Aptos" w:hAnsi="Aptos"/>
                <w:b w:val="0"/>
                <w:color w:val="111827"/>
                <w:sz w:val="16"/>
              </w:rPr>
              <w:t>Telemetry</w:t>
            </w:r>
          </w:p>
        </w:tc>
        <w:tc>
          <w:tcPr>
            <w:tcW w:type="dxa" w:w="7200"/>
            <w:vAlign w:val="center"/>
          </w:tcPr>
          <w:p>
            <w:r/>
            <w:r>
              <w:rPr>
                <w:rFonts w:ascii="Aptos" w:hAnsi="Aptos"/>
                <w:b w:val="0"/>
                <w:color w:val="111827"/>
                <w:sz w:val="16"/>
              </w:rPr>
              <w:t>Canonical measurement record.</w:t>
            </w:r>
          </w:p>
        </w:tc>
      </w:tr>
      <w:tr>
        <w:tc>
          <w:tcPr>
            <w:tcW w:type="dxa" w:w="2160"/>
            <w:vAlign w:val="center"/>
            <w:shd w:fill="F3F4F6"/>
          </w:tcPr>
          <w:p>
            <w:r/>
            <w:r>
              <w:rPr>
                <w:rFonts w:ascii="Aptos" w:hAnsi="Aptos"/>
                <w:b w:val="0"/>
                <w:color w:val="111827"/>
                <w:sz w:val="16"/>
              </w:rPr>
              <w:t>Sensor Diagnostics</w:t>
            </w:r>
          </w:p>
        </w:tc>
        <w:tc>
          <w:tcPr>
            <w:tcW w:type="dxa" w:w="7200"/>
            <w:vAlign w:val="center"/>
            <w:shd w:fill="F3F4F6"/>
          </w:tcPr>
          <w:p>
            <w:r/>
            <w:r>
              <w:rPr>
                <w:rFonts w:ascii="Aptos" w:hAnsi="Aptos"/>
                <w:b w:val="0"/>
                <w:color w:val="111827"/>
                <w:sz w:val="16"/>
              </w:rPr>
              <w:t>Health/quality inputs and diagnostics.</w:t>
            </w:r>
          </w:p>
        </w:tc>
      </w:tr>
      <w:tr>
        <w:tc>
          <w:tcPr>
            <w:tcW w:type="dxa" w:w="2160"/>
            <w:vAlign w:val="center"/>
          </w:tcPr>
          <w:p>
            <w:r/>
            <w:r>
              <w:rPr>
                <w:rFonts w:ascii="Aptos" w:hAnsi="Aptos"/>
                <w:b w:val="0"/>
                <w:color w:val="111827"/>
                <w:sz w:val="16"/>
              </w:rPr>
              <w:t>Hazard Assessment</w:t>
            </w:r>
          </w:p>
        </w:tc>
        <w:tc>
          <w:tcPr>
            <w:tcW w:type="dxa" w:w="7200"/>
            <w:vAlign w:val="center"/>
          </w:tcPr>
          <w:p>
            <w:r/>
            <w:r>
              <w:rPr>
                <w:rFonts w:ascii="Aptos" w:hAnsi="Aptos"/>
                <w:b w:val="0"/>
                <w:color w:val="111827"/>
                <w:sz w:val="16"/>
              </w:rPr>
              <w:t>Per-node/per-hazard reasoning output.</w:t>
            </w:r>
          </w:p>
        </w:tc>
      </w:tr>
      <w:tr>
        <w:tc>
          <w:tcPr>
            <w:tcW w:type="dxa" w:w="2160"/>
            <w:vAlign w:val="center"/>
            <w:shd w:fill="F3F4F6"/>
          </w:tcPr>
          <w:p>
            <w:r/>
            <w:r>
              <w:rPr>
                <w:rFonts w:ascii="Aptos" w:hAnsi="Aptos"/>
                <w:b w:val="0"/>
                <w:color w:val="111827"/>
                <w:sz w:val="16"/>
              </w:rPr>
              <w:t>Incident</w:t>
            </w:r>
          </w:p>
        </w:tc>
        <w:tc>
          <w:tcPr>
            <w:tcW w:type="dxa" w:w="7200"/>
            <w:vAlign w:val="center"/>
            <w:shd w:fill="F3F4F6"/>
          </w:tcPr>
          <w:p>
            <w:r/>
            <w:r>
              <w:rPr>
                <w:rFonts w:ascii="Aptos" w:hAnsi="Aptos"/>
                <w:b w:val="0"/>
                <w:color w:val="111827"/>
                <w:sz w:val="16"/>
              </w:rPr>
              <w:t>Persistent hazard situation.</w:t>
            </w:r>
          </w:p>
        </w:tc>
      </w:tr>
      <w:tr>
        <w:tc>
          <w:tcPr>
            <w:tcW w:type="dxa" w:w="2160"/>
            <w:vAlign w:val="center"/>
          </w:tcPr>
          <w:p>
            <w:r/>
            <w:r>
              <w:rPr>
                <w:rFonts w:ascii="Aptos" w:hAnsi="Aptos"/>
                <w:b w:val="0"/>
                <w:color w:val="111827"/>
                <w:sz w:val="16"/>
              </w:rPr>
              <w:t>Incident Event</w:t>
            </w:r>
          </w:p>
        </w:tc>
        <w:tc>
          <w:tcPr>
            <w:tcW w:type="dxa" w:w="7200"/>
            <w:vAlign w:val="center"/>
          </w:tcPr>
          <w:p>
            <w:r/>
            <w:r>
              <w:rPr>
                <w:rFonts w:ascii="Aptos" w:hAnsi="Aptos"/>
                <w:b w:val="0"/>
                <w:color w:val="111827"/>
                <w:sz w:val="16"/>
              </w:rPr>
              <w:t>Immutable change or occurrence in an incident lifecycle.</w:t>
            </w:r>
          </w:p>
        </w:tc>
      </w:tr>
      <w:tr>
        <w:tc>
          <w:tcPr>
            <w:tcW w:type="dxa" w:w="2160"/>
            <w:vAlign w:val="center"/>
            <w:shd w:fill="F3F4F6"/>
          </w:tcPr>
          <w:p>
            <w:r/>
            <w:r>
              <w:rPr>
                <w:rFonts w:ascii="Aptos" w:hAnsi="Aptos"/>
                <w:b w:val="0"/>
                <w:color w:val="111827"/>
                <w:sz w:val="16"/>
              </w:rPr>
              <w:t>Spread Run</w:t>
            </w:r>
          </w:p>
        </w:tc>
        <w:tc>
          <w:tcPr>
            <w:tcW w:type="dxa" w:w="7200"/>
            <w:vAlign w:val="center"/>
            <w:shd w:fill="F3F4F6"/>
          </w:tcPr>
          <w:p>
            <w:r/>
            <w:r>
              <w:rPr>
                <w:rFonts w:ascii="Aptos" w:hAnsi="Aptos"/>
                <w:b w:val="0"/>
                <w:color w:val="111827"/>
                <w:sz w:val="16"/>
              </w:rPr>
              <w:t>Geospatial fire simulation context and result.</w:t>
            </w:r>
          </w:p>
        </w:tc>
      </w:tr>
      <w:tr>
        <w:tc>
          <w:tcPr>
            <w:tcW w:type="dxa" w:w="2160"/>
            <w:vAlign w:val="center"/>
          </w:tcPr>
          <w:p>
            <w:r/>
            <w:r>
              <w:rPr>
                <w:rFonts w:ascii="Aptos" w:hAnsi="Aptos"/>
                <w:b w:val="0"/>
                <w:color w:val="111827"/>
                <w:sz w:val="16"/>
              </w:rPr>
              <w:t>Exposure Snapshot</w:t>
            </w:r>
          </w:p>
        </w:tc>
        <w:tc>
          <w:tcPr>
            <w:tcW w:type="dxa" w:w="7200"/>
            <w:vAlign w:val="center"/>
          </w:tcPr>
          <w:p>
            <w:r/>
            <w:r>
              <w:rPr>
                <w:rFonts w:ascii="Aptos" w:hAnsi="Aptos"/>
                <w:b w:val="0"/>
                <w:color w:val="111827"/>
                <w:sz w:val="16"/>
              </w:rPr>
              <w:t>Spatial exposure counts by zone and time.</w:t>
            </w:r>
          </w:p>
        </w:tc>
      </w:tr>
      <w:tr>
        <w:tc>
          <w:tcPr>
            <w:tcW w:type="dxa" w:w="2160"/>
            <w:vAlign w:val="center"/>
            <w:shd w:fill="F3F4F6"/>
          </w:tcPr>
          <w:p>
            <w:r/>
            <w:r>
              <w:rPr>
                <w:rFonts w:ascii="Aptos" w:hAnsi="Aptos"/>
                <w:b w:val="0"/>
                <w:color w:val="111827"/>
                <w:sz w:val="16"/>
              </w:rPr>
              <w:t>Action</w:t>
            </w:r>
          </w:p>
        </w:tc>
        <w:tc>
          <w:tcPr>
            <w:tcW w:type="dxa" w:w="7200"/>
            <w:vAlign w:val="center"/>
            <w:shd w:fill="F3F4F6"/>
          </w:tcPr>
          <w:p>
            <w:r/>
            <w:r>
              <w:rPr>
                <w:rFonts w:ascii="Aptos" w:hAnsi="Aptos"/>
                <w:b w:val="0"/>
                <w:color w:val="111827"/>
                <w:sz w:val="16"/>
              </w:rPr>
              <w:t>Authority response recommendation/approved action.</w:t>
            </w:r>
          </w:p>
        </w:tc>
      </w:tr>
      <w:tr>
        <w:tc>
          <w:tcPr>
            <w:tcW w:type="dxa" w:w="2160"/>
            <w:vAlign w:val="center"/>
          </w:tcPr>
          <w:p>
            <w:r/>
            <w:r>
              <w:rPr>
                <w:rFonts w:ascii="Aptos" w:hAnsi="Aptos"/>
                <w:b w:val="0"/>
                <w:color w:val="111827"/>
                <w:sz w:val="16"/>
              </w:rPr>
              <w:t>Alert</w:t>
            </w:r>
          </w:p>
        </w:tc>
        <w:tc>
          <w:tcPr>
            <w:tcW w:type="dxa" w:w="7200"/>
            <w:vAlign w:val="center"/>
          </w:tcPr>
          <w:p>
            <w:r/>
            <w:r>
              <w:rPr>
                <w:rFonts w:ascii="Aptos" w:hAnsi="Aptos"/>
                <w:b w:val="0"/>
                <w:color w:val="111827"/>
                <w:sz w:val="16"/>
              </w:rPr>
              <w:t>Canonical emergency communication event/delivery record.</w:t>
            </w:r>
          </w:p>
        </w:tc>
      </w:tr>
      <w:tr>
        <w:tc>
          <w:tcPr>
            <w:tcW w:type="dxa" w:w="2160"/>
            <w:vAlign w:val="center"/>
            <w:shd w:fill="F3F4F6"/>
          </w:tcPr>
          <w:p>
            <w:r/>
            <w:r>
              <w:rPr>
                <w:rFonts w:ascii="Aptos" w:hAnsi="Aptos"/>
                <w:b w:val="0"/>
                <w:color w:val="111827"/>
                <w:sz w:val="16"/>
              </w:rPr>
              <w:t>Citizen</w:t>
            </w:r>
          </w:p>
        </w:tc>
        <w:tc>
          <w:tcPr>
            <w:tcW w:type="dxa" w:w="7200"/>
            <w:vAlign w:val="center"/>
            <w:shd w:fill="F3F4F6"/>
          </w:tcPr>
          <w:p>
            <w:r/>
            <w:r>
              <w:rPr>
                <w:rFonts w:ascii="Aptos" w:hAnsi="Aptos"/>
                <w:b w:val="0"/>
                <w:color w:val="111827"/>
                <w:sz w:val="16"/>
              </w:rPr>
              <w:t>NexAlert user/contact entity.</w:t>
            </w:r>
          </w:p>
        </w:tc>
      </w:tr>
      <w:tr>
        <w:tc>
          <w:tcPr>
            <w:tcW w:type="dxa" w:w="2160"/>
            <w:vAlign w:val="center"/>
          </w:tcPr>
          <w:p>
            <w:r/>
            <w:r>
              <w:rPr>
                <w:rFonts w:ascii="Aptos" w:hAnsi="Aptos"/>
                <w:b w:val="0"/>
                <w:color w:val="111827"/>
                <w:sz w:val="16"/>
              </w:rPr>
              <w:t>SOS</w:t>
            </w:r>
          </w:p>
        </w:tc>
        <w:tc>
          <w:tcPr>
            <w:tcW w:type="dxa" w:w="7200"/>
            <w:vAlign w:val="center"/>
          </w:tcPr>
          <w:p>
            <w:r/>
            <w:r>
              <w:rPr>
                <w:rFonts w:ascii="Aptos" w:hAnsi="Aptos"/>
                <w:b w:val="0"/>
                <w:color w:val="111827"/>
                <w:sz w:val="16"/>
              </w:rPr>
              <w:t>Citizen distress request.</w:t>
            </w:r>
          </w:p>
        </w:tc>
      </w:tr>
      <w:tr>
        <w:tc>
          <w:tcPr>
            <w:tcW w:type="dxa" w:w="2160"/>
            <w:vAlign w:val="center"/>
            <w:shd w:fill="F3F4F6"/>
          </w:tcPr>
          <w:p>
            <w:r/>
            <w:r>
              <w:rPr>
                <w:rFonts w:ascii="Aptos" w:hAnsi="Aptos"/>
                <w:b w:val="0"/>
                <w:color w:val="111827"/>
                <w:sz w:val="16"/>
              </w:rPr>
              <w:t>Simulation Scenario</w:t>
            </w:r>
          </w:p>
        </w:tc>
        <w:tc>
          <w:tcPr>
            <w:tcW w:type="dxa" w:w="7200"/>
            <w:vAlign w:val="center"/>
            <w:shd w:fill="F3F4F6"/>
          </w:tcPr>
          <w:p>
            <w:r/>
            <w:r>
              <w:rPr>
                <w:rFonts w:ascii="Aptos" w:hAnsi="Aptos"/>
                <w:b w:val="0"/>
                <w:color w:val="111827"/>
                <w:sz w:val="16"/>
              </w:rPr>
              <w:t>Synthetic scenario control and metadata.</w:t>
            </w:r>
          </w:p>
        </w:tc>
      </w:tr>
      <w:tr>
        <w:tc>
          <w:tcPr>
            <w:tcW w:type="dxa" w:w="2160"/>
            <w:vAlign w:val="center"/>
          </w:tcPr>
          <w:p>
            <w:r/>
            <w:r>
              <w:rPr>
                <w:rFonts w:ascii="Aptos" w:hAnsi="Aptos"/>
                <w:b w:val="0"/>
                <w:color w:val="111827"/>
                <w:sz w:val="16"/>
              </w:rPr>
              <w:t>Audit Event</w:t>
            </w:r>
          </w:p>
        </w:tc>
        <w:tc>
          <w:tcPr>
            <w:tcW w:type="dxa" w:w="7200"/>
            <w:vAlign w:val="center"/>
          </w:tcPr>
          <w:p>
            <w:r/>
            <w:r>
              <w:rPr>
                <w:rFonts w:ascii="Aptos" w:hAnsi="Aptos"/>
                <w:b w:val="0"/>
                <w:color w:val="111827"/>
                <w:sz w:val="16"/>
              </w:rPr>
              <w:t>Operator/system action history.</w:t>
            </w:r>
          </w:p>
        </w:tc>
      </w:tr>
    </w:tbl>
    <w:p/>
    <w:p>
      <w:pPr>
        <w:pStyle w:val="Heading2"/>
      </w:pPr>
      <w:r>
        <w:t>15.2 Incident vs event</w:t>
      </w:r>
    </w:p>
    <w:p>
      <w:r>
        <w:t>An Incident persists across time. An Incident Event describes something that happened to that incident: created, state changed, spread updated, exposure increased, action approved, alert issued, response completed, or resolved.</w:t>
      </w:r>
    </w:p>
    <w:p>
      <w:pPr>
        <w:pStyle w:val="Heading2"/>
      </w:pPr>
      <w:r>
        <w:t>15.3 Idempotency</w:t>
      </w:r>
    </w:p>
    <w:p>
      <w:r>
        <w:t>Every canonical record that can be retried must have an identifier or deterministic key allowing duplicate detection. A duplicated telemetry packet must not create a duplicated anomaly event, incident, alert, or action.</w:t>
      </w:r>
    </w:p>
    <w:p>
      <w:pPr>
        <w:pStyle w:val="Heading2"/>
      </w:pPr>
      <w:r>
        <w:t>15.4 Auditability</w:t>
      </w:r>
    </w:p>
    <w:p>
      <w:r>
        <w:t>Operator overrides, response approvals, action changes, alert issuance/stand-down, simulation mode transitions, and system security failures must be auditable.</w:t>
      </w:r>
    </w:p>
    <w:p>
      <w:pPr>
        <w:pStyle w:val="Heading1"/>
      </w:pPr>
      <w:r>
        <w:t>16. Technology &amp; Deployment Boundaries</w:t>
      </w:r>
    </w:p>
    <w:p>
      <w:pPr>
        <w:pStyle w:val="Heading2"/>
      </w:pPr>
      <w:r>
        <w:t>16.1 Technology posture</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0B5A75"/>
          </w:tcPr>
          <w:p>
            <w:r/>
            <w:r>
              <w:rPr>
                <w:rFonts w:ascii="Aptos" w:hAnsi="Aptos"/>
                <w:b/>
                <w:color w:val="FFFFFF"/>
                <w:sz w:val="16"/>
              </w:rPr>
              <w:t>Area</w:t>
            </w:r>
          </w:p>
        </w:tc>
        <w:tc>
          <w:tcPr>
            <w:tcW w:type="dxa" w:w="3600"/>
            <w:vAlign w:val="center"/>
            <w:shd w:fill="0B5A75"/>
          </w:tcPr>
          <w:p>
            <w:r/>
            <w:r>
              <w:rPr>
                <w:rFonts w:ascii="Aptos" w:hAnsi="Aptos"/>
                <w:b/>
                <w:color w:val="FFFFFF"/>
                <w:sz w:val="16"/>
              </w:rPr>
              <w:t>Primary direction</w:t>
            </w:r>
          </w:p>
        </w:tc>
        <w:tc>
          <w:tcPr>
            <w:tcW w:type="dxa" w:w="3456"/>
            <w:vAlign w:val="center"/>
            <w:shd w:fill="0B5A75"/>
          </w:tcPr>
          <w:p>
            <w:r/>
            <w:r>
              <w:rPr>
                <w:rFonts w:ascii="Aptos" w:hAnsi="Aptos"/>
                <w:b/>
                <w:color w:val="FFFFFF"/>
                <w:sz w:val="16"/>
              </w:rPr>
              <w:t>Reason</w:t>
            </w:r>
          </w:p>
        </w:tc>
      </w:tr>
      <w:tr>
        <w:tc>
          <w:tcPr>
            <w:tcW w:type="dxa" w:w="2304"/>
            <w:vAlign w:val="center"/>
          </w:tcPr>
          <w:p>
            <w:r/>
            <w:r>
              <w:rPr>
                <w:rFonts w:ascii="Aptos" w:hAnsi="Aptos"/>
                <w:b w:val="0"/>
                <w:color w:val="111827"/>
                <w:sz w:val="16"/>
              </w:rPr>
              <w:t>ESP32 firmware</w:t>
            </w:r>
          </w:p>
        </w:tc>
        <w:tc>
          <w:tcPr>
            <w:tcW w:type="dxa" w:w="3600"/>
            <w:vAlign w:val="center"/>
          </w:tcPr>
          <w:p>
            <w:r/>
            <w:r>
              <w:rPr>
                <w:rFonts w:ascii="Aptos" w:hAnsi="Aptos"/>
                <w:b w:val="0"/>
                <w:color w:val="111827"/>
                <w:sz w:val="16"/>
              </w:rPr>
              <w:t>ESP-IDF + C/C++</w:t>
            </w:r>
          </w:p>
        </w:tc>
        <w:tc>
          <w:tcPr>
            <w:tcW w:type="dxa" w:w="3456"/>
            <w:vAlign w:val="center"/>
          </w:tcPr>
          <w:p>
            <w:r/>
            <w:r>
              <w:rPr>
                <w:rFonts w:ascii="Aptos" w:hAnsi="Aptos"/>
                <w:b w:val="0"/>
                <w:color w:val="111827"/>
                <w:sz w:val="16"/>
              </w:rPr>
              <w:t>Predictable embedded control, networking, timing, memory behavior.</w:t>
            </w:r>
          </w:p>
        </w:tc>
      </w:tr>
      <w:tr>
        <w:tc>
          <w:tcPr>
            <w:tcW w:type="dxa" w:w="2304"/>
            <w:vAlign w:val="center"/>
            <w:shd w:fill="F3F4F6"/>
          </w:tcPr>
          <w:p>
            <w:r/>
            <w:r>
              <w:rPr>
                <w:rFonts w:ascii="Aptos" w:hAnsi="Aptos"/>
                <w:b w:val="0"/>
                <w:color w:val="111827"/>
                <w:sz w:val="16"/>
              </w:rPr>
              <w:t>Reference intelligence / geospatial</w:t>
            </w:r>
          </w:p>
        </w:tc>
        <w:tc>
          <w:tcPr>
            <w:tcW w:type="dxa" w:w="3600"/>
            <w:vAlign w:val="center"/>
            <w:shd w:fill="F3F4F6"/>
          </w:tcPr>
          <w:p>
            <w:r/>
            <w:r>
              <w:rPr>
                <w:rFonts w:ascii="Aptos" w:hAnsi="Aptos"/>
                <w:b w:val="0"/>
                <w:color w:val="111827"/>
                <w:sz w:val="16"/>
              </w:rPr>
              <w:t>Python</w:t>
            </w:r>
          </w:p>
        </w:tc>
        <w:tc>
          <w:tcPr>
            <w:tcW w:type="dxa" w:w="3456"/>
            <w:vAlign w:val="center"/>
            <w:shd w:fill="F3F4F6"/>
          </w:tcPr>
          <w:p>
            <w:r/>
            <w:r>
              <w:rPr>
                <w:rFonts w:ascii="Aptos" w:hAnsi="Aptos"/>
                <w:b w:val="0"/>
                <w:color w:val="111827"/>
                <w:sz w:val="16"/>
              </w:rPr>
              <w:t>Fast iteration, scientific stack, testing, simulation.</w:t>
            </w:r>
          </w:p>
        </w:tc>
      </w:tr>
      <w:tr>
        <w:tc>
          <w:tcPr>
            <w:tcW w:type="dxa" w:w="2304"/>
            <w:vAlign w:val="center"/>
          </w:tcPr>
          <w:p>
            <w:r/>
            <w:r>
              <w:rPr>
                <w:rFonts w:ascii="Aptos" w:hAnsi="Aptos"/>
                <w:b w:val="0"/>
                <w:color w:val="111827"/>
                <w:sz w:val="16"/>
              </w:rPr>
              <w:t>Master software</w:t>
            </w:r>
          </w:p>
        </w:tc>
        <w:tc>
          <w:tcPr>
            <w:tcW w:type="dxa" w:w="3600"/>
            <w:vAlign w:val="center"/>
          </w:tcPr>
          <w:p>
            <w:r/>
            <w:r>
              <w:rPr>
                <w:rFonts w:ascii="Aptos" w:hAnsi="Aptos"/>
                <w:b w:val="0"/>
                <w:color w:val="111827"/>
                <w:sz w:val="16"/>
              </w:rPr>
              <w:t>Python services</w:t>
            </w:r>
          </w:p>
        </w:tc>
        <w:tc>
          <w:tcPr>
            <w:tcW w:type="dxa" w:w="3456"/>
            <w:vAlign w:val="center"/>
          </w:tcPr>
          <w:p>
            <w:r/>
            <w:r>
              <w:rPr>
                <w:rFonts w:ascii="Aptos" w:hAnsi="Aptos"/>
                <w:b w:val="0"/>
                <w:color w:val="111827"/>
                <w:sz w:val="16"/>
              </w:rPr>
              <w:t>Local compute and reusable backend logic.</w:t>
            </w:r>
          </w:p>
        </w:tc>
      </w:tr>
      <w:tr>
        <w:tc>
          <w:tcPr>
            <w:tcW w:type="dxa" w:w="2304"/>
            <w:vAlign w:val="center"/>
            <w:shd w:fill="F3F4F6"/>
          </w:tcPr>
          <w:p>
            <w:r/>
            <w:r>
              <w:rPr>
                <w:rFonts w:ascii="Aptos" w:hAnsi="Aptos"/>
                <w:b w:val="0"/>
                <w:color w:val="111827"/>
                <w:sz w:val="16"/>
              </w:rPr>
              <w:t>Backend API</w:t>
            </w:r>
          </w:p>
        </w:tc>
        <w:tc>
          <w:tcPr>
            <w:tcW w:type="dxa" w:w="3600"/>
            <w:vAlign w:val="center"/>
            <w:shd w:fill="F3F4F6"/>
          </w:tcPr>
          <w:p>
            <w:r/>
            <w:r>
              <w:rPr>
                <w:rFonts w:ascii="Aptos" w:hAnsi="Aptos"/>
                <w:b w:val="0"/>
                <w:color w:val="111827"/>
                <w:sz w:val="16"/>
              </w:rPr>
              <w:t>FastAPI-style Python backend</w:t>
            </w:r>
          </w:p>
        </w:tc>
        <w:tc>
          <w:tcPr>
            <w:tcW w:type="dxa" w:w="3456"/>
            <w:vAlign w:val="center"/>
            <w:shd w:fill="F3F4F6"/>
          </w:tcPr>
          <w:p>
            <w:r/>
            <w:r>
              <w:rPr>
                <w:rFonts w:ascii="Aptos" w:hAnsi="Aptos"/>
                <w:b w:val="0"/>
                <w:color w:val="111827"/>
                <w:sz w:val="16"/>
              </w:rPr>
              <w:t>Typed API contracts and rapid development.</w:t>
            </w:r>
          </w:p>
        </w:tc>
      </w:tr>
      <w:tr>
        <w:tc>
          <w:tcPr>
            <w:tcW w:type="dxa" w:w="2304"/>
            <w:vAlign w:val="center"/>
          </w:tcPr>
          <w:p>
            <w:r/>
            <w:r>
              <w:rPr>
                <w:rFonts w:ascii="Aptos" w:hAnsi="Aptos"/>
                <w:b w:val="0"/>
                <w:color w:val="111827"/>
                <w:sz w:val="16"/>
              </w:rPr>
              <w:t>Database</w:t>
            </w:r>
          </w:p>
        </w:tc>
        <w:tc>
          <w:tcPr>
            <w:tcW w:type="dxa" w:w="3600"/>
            <w:vAlign w:val="center"/>
          </w:tcPr>
          <w:p>
            <w:r/>
            <w:r>
              <w:rPr>
                <w:rFonts w:ascii="Aptos" w:hAnsi="Aptos"/>
                <w:b w:val="0"/>
                <w:color w:val="111827"/>
                <w:sz w:val="16"/>
              </w:rPr>
              <w:t>PostgreSQL + PostGIS</w:t>
            </w:r>
          </w:p>
        </w:tc>
        <w:tc>
          <w:tcPr>
            <w:tcW w:type="dxa" w:w="3456"/>
            <w:vAlign w:val="center"/>
          </w:tcPr>
          <w:p>
            <w:r/>
            <w:r>
              <w:rPr>
                <w:rFonts w:ascii="Aptos" w:hAnsi="Aptos"/>
                <w:b w:val="0"/>
                <w:color w:val="111827"/>
                <w:sz w:val="16"/>
              </w:rPr>
              <w:t>Transactional state plus native spatial operations.</w:t>
            </w:r>
          </w:p>
        </w:tc>
      </w:tr>
      <w:tr>
        <w:tc>
          <w:tcPr>
            <w:tcW w:type="dxa" w:w="2304"/>
            <w:vAlign w:val="center"/>
            <w:shd w:fill="F3F4F6"/>
          </w:tcPr>
          <w:p>
            <w:r/>
            <w:r>
              <w:rPr>
                <w:rFonts w:ascii="Aptos" w:hAnsi="Aptos"/>
                <w:b w:val="0"/>
                <w:color w:val="111827"/>
                <w:sz w:val="16"/>
              </w:rPr>
              <w:t>Frontend</w:t>
            </w:r>
          </w:p>
        </w:tc>
        <w:tc>
          <w:tcPr>
            <w:tcW w:type="dxa" w:w="3600"/>
            <w:vAlign w:val="center"/>
            <w:shd w:fill="F3F4F6"/>
          </w:tcPr>
          <w:p>
            <w:r/>
            <w:r>
              <w:rPr>
                <w:rFonts w:ascii="Aptos" w:hAnsi="Aptos"/>
                <w:b w:val="0"/>
                <w:color w:val="111827"/>
                <w:sz w:val="16"/>
              </w:rPr>
              <w:t>React/Next.js + TypeScript</w:t>
            </w:r>
          </w:p>
        </w:tc>
        <w:tc>
          <w:tcPr>
            <w:tcW w:type="dxa" w:w="3456"/>
            <w:vAlign w:val="center"/>
            <w:shd w:fill="F3F4F6"/>
          </w:tcPr>
          <w:p>
            <w:r/>
            <w:r>
              <w:rPr>
                <w:rFonts w:ascii="Aptos" w:hAnsi="Aptos"/>
                <w:b w:val="0"/>
                <w:color w:val="111827"/>
                <w:sz w:val="16"/>
              </w:rPr>
              <w:t>Componentized operational UI and strong tooling.</w:t>
            </w:r>
          </w:p>
        </w:tc>
      </w:tr>
      <w:tr>
        <w:tc>
          <w:tcPr>
            <w:tcW w:type="dxa" w:w="2304"/>
            <w:vAlign w:val="center"/>
          </w:tcPr>
          <w:p>
            <w:r/>
            <w:r>
              <w:rPr>
                <w:rFonts w:ascii="Aptos" w:hAnsi="Aptos"/>
                <w:b w:val="0"/>
                <w:color w:val="111827"/>
                <w:sz w:val="16"/>
              </w:rPr>
              <w:t>Styling</w:t>
            </w:r>
          </w:p>
        </w:tc>
        <w:tc>
          <w:tcPr>
            <w:tcW w:type="dxa" w:w="3600"/>
            <w:vAlign w:val="center"/>
          </w:tcPr>
          <w:p>
            <w:r/>
            <w:r>
              <w:rPr>
                <w:rFonts w:ascii="Aptos" w:hAnsi="Aptos"/>
                <w:b w:val="0"/>
                <w:color w:val="111827"/>
                <w:sz w:val="16"/>
              </w:rPr>
              <w:t>Tailwind/CSS</w:t>
            </w:r>
          </w:p>
        </w:tc>
        <w:tc>
          <w:tcPr>
            <w:tcW w:type="dxa" w:w="3456"/>
            <w:vAlign w:val="center"/>
          </w:tcPr>
          <w:p>
            <w:r/>
            <w:r>
              <w:rPr>
                <w:rFonts w:ascii="Aptos" w:hAnsi="Aptos"/>
                <w:b w:val="0"/>
                <w:color w:val="111827"/>
                <w:sz w:val="16"/>
              </w:rPr>
              <w:t>Controlled visual system; glassmorphism design system.</w:t>
            </w:r>
          </w:p>
        </w:tc>
      </w:tr>
      <w:tr>
        <w:tc>
          <w:tcPr>
            <w:tcW w:type="dxa" w:w="2304"/>
            <w:vAlign w:val="center"/>
            <w:shd w:fill="F3F4F6"/>
          </w:tcPr>
          <w:p>
            <w:r/>
            <w:r>
              <w:rPr>
                <w:rFonts w:ascii="Aptos" w:hAnsi="Aptos"/>
                <w:b w:val="0"/>
                <w:color w:val="111827"/>
                <w:sz w:val="16"/>
              </w:rPr>
              <w:t>Real-time</w:t>
            </w:r>
          </w:p>
        </w:tc>
        <w:tc>
          <w:tcPr>
            <w:tcW w:type="dxa" w:w="3600"/>
            <w:vAlign w:val="center"/>
            <w:shd w:fill="F3F4F6"/>
          </w:tcPr>
          <w:p>
            <w:r/>
            <w:r>
              <w:rPr>
                <w:rFonts w:ascii="Aptos" w:hAnsi="Aptos"/>
                <w:b w:val="0"/>
                <w:color w:val="111827"/>
                <w:sz w:val="16"/>
              </w:rPr>
              <w:t>WebSocket/SSE</w:t>
            </w:r>
          </w:p>
        </w:tc>
        <w:tc>
          <w:tcPr>
            <w:tcW w:type="dxa" w:w="3456"/>
            <w:vAlign w:val="center"/>
            <w:shd w:fill="F3F4F6"/>
          </w:tcPr>
          <w:p>
            <w:r/>
            <w:r>
              <w:rPr>
                <w:rFonts w:ascii="Aptos" w:hAnsi="Aptos"/>
                <w:b w:val="0"/>
                <w:color w:val="111827"/>
                <w:sz w:val="16"/>
              </w:rPr>
              <w:t>Low-latency operational updates.</w:t>
            </w:r>
          </w:p>
        </w:tc>
      </w:tr>
      <w:tr>
        <w:tc>
          <w:tcPr>
            <w:tcW w:type="dxa" w:w="2304"/>
            <w:vAlign w:val="center"/>
          </w:tcPr>
          <w:p>
            <w:r/>
            <w:r>
              <w:rPr>
                <w:rFonts w:ascii="Aptos" w:hAnsi="Aptos"/>
                <w:b w:val="0"/>
                <w:color w:val="111827"/>
                <w:sz w:val="16"/>
              </w:rPr>
              <w:t>Simulation</w:t>
            </w:r>
          </w:p>
        </w:tc>
        <w:tc>
          <w:tcPr>
            <w:tcW w:type="dxa" w:w="3600"/>
            <w:vAlign w:val="center"/>
          </w:tcPr>
          <w:p>
            <w:r/>
            <w:r>
              <w:rPr>
                <w:rFonts w:ascii="Aptos" w:hAnsi="Aptos"/>
                <w:b w:val="0"/>
                <w:color w:val="111827"/>
                <w:sz w:val="16"/>
              </w:rPr>
              <w:t>Python</w:t>
            </w:r>
          </w:p>
        </w:tc>
        <w:tc>
          <w:tcPr>
            <w:tcW w:type="dxa" w:w="3456"/>
            <w:vAlign w:val="center"/>
          </w:tcPr>
          <w:p>
            <w:r/>
            <w:r>
              <w:rPr>
                <w:rFonts w:ascii="Aptos" w:hAnsi="Aptos"/>
                <w:b w:val="0"/>
                <w:color w:val="111827"/>
                <w:sz w:val="16"/>
              </w:rPr>
              <w:t>Scenario generation and scientific workflows.</w:t>
            </w:r>
          </w:p>
        </w:tc>
      </w:tr>
      <w:tr>
        <w:tc>
          <w:tcPr>
            <w:tcW w:type="dxa" w:w="2304"/>
            <w:vAlign w:val="center"/>
            <w:shd w:fill="F3F4F6"/>
          </w:tcPr>
          <w:p>
            <w:r/>
            <w:r>
              <w:rPr>
                <w:rFonts w:ascii="Aptos" w:hAnsi="Aptos"/>
                <w:b w:val="0"/>
                <w:color w:val="111827"/>
                <w:sz w:val="16"/>
              </w:rPr>
              <w:t>Deployment</w:t>
            </w:r>
          </w:p>
        </w:tc>
        <w:tc>
          <w:tcPr>
            <w:tcW w:type="dxa" w:w="3600"/>
            <w:vAlign w:val="center"/>
            <w:shd w:fill="F3F4F6"/>
          </w:tcPr>
          <w:p>
            <w:r/>
            <w:r>
              <w:rPr>
                <w:rFonts w:ascii="Aptos" w:hAnsi="Aptos"/>
                <w:b w:val="0"/>
                <w:color w:val="111827"/>
                <w:sz w:val="16"/>
              </w:rPr>
              <w:t>Modular monolith + workers; containerized where useful</w:t>
            </w:r>
          </w:p>
        </w:tc>
        <w:tc>
          <w:tcPr>
            <w:tcW w:type="dxa" w:w="3456"/>
            <w:vAlign w:val="center"/>
            <w:shd w:fill="F3F4F6"/>
          </w:tcPr>
          <w:p>
            <w:r/>
            <w:r>
              <w:rPr>
                <w:rFonts w:ascii="Aptos" w:hAnsi="Aptos"/>
                <w:b w:val="0"/>
                <w:color w:val="111827"/>
                <w:sz w:val="16"/>
              </w:rPr>
              <w:t>Scope appropriate to a six-person SIH team.</w:t>
            </w:r>
          </w:p>
        </w:tc>
      </w:tr>
    </w:tbl>
    <w:p/>
    <w:p>
      <w:pPr>
        <w:pStyle w:val="Heading2"/>
      </w:pPr>
      <w:r>
        <w:t>16.2 Python vs ESP32</w:t>
      </w:r>
    </w:p>
    <w:p>
      <w:r>
        <w:t>Python is not copied wholesale onto the ESP32 as the default embedded architecture. Where lightweight intelligence is required on the device, the relevant mathematics is reimplemented in C/C++ against the same specification. The Python implementation is the reference implementation. Golden-vector tests verify equivalence within tolerance. This prevents the embedded version from becoming an undocumented fork.</w:t>
      </w:r>
    </w:p>
    <w:p>
      <w:pPr>
        <w:pStyle w:val="Heading2"/>
      </w:pPr>
      <w:r>
        <w:t>16.3 Compute allocation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4032"/>
            <w:vAlign w:val="center"/>
            <w:shd w:fill="0B5A75"/>
          </w:tcPr>
          <w:p>
            <w:r/>
            <w:r>
              <w:rPr>
                <w:rFonts w:ascii="Aptos" w:hAnsi="Aptos"/>
                <w:b/>
                <w:color w:val="FFFFFF"/>
                <w:sz w:val="16"/>
              </w:rPr>
              <w:t>Computation</w:t>
            </w:r>
          </w:p>
        </w:tc>
        <w:tc>
          <w:tcPr>
            <w:tcW w:type="dxa" w:w="1584"/>
            <w:vAlign w:val="center"/>
            <w:shd w:fill="0B5A75"/>
          </w:tcPr>
          <w:p>
            <w:r/>
            <w:r>
              <w:rPr>
                <w:rFonts w:ascii="Aptos" w:hAnsi="Aptos"/>
                <w:b/>
                <w:color w:val="FFFFFF"/>
                <w:sz w:val="16"/>
              </w:rPr>
              <w:t>ESP32</w:t>
            </w:r>
          </w:p>
        </w:tc>
        <w:tc>
          <w:tcPr>
            <w:tcW w:type="dxa" w:w="1584"/>
            <w:vAlign w:val="center"/>
            <w:shd w:fill="0B5A75"/>
          </w:tcPr>
          <w:p>
            <w:r/>
            <w:r>
              <w:rPr>
                <w:rFonts w:ascii="Aptos" w:hAnsi="Aptos"/>
                <w:b/>
                <w:color w:val="FFFFFF"/>
                <w:sz w:val="16"/>
              </w:rPr>
              <w:t>Master</w:t>
            </w:r>
          </w:p>
        </w:tc>
        <w:tc>
          <w:tcPr>
            <w:tcW w:type="dxa" w:w="1872"/>
            <w:vAlign w:val="center"/>
            <w:shd w:fill="0B5A75"/>
          </w:tcPr>
          <w:p>
            <w:r/>
            <w:r>
              <w:rPr>
                <w:rFonts w:ascii="Aptos" w:hAnsi="Aptos"/>
                <w:b/>
                <w:color w:val="FFFFFF"/>
                <w:sz w:val="16"/>
              </w:rPr>
              <w:t>Cloud/backend</w:t>
            </w:r>
          </w:p>
        </w:tc>
      </w:tr>
      <w:tr>
        <w:tc>
          <w:tcPr>
            <w:tcW w:type="dxa" w:w="4032"/>
            <w:vAlign w:val="center"/>
          </w:tcPr>
          <w:p>
            <w:r/>
            <w:r>
              <w:rPr>
                <w:rFonts w:ascii="Aptos" w:hAnsi="Aptos"/>
                <w:b w:val="0"/>
                <w:color w:val="111827"/>
                <w:sz w:val="16"/>
              </w:rPr>
              <w:t>Sensor acquisition</w:t>
            </w:r>
          </w:p>
        </w:tc>
        <w:tc>
          <w:tcPr>
            <w:tcW w:type="dxa" w:w="1584"/>
            <w:vAlign w:val="center"/>
          </w:tcPr>
          <w:p>
            <w:r/>
            <w:r>
              <w:rPr>
                <w:rFonts w:ascii="Aptos" w:hAnsi="Aptos"/>
                <w:b w:val="0"/>
                <w:color w:val="111827"/>
                <w:sz w:val="16"/>
              </w:rPr>
              <w:t>YES</w:t>
            </w:r>
          </w:p>
        </w:tc>
        <w:tc>
          <w:tcPr>
            <w:tcW w:type="dxa" w:w="1584"/>
            <w:vAlign w:val="center"/>
          </w:tcPr>
          <w:p>
            <w:r/>
            <w:r>
              <w:rPr>
                <w:rFonts w:ascii="Aptos" w:hAnsi="Aptos"/>
                <w:b w:val="0"/>
                <w:color w:val="111827"/>
                <w:sz w:val="16"/>
              </w:rPr>
              <w:t>NO</w:t>
            </w:r>
          </w:p>
        </w:tc>
        <w:tc>
          <w:tcPr>
            <w:tcW w:type="dxa" w:w="1872"/>
            <w:vAlign w:val="center"/>
          </w:tcPr>
          <w:p>
            <w:r/>
            <w:r>
              <w:rPr>
                <w:rFonts w:ascii="Aptos" w:hAnsi="Aptos"/>
                <w:b w:val="0"/>
                <w:color w:val="111827"/>
                <w:sz w:val="16"/>
              </w:rPr>
              <w:t>NO</w:t>
            </w:r>
          </w:p>
        </w:tc>
      </w:tr>
      <w:tr>
        <w:tc>
          <w:tcPr>
            <w:tcW w:type="dxa" w:w="4032"/>
            <w:vAlign w:val="center"/>
            <w:shd w:fill="F3F4F6"/>
          </w:tcPr>
          <w:p>
            <w:r/>
            <w:r>
              <w:rPr>
                <w:rFonts w:ascii="Aptos" w:hAnsi="Aptos"/>
                <w:b w:val="0"/>
                <w:color w:val="111827"/>
                <w:sz w:val="16"/>
              </w:rPr>
              <w:t>Basic diagnostics</w:t>
            </w:r>
          </w:p>
        </w:tc>
        <w:tc>
          <w:tcPr>
            <w:tcW w:type="dxa" w:w="1584"/>
            <w:vAlign w:val="center"/>
            <w:shd w:fill="F3F4F6"/>
          </w:tcPr>
          <w:p>
            <w:r/>
            <w:r>
              <w:rPr>
                <w:rFonts w:ascii="Aptos" w:hAnsi="Aptos"/>
                <w:b w:val="0"/>
                <w:color w:val="111827"/>
                <w:sz w:val="16"/>
              </w:rPr>
              <w:t>YES</w:t>
            </w:r>
          </w:p>
        </w:tc>
        <w:tc>
          <w:tcPr>
            <w:tcW w:type="dxa" w:w="1584"/>
            <w:vAlign w:val="center"/>
            <w:shd w:fill="F3F4F6"/>
          </w:tcPr>
          <w:p>
            <w:r/>
            <w:r>
              <w:rPr>
                <w:rFonts w:ascii="Aptos" w:hAnsi="Aptos"/>
                <w:b w:val="0"/>
                <w:color w:val="111827"/>
                <w:sz w:val="16"/>
              </w:rPr>
              <w:t>YES/aggregate</w:t>
            </w:r>
          </w:p>
        </w:tc>
        <w:tc>
          <w:tcPr>
            <w:tcW w:type="dxa" w:w="1872"/>
            <w:vAlign w:val="center"/>
            <w:shd w:fill="F3F4F6"/>
          </w:tcPr>
          <w:p>
            <w:r/>
            <w:r>
              <w:rPr>
                <w:rFonts w:ascii="Aptos" w:hAnsi="Aptos"/>
                <w:b w:val="0"/>
                <w:color w:val="111827"/>
                <w:sz w:val="16"/>
              </w:rPr>
              <w:t>YES/aggregate</w:t>
            </w:r>
          </w:p>
        </w:tc>
      </w:tr>
      <w:tr>
        <w:tc>
          <w:tcPr>
            <w:tcW w:type="dxa" w:w="4032"/>
            <w:vAlign w:val="center"/>
          </w:tcPr>
          <w:p>
            <w:r/>
            <w:r>
              <w:rPr>
                <w:rFonts w:ascii="Aptos" w:hAnsi="Aptos"/>
                <w:b w:val="0"/>
                <w:color w:val="111827"/>
                <w:sz w:val="16"/>
              </w:rPr>
              <w:t>Heartbeat/buffering</w:t>
            </w:r>
          </w:p>
        </w:tc>
        <w:tc>
          <w:tcPr>
            <w:tcW w:type="dxa" w:w="1584"/>
            <w:vAlign w:val="center"/>
          </w:tcPr>
          <w:p>
            <w:r/>
            <w:r>
              <w:rPr>
                <w:rFonts w:ascii="Aptos" w:hAnsi="Aptos"/>
                <w:b w:val="0"/>
                <w:color w:val="111827"/>
                <w:sz w:val="16"/>
              </w:rPr>
              <w:t>YES</w:t>
            </w:r>
          </w:p>
        </w:tc>
        <w:tc>
          <w:tcPr>
            <w:tcW w:type="dxa" w:w="1584"/>
            <w:vAlign w:val="center"/>
          </w:tcPr>
          <w:p>
            <w:r/>
            <w:r>
              <w:rPr>
                <w:rFonts w:ascii="Aptos" w:hAnsi="Aptos"/>
                <w:b w:val="0"/>
                <w:color w:val="111827"/>
                <w:sz w:val="16"/>
              </w:rPr>
              <w:t>YES</w:t>
            </w:r>
          </w:p>
        </w:tc>
        <w:tc>
          <w:tcPr>
            <w:tcW w:type="dxa" w:w="1872"/>
            <w:vAlign w:val="center"/>
          </w:tcPr>
          <w:p>
            <w:r/>
            <w:r>
              <w:rPr>
                <w:rFonts w:ascii="Aptos" w:hAnsi="Aptos"/>
                <w:b w:val="0"/>
                <w:color w:val="111827"/>
                <w:sz w:val="16"/>
              </w:rPr>
              <w:t>YES</w:t>
            </w:r>
          </w:p>
        </w:tc>
      </w:tr>
      <w:tr>
        <w:tc>
          <w:tcPr>
            <w:tcW w:type="dxa" w:w="4032"/>
            <w:vAlign w:val="center"/>
            <w:shd w:fill="F3F4F6"/>
          </w:tcPr>
          <w:p>
            <w:r/>
            <w:r>
              <w:rPr>
                <w:rFonts w:ascii="Aptos" w:hAnsi="Aptos"/>
                <w:b w:val="0"/>
                <w:color w:val="111827"/>
                <w:sz w:val="16"/>
              </w:rPr>
              <w:t>Lightweight embedded anomaly logic</w:t>
            </w:r>
          </w:p>
        </w:tc>
        <w:tc>
          <w:tcPr>
            <w:tcW w:type="dxa" w:w="1584"/>
            <w:vAlign w:val="center"/>
            <w:shd w:fill="F3F4F6"/>
          </w:tcPr>
          <w:p>
            <w:r/>
            <w:r>
              <w:rPr>
                <w:rFonts w:ascii="Aptos" w:hAnsi="Aptos"/>
                <w:b w:val="0"/>
                <w:color w:val="111827"/>
                <w:sz w:val="16"/>
              </w:rPr>
              <w:t>OPTIONAL</w:t>
            </w:r>
          </w:p>
        </w:tc>
        <w:tc>
          <w:tcPr>
            <w:tcW w:type="dxa" w:w="1584"/>
            <w:vAlign w:val="center"/>
            <w:shd w:fill="F3F4F6"/>
          </w:tcPr>
          <w:p>
            <w:r/>
            <w:r>
              <w:rPr>
                <w:rFonts w:ascii="Aptos" w:hAnsi="Aptos"/>
                <w:b w:val="0"/>
                <w:color w:val="111827"/>
                <w:sz w:val="16"/>
              </w:rPr>
              <w:t>YES</w:t>
            </w:r>
          </w:p>
        </w:tc>
        <w:tc>
          <w:tcPr>
            <w:tcW w:type="dxa" w:w="1872"/>
            <w:vAlign w:val="center"/>
            <w:shd w:fill="F3F4F6"/>
          </w:tcPr>
          <w:p>
            <w:r/>
            <w:r>
              <w:rPr>
                <w:rFonts w:ascii="Aptos" w:hAnsi="Aptos"/>
                <w:b w:val="0"/>
                <w:color w:val="111827"/>
                <w:sz w:val="16"/>
              </w:rPr>
              <w:t>YES</w:t>
            </w:r>
          </w:p>
        </w:tc>
      </w:tr>
      <w:tr>
        <w:tc>
          <w:tcPr>
            <w:tcW w:type="dxa" w:w="4032"/>
            <w:vAlign w:val="center"/>
          </w:tcPr>
          <w:p>
            <w:r/>
            <w:r>
              <w:rPr>
                <w:rFonts w:ascii="Aptos" w:hAnsi="Aptos"/>
                <w:b w:val="0"/>
                <w:color w:val="111827"/>
                <w:sz w:val="16"/>
              </w:rPr>
              <w:t>Full intelligence chain</w:t>
            </w:r>
          </w:p>
        </w:tc>
        <w:tc>
          <w:tcPr>
            <w:tcW w:type="dxa" w:w="1584"/>
            <w:vAlign w:val="center"/>
          </w:tcPr>
          <w:p>
            <w:r/>
            <w:r>
              <w:rPr>
                <w:rFonts w:ascii="Aptos" w:hAnsi="Aptos"/>
                <w:b w:val="0"/>
                <w:color w:val="111827"/>
                <w:sz w:val="16"/>
              </w:rPr>
              <w:t>LIMITED</w:t>
            </w:r>
          </w:p>
        </w:tc>
        <w:tc>
          <w:tcPr>
            <w:tcW w:type="dxa" w:w="1584"/>
            <w:vAlign w:val="center"/>
          </w:tcPr>
          <w:p>
            <w:r/>
            <w:r>
              <w:rPr>
                <w:rFonts w:ascii="Aptos" w:hAnsi="Aptos"/>
                <w:b w:val="0"/>
                <w:color w:val="111827"/>
                <w:sz w:val="16"/>
              </w:rPr>
              <w:t>YES</w:t>
            </w:r>
          </w:p>
        </w:tc>
        <w:tc>
          <w:tcPr>
            <w:tcW w:type="dxa" w:w="1872"/>
            <w:vAlign w:val="center"/>
          </w:tcPr>
          <w:p>
            <w:r/>
            <w:r>
              <w:rPr>
                <w:rFonts w:ascii="Aptos" w:hAnsi="Aptos"/>
                <w:b w:val="0"/>
                <w:color w:val="111827"/>
                <w:sz w:val="16"/>
              </w:rPr>
              <w:t>YES</w:t>
            </w:r>
          </w:p>
        </w:tc>
      </w:tr>
      <w:tr>
        <w:tc>
          <w:tcPr>
            <w:tcW w:type="dxa" w:w="4032"/>
            <w:vAlign w:val="center"/>
            <w:shd w:fill="F3F4F6"/>
          </w:tcPr>
          <w:p>
            <w:r/>
            <w:r>
              <w:rPr>
                <w:rFonts w:ascii="Aptos" w:hAnsi="Aptos"/>
                <w:b w:val="0"/>
                <w:color w:val="111827"/>
                <w:sz w:val="16"/>
              </w:rPr>
              <w:t>Fire spread raster simulation</w:t>
            </w:r>
          </w:p>
        </w:tc>
        <w:tc>
          <w:tcPr>
            <w:tcW w:type="dxa" w:w="1584"/>
            <w:vAlign w:val="center"/>
            <w:shd w:fill="F3F4F6"/>
          </w:tcPr>
          <w:p>
            <w:r/>
            <w:r>
              <w:rPr>
                <w:rFonts w:ascii="Aptos" w:hAnsi="Aptos"/>
                <w:b w:val="0"/>
                <w:color w:val="111827"/>
                <w:sz w:val="16"/>
              </w:rPr>
              <w:t>NO</w:t>
            </w:r>
          </w:p>
        </w:tc>
        <w:tc>
          <w:tcPr>
            <w:tcW w:type="dxa" w:w="1584"/>
            <w:vAlign w:val="center"/>
            <w:shd w:fill="F3F4F6"/>
          </w:tcPr>
          <w:p>
            <w:r/>
            <w:r>
              <w:rPr>
                <w:rFonts w:ascii="Aptos" w:hAnsi="Aptos"/>
                <w:b w:val="0"/>
                <w:color w:val="111827"/>
                <w:sz w:val="16"/>
              </w:rPr>
              <w:t>YES</w:t>
            </w:r>
          </w:p>
        </w:tc>
        <w:tc>
          <w:tcPr>
            <w:tcW w:type="dxa" w:w="1872"/>
            <w:vAlign w:val="center"/>
            <w:shd w:fill="F3F4F6"/>
          </w:tcPr>
          <w:p>
            <w:r/>
            <w:r>
              <w:rPr>
                <w:rFonts w:ascii="Aptos" w:hAnsi="Aptos"/>
                <w:b w:val="0"/>
                <w:color w:val="111827"/>
                <w:sz w:val="16"/>
              </w:rPr>
              <w:t>YES</w:t>
            </w:r>
          </w:p>
        </w:tc>
      </w:tr>
      <w:tr>
        <w:tc>
          <w:tcPr>
            <w:tcW w:type="dxa" w:w="4032"/>
            <w:vAlign w:val="center"/>
          </w:tcPr>
          <w:p>
            <w:r/>
            <w:r>
              <w:rPr>
                <w:rFonts w:ascii="Aptos" w:hAnsi="Aptos"/>
                <w:b w:val="0"/>
                <w:color w:val="111827"/>
                <w:sz w:val="16"/>
              </w:rPr>
              <w:t>Population/infrastructure overlay</w:t>
            </w:r>
          </w:p>
        </w:tc>
        <w:tc>
          <w:tcPr>
            <w:tcW w:type="dxa" w:w="1584"/>
            <w:vAlign w:val="center"/>
          </w:tcPr>
          <w:p>
            <w:r/>
            <w:r>
              <w:rPr>
                <w:rFonts w:ascii="Aptos" w:hAnsi="Aptos"/>
                <w:b w:val="0"/>
                <w:color w:val="111827"/>
                <w:sz w:val="16"/>
              </w:rPr>
              <w:t>NO</w:t>
            </w:r>
          </w:p>
        </w:tc>
        <w:tc>
          <w:tcPr>
            <w:tcW w:type="dxa" w:w="1584"/>
            <w:vAlign w:val="center"/>
          </w:tcPr>
          <w:p>
            <w:r/>
            <w:r>
              <w:rPr>
                <w:rFonts w:ascii="Aptos" w:hAnsi="Aptos"/>
                <w:b w:val="0"/>
                <w:color w:val="111827"/>
                <w:sz w:val="16"/>
              </w:rPr>
              <w:t>YES</w:t>
            </w:r>
          </w:p>
        </w:tc>
        <w:tc>
          <w:tcPr>
            <w:tcW w:type="dxa" w:w="1872"/>
            <w:vAlign w:val="center"/>
          </w:tcPr>
          <w:p>
            <w:r/>
            <w:r>
              <w:rPr>
                <w:rFonts w:ascii="Aptos" w:hAnsi="Aptos"/>
                <w:b w:val="0"/>
                <w:color w:val="111827"/>
                <w:sz w:val="16"/>
              </w:rPr>
              <w:t>YES</w:t>
            </w:r>
          </w:p>
        </w:tc>
      </w:tr>
      <w:tr>
        <w:tc>
          <w:tcPr>
            <w:tcW w:type="dxa" w:w="4032"/>
            <w:vAlign w:val="center"/>
            <w:shd w:fill="F3F4F6"/>
          </w:tcPr>
          <w:p>
            <w:r/>
            <w:r>
              <w:rPr>
                <w:rFonts w:ascii="Aptos" w:hAnsi="Aptos"/>
                <w:b w:val="0"/>
                <w:color w:val="111827"/>
                <w:sz w:val="16"/>
              </w:rPr>
              <w:t>Routing</w:t>
            </w:r>
          </w:p>
        </w:tc>
        <w:tc>
          <w:tcPr>
            <w:tcW w:type="dxa" w:w="1584"/>
            <w:vAlign w:val="center"/>
            <w:shd w:fill="F3F4F6"/>
          </w:tcPr>
          <w:p>
            <w:r/>
            <w:r>
              <w:rPr>
                <w:rFonts w:ascii="Aptos" w:hAnsi="Aptos"/>
                <w:b w:val="0"/>
                <w:color w:val="111827"/>
                <w:sz w:val="16"/>
              </w:rPr>
              <w:t>NO</w:t>
            </w:r>
          </w:p>
        </w:tc>
        <w:tc>
          <w:tcPr>
            <w:tcW w:type="dxa" w:w="1584"/>
            <w:vAlign w:val="center"/>
            <w:shd w:fill="F3F4F6"/>
          </w:tcPr>
          <w:p>
            <w:r/>
            <w:r>
              <w:rPr>
                <w:rFonts w:ascii="Aptos" w:hAnsi="Aptos"/>
                <w:b w:val="0"/>
                <w:color w:val="111827"/>
                <w:sz w:val="16"/>
              </w:rPr>
              <w:t>YES</w:t>
            </w:r>
          </w:p>
        </w:tc>
        <w:tc>
          <w:tcPr>
            <w:tcW w:type="dxa" w:w="1872"/>
            <w:vAlign w:val="center"/>
            <w:shd w:fill="F3F4F6"/>
          </w:tcPr>
          <w:p>
            <w:r/>
            <w:r>
              <w:rPr>
                <w:rFonts w:ascii="Aptos" w:hAnsi="Aptos"/>
                <w:b w:val="0"/>
                <w:color w:val="111827"/>
                <w:sz w:val="16"/>
              </w:rPr>
              <w:t>YES</w:t>
            </w:r>
          </w:p>
        </w:tc>
      </w:tr>
      <w:tr>
        <w:tc>
          <w:tcPr>
            <w:tcW w:type="dxa" w:w="4032"/>
            <w:vAlign w:val="center"/>
          </w:tcPr>
          <w:p>
            <w:r/>
            <w:r>
              <w:rPr>
                <w:rFonts w:ascii="Aptos" w:hAnsi="Aptos"/>
                <w:b w:val="0"/>
                <w:color w:val="111827"/>
                <w:sz w:val="16"/>
              </w:rPr>
              <w:t>Authority workflow</w:t>
            </w:r>
          </w:p>
        </w:tc>
        <w:tc>
          <w:tcPr>
            <w:tcW w:type="dxa" w:w="1584"/>
            <w:vAlign w:val="center"/>
          </w:tcPr>
          <w:p>
            <w:r/>
            <w:r>
              <w:rPr>
                <w:rFonts w:ascii="Aptos" w:hAnsi="Aptos"/>
                <w:b w:val="0"/>
                <w:color w:val="111827"/>
                <w:sz w:val="16"/>
              </w:rPr>
              <w:t>NO</w:t>
            </w:r>
          </w:p>
        </w:tc>
        <w:tc>
          <w:tcPr>
            <w:tcW w:type="dxa" w:w="1584"/>
            <w:vAlign w:val="center"/>
          </w:tcPr>
          <w:p>
            <w:r/>
            <w:r>
              <w:rPr>
                <w:rFonts w:ascii="Aptos" w:hAnsi="Aptos"/>
                <w:b w:val="0"/>
                <w:color w:val="111827"/>
                <w:sz w:val="16"/>
              </w:rPr>
              <w:t>YES</w:t>
            </w:r>
          </w:p>
        </w:tc>
        <w:tc>
          <w:tcPr>
            <w:tcW w:type="dxa" w:w="1872"/>
            <w:vAlign w:val="center"/>
          </w:tcPr>
          <w:p>
            <w:r/>
            <w:r>
              <w:rPr>
                <w:rFonts w:ascii="Aptos" w:hAnsi="Aptos"/>
                <w:b w:val="0"/>
                <w:color w:val="111827"/>
                <w:sz w:val="16"/>
              </w:rPr>
              <w:t>YES</w:t>
            </w:r>
          </w:p>
        </w:tc>
      </w:tr>
    </w:tbl>
    <w:p/>
    <w:p>
      <w:pPr>
        <w:pStyle w:val="Heading1"/>
      </w:pPr>
      <w:r>
        <w:t>17. Failure, Degraded-Mode &amp; Recovery Model</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0B5A75"/>
          </w:tcPr>
          <w:p>
            <w:r/>
            <w:r>
              <w:rPr>
                <w:rFonts w:ascii="Aptos" w:hAnsi="Aptos"/>
                <w:b/>
                <w:color w:val="FFFFFF"/>
                <w:sz w:val="16"/>
              </w:rPr>
              <w:t>Failure</w:t>
            </w:r>
          </w:p>
        </w:tc>
        <w:tc>
          <w:tcPr>
            <w:tcW w:type="dxa" w:w="5184"/>
            <w:vAlign w:val="center"/>
            <w:shd w:fill="0B5A75"/>
          </w:tcPr>
          <w:p>
            <w:r/>
            <w:r>
              <w:rPr>
                <w:rFonts w:ascii="Aptos" w:hAnsi="Aptos"/>
                <w:b/>
                <w:color w:val="FFFFFF"/>
                <w:sz w:val="16"/>
              </w:rPr>
              <w:t>Expected behavior</w:t>
            </w:r>
          </w:p>
        </w:tc>
        <w:tc>
          <w:tcPr>
            <w:tcW w:type="dxa" w:w="2592"/>
            <w:vAlign w:val="center"/>
            <w:shd w:fill="0B5A75"/>
          </w:tcPr>
          <w:p>
            <w:r/>
            <w:r>
              <w:rPr>
                <w:rFonts w:ascii="Aptos" w:hAnsi="Aptos"/>
                <w:b/>
                <w:color w:val="FFFFFF"/>
                <w:sz w:val="16"/>
              </w:rPr>
              <w:t>User-visible condition</w:t>
            </w:r>
          </w:p>
        </w:tc>
      </w:tr>
      <w:tr>
        <w:tc>
          <w:tcPr>
            <w:tcW w:type="dxa" w:w="2160"/>
            <w:vAlign w:val="center"/>
          </w:tcPr>
          <w:p>
            <w:r/>
            <w:r>
              <w:rPr>
                <w:rFonts w:ascii="Aptos" w:hAnsi="Aptos"/>
                <w:b w:val="0"/>
                <w:color w:val="111827"/>
                <w:sz w:val="16"/>
              </w:rPr>
              <w:t>Sensor dead</w:t>
            </w:r>
          </w:p>
        </w:tc>
        <w:tc>
          <w:tcPr>
            <w:tcW w:type="dxa" w:w="5184"/>
            <w:vAlign w:val="center"/>
          </w:tcPr>
          <w:p>
            <w:r/>
            <w:r>
              <w:rPr>
                <w:rFonts w:ascii="Aptos" w:hAnsi="Aptos"/>
                <w:b w:val="0"/>
                <w:color w:val="111827"/>
                <w:sz w:val="16"/>
              </w:rPr>
              <w:t>Hard-fail the sensor contribution; other evidence continues.</w:t>
            </w:r>
          </w:p>
        </w:tc>
        <w:tc>
          <w:tcPr>
            <w:tcW w:type="dxa" w:w="2592"/>
            <w:vAlign w:val="center"/>
          </w:tcPr>
          <w:p>
            <w:r/>
            <w:r>
              <w:rPr>
                <w:rFonts w:ascii="Aptos" w:hAnsi="Aptos"/>
                <w:b w:val="0"/>
                <w:color w:val="111827"/>
                <w:sz w:val="16"/>
              </w:rPr>
              <w:t>Sensor unhealthy; information may degrade.</w:t>
            </w:r>
          </w:p>
        </w:tc>
      </w:tr>
      <w:tr>
        <w:tc>
          <w:tcPr>
            <w:tcW w:type="dxa" w:w="2160"/>
            <w:vAlign w:val="center"/>
            <w:shd w:fill="F3F4F6"/>
          </w:tcPr>
          <w:p>
            <w:r/>
            <w:r>
              <w:rPr>
                <w:rFonts w:ascii="Aptos" w:hAnsi="Aptos"/>
                <w:b w:val="0"/>
                <w:color w:val="111827"/>
                <w:sz w:val="16"/>
              </w:rPr>
              <w:t>Sensor drift</w:t>
            </w:r>
          </w:p>
        </w:tc>
        <w:tc>
          <w:tcPr>
            <w:tcW w:type="dxa" w:w="5184"/>
            <w:vAlign w:val="center"/>
            <w:shd w:fill="F3F4F6"/>
          </w:tcPr>
          <w:p>
            <w:r/>
            <w:r>
              <w:rPr>
                <w:rFonts w:ascii="Aptos" w:hAnsi="Aptos"/>
                <w:b w:val="0"/>
                <w:color w:val="111827"/>
                <w:sz w:val="16"/>
              </w:rPr>
              <w:t>Lower quality/reliability or trigger baseline recovery path.</w:t>
            </w:r>
          </w:p>
        </w:tc>
        <w:tc>
          <w:tcPr>
            <w:tcW w:type="dxa" w:w="2592"/>
            <w:vAlign w:val="center"/>
            <w:shd w:fill="F3F4F6"/>
          </w:tcPr>
          <w:p>
            <w:r/>
            <w:r>
              <w:rPr>
                <w:rFonts w:ascii="Aptos" w:hAnsi="Aptos"/>
                <w:b w:val="0"/>
                <w:color w:val="111827"/>
                <w:sz w:val="16"/>
              </w:rPr>
              <w:t>Evidence confidence may degrade.</w:t>
            </w:r>
          </w:p>
        </w:tc>
      </w:tr>
      <w:tr>
        <w:tc>
          <w:tcPr>
            <w:tcW w:type="dxa" w:w="2160"/>
            <w:vAlign w:val="center"/>
          </w:tcPr>
          <w:p>
            <w:r/>
            <w:r>
              <w:rPr>
                <w:rFonts w:ascii="Aptos" w:hAnsi="Aptos"/>
                <w:b w:val="0"/>
                <w:color w:val="111827"/>
                <w:sz w:val="16"/>
              </w:rPr>
              <w:t>Stale telemetry</w:t>
            </w:r>
          </w:p>
        </w:tc>
        <w:tc>
          <w:tcPr>
            <w:tcW w:type="dxa" w:w="5184"/>
            <w:vAlign w:val="center"/>
          </w:tcPr>
          <w:p>
            <w:r/>
            <w:r>
              <w:rPr>
                <w:rFonts w:ascii="Aptos" w:hAnsi="Aptos"/>
                <w:b w:val="0"/>
                <w:color w:val="111827"/>
                <w:sz w:val="16"/>
              </w:rPr>
              <w:t>Stop silently trusting it; mark stale and update information condition.</w:t>
            </w:r>
          </w:p>
        </w:tc>
        <w:tc>
          <w:tcPr>
            <w:tcW w:type="dxa" w:w="2592"/>
            <w:vAlign w:val="center"/>
          </w:tcPr>
          <w:p>
            <w:r/>
            <w:r>
              <w:rPr>
                <w:rFonts w:ascii="Aptos" w:hAnsi="Aptos"/>
                <w:b w:val="0"/>
                <w:color w:val="111827"/>
                <w:sz w:val="16"/>
              </w:rPr>
              <w:t>Stale/degraded indicator.</w:t>
            </w:r>
          </w:p>
        </w:tc>
      </w:tr>
      <w:tr>
        <w:tc>
          <w:tcPr>
            <w:tcW w:type="dxa" w:w="2160"/>
            <w:vAlign w:val="center"/>
            <w:shd w:fill="F3F4F6"/>
          </w:tcPr>
          <w:p>
            <w:r/>
            <w:r>
              <w:rPr>
                <w:rFonts w:ascii="Aptos" w:hAnsi="Aptos"/>
                <w:b w:val="0"/>
                <w:color w:val="111827"/>
                <w:sz w:val="16"/>
              </w:rPr>
              <w:t>Contradictory sensors</w:t>
            </w:r>
          </w:p>
        </w:tc>
        <w:tc>
          <w:tcPr>
            <w:tcW w:type="dxa" w:w="5184"/>
            <w:vAlign w:val="center"/>
            <w:shd w:fill="F3F4F6"/>
          </w:tcPr>
          <w:p>
            <w:r/>
            <w:r>
              <w:rPr>
                <w:rFonts w:ascii="Aptos" w:hAnsi="Aptos"/>
                <w:b w:val="0"/>
                <w:color w:val="111827"/>
                <w:sz w:val="16"/>
              </w:rPr>
              <w:t>Use reliability/agreement logic; do not force certainty.</w:t>
            </w:r>
          </w:p>
        </w:tc>
        <w:tc>
          <w:tcPr>
            <w:tcW w:type="dxa" w:w="2592"/>
            <w:vAlign w:val="center"/>
            <w:shd w:fill="F3F4F6"/>
          </w:tcPr>
          <w:p>
            <w:r/>
            <w:r>
              <w:rPr>
                <w:rFonts w:ascii="Aptos" w:hAnsi="Aptos"/>
                <w:b w:val="0"/>
                <w:color w:val="111827"/>
                <w:sz w:val="16"/>
              </w:rPr>
              <w:t>Preliminary/unclear information.</w:t>
            </w:r>
          </w:p>
        </w:tc>
      </w:tr>
      <w:tr>
        <w:tc>
          <w:tcPr>
            <w:tcW w:type="dxa" w:w="2160"/>
            <w:vAlign w:val="center"/>
          </w:tcPr>
          <w:p>
            <w:r/>
            <w:r>
              <w:rPr>
                <w:rFonts w:ascii="Aptos" w:hAnsi="Aptos"/>
                <w:b w:val="0"/>
                <w:color w:val="111827"/>
                <w:sz w:val="16"/>
              </w:rPr>
              <w:t>Internet down</w:t>
            </w:r>
          </w:p>
        </w:tc>
        <w:tc>
          <w:tcPr>
            <w:tcW w:type="dxa" w:w="5184"/>
            <w:vAlign w:val="center"/>
          </w:tcPr>
          <w:p>
            <w:r/>
            <w:r>
              <w:rPr>
                <w:rFonts w:ascii="Aptos" w:hAnsi="Aptos"/>
                <w:b w:val="0"/>
                <w:color w:val="111827"/>
                <w:sz w:val="16"/>
              </w:rPr>
              <w:t>Local Master/node operation and buffering continue.</w:t>
            </w:r>
          </w:p>
        </w:tc>
        <w:tc>
          <w:tcPr>
            <w:tcW w:type="dxa" w:w="2592"/>
            <w:vAlign w:val="center"/>
          </w:tcPr>
          <w:p>
            <w:r/>
            <w:r>
              <w:rPr>
                <w:rFonts w:ascii="Aptos" w:hAnsi="Aptos"/>
                <w:b w:val="0"/>
                <w:color w:val="111827"/>
                <w:sz w:val="16"/>
              </w:rPr>
              <w:t>Cloud unavailable/degraded.</w:t>
            </w:r>
          </w:p>
        </w:tc>
      </w:tr>
      <w:tr>
        <w:tc>
          <w:tcPr>
            <w:tcW w:type="dxa" w:w="2160"/>
            <w:vAlign w:val="center"/>
            <w:shd w:fill="F3F4F6"/>
          </w:tcPr>
          <w:p>
            <w:r/>
            <w:r>
              <w:rPr>
                <w:rFonts w:ascii="Aptos" w:hAnsi="Aptos"/>
                <w:b w:val="0"/>
                <w:color w:val="111827"/>
                <w:sz w:val="16"/>
              </w:rPr>
              <w:t>Master dead</w:t>
            </w:r>
          </w:p>
        </w:tc>
        <w:tc>
          <w:tcPr>
            <w:tcW w:type="dxa" w:w="5184"/>
            <w:vAlign w:val="center"/>
            <w:shd w:fill="F3F4F6"/>
          </w:tcPr>
          <w:p>
            <w:r/>
            <w:r>
              <w:rPr>
                <w:rFonts w:ascii="Aptos" w:hAnsi="Aptos"/>
                <w:b w:val="0"/>
                <w:color w:val="111827"/>
                <w:sz w:val="16"/>
              </w:rPr>
              <w:t>Node/local gateway provides emergency page and buffers data.</w:t>
            </w:r>
          </w:p>
        </w:tc>
        <w:tc>
          <w:tcPr>
            <w:tcW w:type="dxa" w:w="2592"/>
            <w:vAlign w:val="center"/>
            <w:shd w:fill="F3F4F6"/>
          </w:tcPr>
          <w:p>
            <w:r/>
            <w:r>
              <w:rPr>
                <w:rFonts w:ascii="Aptos" w:hAnsi="Aptos"/>
                <w:b w:val="0"/>
                <w:color w:val="111827"/>
                <w:sz w:val="16"/>
              </w:rPr>
              <w:t>Local emergency mode.</w:t>
            </w:r>
          </w:p>
        </w:tc>
      </w:tr>
      <w:tr>
        <w:tc>
          <w:tcPr>
            <w:tcW w:type="dxa" w:w="2160"/>
            <w:vAlign w:val="center"/>
          </w:tcPr>
          <w:p>
            <w:r/>
            <w:r>
              <w:rPr>
                <w:rFonts w:ascii="Aptos" w:hAnsi="Aptos"/>
                <w:b w:val="0"/>
                <w:color w:val="111827"/>
                <w:sz w:val="16"/>
              </w:rPr>
              <w:t>Cloud unavailable</w:t>
            </w:r>
          </w:p>
        </w:tc>
        <w:tc>
          <w:tcPr>
            <w:tcW w:type="dxa" w:w="5184"/>
            <w:vAlign w:val="center"/>
          </w:tcPr>
          <w:p>
            <w:r/>
            <w:r>
              <w:rPr>
                <w:rFonts w:ascii="Aptos" w:hAnsi="Aptos"/>
                <w:b w:val="0"/>
                <w:color w:val="111827"/>
                <w:sz w:val="16"/>
              </w:rPr>
              <w:t>Local domain remains useful; synchronize on return.</w:t>
            </w:r>
          </w:p>
        </w:tc>
        <w:tc>
          <w:tcPr>
            <w:tcW w:type="dxa" w:w="2592"/>
            <w:vAlign w:val="center"/>
          </w:tcPr>
          <w:p>
            <w:r/>
            <w:r>
              <w:rPr>
                <w:rFonts w:ascii="Aptos" w:hAnsi="Aptos"/>
                <w:b w:val="0"/>
                <w:color w:val="111827"/>
                <w:sz w:val="16"/>
              </w:rPr>
              <w:t>Cloud status unavailable.</w:t>
            </w:r>
          </w:p>
        </w:tc>
      </w:tr>
      <w:tr>
        <w:tc>
          <w:tcPr>
            <w:tcW w:type="dxa" w:w="2160"/>
            <w:vAlign w:val="center"/>
            <w:shd w:fill="F3F4F6"/>
          </w:tcPr>
          <w:p>
            <w:r/>
            <w:r>
              <w:rPr>
                <w:rFonts w:ascii="Aptos" w:hAnsi="Aptos"/>
                <w:b w:val="0"/>
                <w:color w:val="111827"/>
                <w:sz w:val="16"/>
              </w:rPr>
              <w:t>Missing DEM</w:t>
            </w:r>
          </w:p>
        </w:tc>
        <w:tc>
          <w:tcPr>
            <w:tcW w:type="dxa" w:w="5184"/>
            <w:vAlign w:val="center"/>
            <w:shd w:fill="F3F4F6"/>
          </w:tcPr>
          <w:p>
            <w:r/>
            <w:r>
              <w:rPr>
                <w:rFonts w:ascii="Aptos" w:hAnsi="Aptos"/>
                <w:b w:val="0"/>
                <w:color w:val="111827"/>
                <w:sz w:val="16"/>
              </w:rPr>
              <w:t>Use flat-terrain fallback only if explicitly configured and label it.</w:t>
            </w:r>
          </w:p>
        </w:tc>
        <w:tc>
          <w:tcPr>
            <w:tcW w:type="dxa" w:w="2592"/>
            <w:vAlign w:val="center"/>
            <w:shd w:fill="F3F4F6"/>
          </w:tcPr>
          <w:p>
            <w:r/>
            <w:r>
              <w:rPr>
                <w:rFonts w:ascii="Aptos" w:hAnsi="Aptos"/>
                <w:b w:val="0"/>
                <w:color w:val="111827"/>
                <w:sz w:val="16"/>
              </w:rPr>
              <w:t>Terrain unavailable.</w:t>
            </w:r>
          </w:p>
        </w:tc>
      </w:tr>
      <w:tr>
        <w:tc>
          <w:tcPr>
            <w:tcW w:type="dxa" w:w="2160"/>
            <w:vAlign w:val="center"/>
          </w:tcPr>
          <w:p>
            <w:r/>
            <w:r>
              <w:rPr>
                <w:rFonts w:ascii="Aptos" w:hAnsi="Aptos"/>
                <w:b w:val="0"/>
                <w:color w:val="111827"/>
                <w:sz w:val="16"/>
              </w:rPr>
              <w:t>Missing wind</w:t>
            </w:r>
          </w:p>
        </w:tc>
        <w:tc>
          <w:tcPr>
            <w:tcW w:type="dxa" w:w="5184"/>
            <w:vAlign w:val="center"/>
          </w:tcPr>
          <w:p>
            <w:r/>
            <w:r>
              <w:rPr>
                <w:rFonts w:ascii="Aptos" w:hAnsi="Aptos"/>
                <w:b w:val="0"/>
                <w:color w:val="111827"/>
                <w:sz w:val="16"/>
              </w:rPr>
              <w:t>Use explicit calm/assumed wind policy; never silent stale substitution.</w:t>
            </w:r>
          </w:p>
        </w:tc>
        <w:tc>
          <w:tcPr>
            <w:tcW w:type="dxa" w:w="2592"/>
            <w:vAlign w:val="center"/>
          </w:tcPr>
          <w:p>
            <w:r/>
            <w:r>
              <w:rPr>
                <w:rFonts w:ascii="Aptos" w:hAnsi="Aptos"/>
                <w:b w:val="0"/>
                <w:color w:val="111827"/>
                <w:sz w:val="16"/>
              </w:rPr>
              <w:t>Wind assumption/degraded.</w:t>
            </w:r>
          </w:p>
        </w:tc>
      </w:tr>
      <w:tr>
        <w:tc>
          <w:tcPr>
            <w:tcW w:type="dxa" w:w="2160"/>
            <w:vAlign w:val="center"/>
            <w:shd w:fill="F3F4F6"/>
          </w:tcPr>
          <w:p>
            <w:r/>
            <w:r>
              <w:rPr>
                <w:rFonts w:ascii="Aptos" w:hAnsi="Aptos"/>
                <w:b w:val="0"/>
                <w:color w:val="111827"/>
                <w:sz w:val="16"/>
              </w:rPr>
              <w:t>Missing population</w:t>
            </w:r>
          </w:p>
        </w:tc>
        <w:tc>
          <w:tcPr>
            <w:tcW w:type="dxa" w:w="5184"/>
            <w:vAlign w:val="center"/>
            <w:shd w:fill="F3F4F6"/>
          </w:tcPr>
          <w:p>
            <w:r/>
            <w:r>
              <w:rPr>
                <w:rFonts w:ascii="Aptos" w:hAnsi="Aptos"/>
                <w:b w:val="0"/>
                <w:color w:val="111827"/>
                <w:sz w:val="16"/>
              </w:rPr>
              <w:t>Do not display zero; report data unavailable.</w:t>
            </w:r>
          </w:p>
        </w:tc>
        <w:tc>
          <w:tcPr>
            <w:tcW w:type="dxa" w:w="2592"/>
            <w:vAlign w:val="center"/>
            <w:shd w:fill="F3F4F6"/>
          </w:tcPr>
          <w:p>
            <w:r/>
            <w:r>
              <w:rPr>
                <w:rFonts w:ascii="Aptos" w:hAnsi="Aptos"/>
                <w:b w:val="0"/>
                <w:color w:val="111827"/>
                <w:sz w:val="16"/>
              </w:rPr>
              <w:t>Exposure unavailable.</w:t>
            </w:r>
          </w:p>
        </w:tc>
      </w:tr>
      <w:tr>
        <w:tc>
          <w:tcPr>
            <w:tcW w:type="dxa" w:w="2160"/>
            <w:vAlign w:val="center"/>
          </w:tcPr>
          <w:p>
            <w:r/>
            <w:r>
              <w:rPr>
                <w:rFonts w:ascii="Aptos" w:hAnsi="Aptos"/>
                <w:b w:val="0"/>
                <w:color w:val="111827"/>
                <w:sz w:val="16"/>
              </w:rPr>
              <w:t>Invalid geometry</w:t>
            </w:r>
          </w:p>
        </w:tc>
        <w:tc>
          <w:tcPr>
            <w:tcW w:type="dxa" w:w="5184"/>
            <w:vAlign w:val="center"/>
          </w:tcPr>
          <w:p>
            <w:r/>
            <w:r>
              <w:rPr>
                <w:rFonts w:ascii="Aptos" w:hAnsi="Aptos"/>
                <w:b w:val="0"/>
                <w:color w:val="111827"/>
                <w:sz w:val="16"/>
              </w:rPr>
              <w:t>Attempt geometry validity repair; flag if repair fails.</w:t>
            </w:r>
          </w:p>
        </w:tc>
        <w:tc>
          <w:tcPr>
            <w:tcW w:type="dxa" w:w="2592"/>
            <w:vAlign w:val="center"/>
          </w:tcPr>
          <w:p>
            <w:r/>
            <w:r>
              <w:rPr>
                <w:rFonts w:ascii="Aptos" w:hAnsi="Aptos"/>
                <w:b w:val="0"/>
                <w:color w:val="111827"/>
                <w:sz w:val="16"/>
              </w:rPr>
              <w:t>Geometry warning.</w:t>
            </w:r>
          </w:p>
        </w:tc>
      </w:tr>
      <w:tr>
        <w:tc>
          <w:tcPr>
            <w:tcW w:type="dxa" w:w="2160"/>
            <w:vAlign w:val="center"/>
            <w:shd w:fill="F3F4F6"/>
          </w:tcPr>
          <w:p>
            <w:r/>
            <w:r>
              <w:rPr>
                <w:rFonts w:ascii="Aptos" w:hAnsi="Aptos"/>
                <w:b w:val="0"/>
                <w:color w:val="111827"/>
                <w:sz w:val="16"/>
              </w:rPr>
              <w:t>No safe route</w:t>
            </w:r>
          </w:p>
        </w:tc>
        <w:tc>
          <w:tcPr>
            <w:tcW w:type="dxa" w:w="5184"/>
            <w:vAlign w:val="center"/>
            <w:shd w:fill="F3F4F6"/>
          </w:tcPr>
          <w:p>
            <w:r/>
            <w:r>
              <w:rPr>
                <w:rFonts w:ascii="Aptos" w:hAnsi="Aptos"/>
                <w:b w:val="0"/>
                <w:color w:val="111827"/>
                <w:sz w:val="16"/>
              </w:rPr>
              <w:t>Return SHELTER_IN_PLACE.</w:t>
            </w:r>
          </w:p>
        </w:tc>
        <w:tc>
          <w:tcPr>
            <w:tcW w:type="dxa" w:w="2592"/>
            <w:vAlign w:val="center"/>
            <w:shd w:fill="F3F4F6"/>
          </w:tcPr>
          <w:p>
            <w:r/>
            <w:r>
              <w:rPr>
                <w:rFonts w:ascii="Aptos" w:hAnsi="Aptos"/>
                <w:b w:val="0"/>
                <w:color w:val="111827"/>
                <w:sz w:val="16"/>
              </w:rPr>
              <w:t>No safe route available.</w:t>
            </w:r>
          </w:p>
        </w:tc>
      </w:tr>
      <w:tr>
        <w:tc>
          <w:tcPr>
            <w:tcW w:type="dxa" w:w="2160"/>
            <w:vAlign w:val="center"/>
          </w:tcPr>
          <w:p>
            <w:r/>
            <w:r>
              <w:rPr>
                <w:rFonts w:ascii="Aptos" w:hAnsi="Aptos"/>
                <w:b w:val="0"/>
                <w:color w:val="111827"/>
                <w:sz w:val="16"/>
              </w:rPr>
              <w:t>Invalid HMAC</w:t>
            </w:r>
          </w:p>
        </w:tc>
        <w:tc>
          <w:tcPr>
            <w:tcW w:type="dxa" w:w="5184"/>
            <w:vAlign w:val="center"/>
          </w:tcPr>
          <w:p>
            <w:r/>
            <w:r>
              <w:rPr>
                <w:rFonts w:ascii="Aptos" w:hAnsi="Aptos"/>
                <w:b w:val="0"/>
                <w:color w:val="111827"/>
                <w:sz w:val="16"/>
              </w:rPr>
              <w:t>Reject packet and log security event.</w:t>
            </w:r>
          </w:p>
        </w:tc>
        <w:tc>
          <w:tcPr>
            <w:tcW w:type="dxa" w:w="2592"/>
            <w:vAlign w:val="center"/>
          </w:tcPr>
          <w:p>
            <w:r/>
            <w:r>
              <w:rPr>
                <w:rFonts w:ascii="Aptos" w:hAnsi="Aptos"/>
                <w:b w:val="0"/>
                <w:color w:val="111827"/>
                <w:sz w:val="16"/>
              </w:rPr>
              <w:t>Rejected/unauthenticated.</w:t>
            </w:r>
          </w:p>
        </w:tc>
      </w:tr>
      <w:tr>
        <w:tc>
          <w:tcPr>
            <w:tcW w:type="dxa" w:w="2160"/>
            <w:vAlign w:val="center"/>
            <w:shd w:fill="F3F4F6"/>
          </w:tcPr>
          <w:p>
            <w:r/>
            <w:r>
              <w:rPr>
                <w:rFonts w:ascii="Aptos" w:hAnsi="Aptos"/>
                <w:b w:val="0"/>
                <w:color w:val="111827"/>
                <w:sz w:val="16"/>
              </w:rPr>
              <w:t>Duplicate telemetry</w:t>
            </w:r>
          </w:p>
        </w:tc>
        <w:tc>
          <w:tcPr>
            <w:tcW w:type="dxa" w:w="5184"/>
            <w:vAlign w:val="center"/>
            <w:shd w:fill="F3F4F6"/>
          </w:tcPr>
          <w:p>
            <w:r/>
            <w:r>
              <w:rPr>
                <w:rFonts w:ascii="Aptos" w:hAnsi="Aptos"/>
                <w:b w:val="0"/>
                <w:color w:val="111827"/>
                <w:sz w:val="16"/>
              </w:rPr>
              <w:t>Deduplicate without duplicate downstream events.</w:t>
            </w:r>
          </w:p>
        </w:tc>
        <w:tc>
          <w:tcPr>
            <w:tcW w:type="dxa" w:w="2592"/>
            <w:vAlign w:val="center"/>
            <w:shd w:fill="F3F4F6"/>
          </w:tcPr>
          <w:p>
            <w:r/>
            <w:r>
              <w:rPr>
                <w:rFonts w:ascii="Aptos" w:hAnsi="Aptos"/>
                <w:b w:val="0"/>
                <w:color w:val="111827"/>
                <w:sz w:val="16"/>
              </w:rPr>
              <w:t>No visible duplication.</w:t>
            </w:r>
          </w:p>
        </w:tc>
      </w:tr>
      <w:tr>
        <w:tc>
          <w:tcPr>
            <w:tcW w:type="dxa" w:w="2160"/>
            <w:vAlign w:val="center"/>
          </w:tcPr>
          <w:p>
            <w:r/>
            <w:r>
              <w:rPr>
                <w:rFonts w:ascii="Aptos" w:hAnsi="Aptos"/>
                <w:b w:val="0"/>
                <w:color w:val="111827"/>
                <w:sz w:val="16"/>
              </w:rPr>
              <w:t>Fire reaches map boundary</w:t>
            </w:r>
          </w:p>
        </w:tc>
        <w:tc>
          <w:tcPr>
            <w:tcW w:type="dxa" w:w="5184"/>
            <w:vAlign w:val="center"/>
          </w:tcPr>
          <w:p>
            <w:r/>
            <w:r>
              <w:rPr>
                <w:rFonts w:ascii="Aptos" w:hAnsi="Aptos"/>
                <w:b w:val="0"/>
                <w:color w:val="111827"/>
                <w:sz w:val="16"/>
              </w:rPr>
              <w:t>Clip to domain and state that output is domain-limited.</w:t>
            </w:r>
          </w:p>
        </w:tc>
        <w:tc>
          <w:tcPr>
            <w:tcW w:type="dxa" w:w="2592"/>
            <w:vAlign w:val="center"/>
          </w:tcPr>
          <w:p>
            <w:r/>
            <w:r>
              <w:rPr>
                <w:rFonts w:ascii="Aptos" w:hAnsi="Aptos"/>
                <w:b w:val="0"/>
                <w:color w:val="111827"/>
                <w:sz w:val="16"/>
              </w:rPr>
              <w:t>Projection domain edge.</w:t>
            </w:r>
          </w:p>
        </w:tc>
      </w:tr>
    </w:tbl>
    <w:p/>
    <w:p>
      <w:pPr>
        <w:pStyle w:val="Heading1"/>
      </w:pPr>
      <w:r>
        <w:t>18. Canonical Data-Flow Contracts</w:t>
      </w:r>
    </w:p>
    <w:p>
      <w:pPr>
        <w:pStyle w:val="Heading2"/>
      </w:pPr>
      <w:r>
        <w:t>18.1 Telemetry</w:t>
      </w:r>
    </w:p>
    <w:p>
      <w:pPr>
        <w:pStyle w:val="CodeBlock"/>
        <w:ind w:left="288" w:right="288"/>
        <w:shd w:fill="F7F8FA"/>
      </w:pPr>
      <w:r>
        <w:t>TelemetryRecord</w:t>
      </w:r>
      <w:r>
        <w:br/>
      </w:r>
      <w:r>
        <w:t xml:space="preserve">  telemetry_id</w:t>
      </w:r>
      <w:r>
        <w:br/>
      </w:r>
      <w:r>
        <w:t xml:space="preserve">  node_id</w:t>
      </w:r>
      <w:r>
        <w:br/>
      </w:r>
      <w:r>
        <w:t xml:space="preserve">  sequence</w:t>
      </w:r>
      <w:r>
        <w:br/>
      </w:r>
      <w:r>
        <w:t xml:space="preserve">  measurement_timestamp</w:t>
      </w:r>
      <w:r>
        <w:br/>
      </w:r>
      <w:r>
        <w:t xml:space="preserve">  receive_timestamp</w:t>
      </w:r>
      <w:r>
        <w:br/>
      </w:r>
      <w:r>
        <w:t xml:space="preserve">  location</w:t>
      </w:r>
      <w:r>
        <w:br/>
      </w:r>
      <w:r>
        <w:t xml:space="preserve">  measurements[]</w:t>
      </w:r>
      <w:r>
        <w:br/>
      </w:r>
      <w:r>
        <w:t xml:space="preserve">  diagnostics[]</w:t>
      </w:r>
      <w:r>
        <w:br/>
      </w:r>
      <w:r>
        <w:t xml:space="preserve">  battery</w:t>
      </w:r>
      <w:r>
        <w:br/>
      </w:r>
      <w:r>
        <w:t xml:space="preserve">  source</w:t>
      </w:r>
      <w:r>
        <w:br/>
      </w:r>
      <w:r>
        <w:t xml:space="preserve">  schema_version</w:t>
      </w:r>
      <w:r>
        <w:br/>
      </w:r>
      <w:r>
        <w:t xml:space="preserve">  auth</w:t>
      </w:r>
    </w:p>
    <w:p>
      <w:r>
        <w:t>Ordering/deduplication uses receive_timestamp plus sequence semantics. Domain reasoning uses measurement_timestamp. This distinction is mandatory.</w:t>
      </w:r>
    </w:p>
    <w:p>
      <w:pPr>
        <w:pStyle w:val="Heading2"/>
      </w:pPr>
      <w:r>
        <w:t>18.2 Hazard assessment</w:t>
      </w:r>
    </w:p>
    <w:p>
      <w:pPr>
        <w:pStyle w:val="CodeBlock"/>
        <w:ind w:left="288" w:right="288"/>
        <w:shd w:fill="F7F8FA"/>
      </w:pPr>
      <w:r>
        <w:t>HazardAssessment</w:t>
      </w:r>
      <w:r>
        <w:br/>
      </w:r>
      <w:r>
        <w:t xml:space="preserve">  node_id</w:t>
      </w:r>
      <w:r>
        <w:br/>
      </w:r>
      <w:r>
        <w:t xml:space="preserve">  hazard_type</w:t>
      </w:r>
      <w:r>
        <w:br/>
      </w:r>
      <w:r>
        <w:t xml:space="preserve">  evidence</w:t>
      </w:r>
      <w:r>
        <w:br/>
      </w:r>
      <w:r>
        <w:t xml:space="preserve">  confidence</w:t>
      </w:r>
      <w:r>
        <w:br/>
      </w:r>
      <w:r>
        <w:t xml:space="preserve">  severity</w:t>
      </w:r>
      <w:r>
        <w:br/>
      </w:r>
      <w:r>
        <w:t xml:space="preserve">  operational_risk</w:t>
      </w:r>
      <w:r>
        <w:br/>
      </w:r>
      <w:r>
        <w:t xml:space="preserve">  information_condition</w:t>
      </w:r>
      <w:r>
        <w:br/>
      </w:r>
      <w:r>
        <w:t xml:space="preserve">  state</w:t>
      </w:r>
      <w:r>
        <w:br/>
      </w:r>
      <w:r>
        <w:t xml:space="preserve">  contributing_evidence_groups[]</w:t>
      </w:r>
      <w:r>
        <w:br/>
      </w:r>
      <w:r>
        <w:t xml:space="preserve">  timestamp</w:t>
      </w:r>
    </w:p>
    <w:p>
      <w:pPr>
        <w:pStyle w:val="Heading2"/>
      </w:pPr>
      <w:r>
        <w:t>18.3 Incident</w:t>
      </w:r>
    </w:p>
    <w:p>
      <w:pPr>
        <w:pStyle w:val="CodeBlock"/>
        <w:ind w:left="288" w:right="288"/>
        <w:shd w:fill="F7F8FA"/>
      </w:pPr>
      <w:r>
        <w:t>Incident</w:t>
      </w:r>
      <w:r>
        <w:br/>
      </w:r>
      <w:r>
        <w:t xml:space="preserve">  incident_id</w:t>
      </w:r>
      <w:r>
        <w:br/>
      </w:r>
      <w:r>
        <w:t xml:space="preserve">  hazard_type</w:t>
      </w:r>
      <w:r>
        <w:br/>
      </w:r>
      <w:r>
        <w:t xml:space="preserve">  state</w:t>
      </w:r>
      <w:r>
        <w:br/>
      </w:r>
      <w:r>
        <w:t xml:space="preserve">  severity</w:t>
      </w:r>
      <w:r>
        <w:br/>
      </w:r>
      <w:r>
        <w:t xml:space="preserve">  information_condition</w:t>
      </w:r>
      <w:r>
        <w:br/>
      </w:r>
      <w:r>
        <w:t xml:space="preserve">  origin</w:t>
      </w:r>
      <w:r>
        <w:br/>
      </w:r>
      <w:r>
        <w:t xml:space="preserve">  contributing_nodes[]</w:t>
      </w:r>
      <w:r>
        <w:br/>
      </w:r>
      <w:r>
        <w:t xml:space="preserve">  created_at</w:t>
      </w:r>
      <w:r>
        <w:br/>
      </w:r>
      <w:r>
        <w:t xml:space="preserve">  updated_at</w:t>
      </w:r>
      <w:r>
        <w:br/>
      </w:r>
      <w:r>
        <w:t xml:space="preserve">  current_geometry</w:t>
      </w:r>
      <w:r>
        <w:br/>
      </w:r>
      <w:r>
        <w:t xml:space="preserve">  response_status</w:t>
      </w:r>
    </w:p>
    <w:p>
      <w:pPr>
        <w:pStyle w:val="Heading2"/>
      </w:pPr>
      <w:r>
        <w:t>18.4 Canonical emergency event</w:t>
      </w:r>
    </w:p>
    <w:p>
      <w:pPr>
        <w:pStyle w:val="CodeBlock"/>
        <w:ind w:left="288" w:right="288"/>
        <w:shd w:fill="F7F8FA"/>
      </w:pPr>
      <w:r>
        <w:t>EmergencyEvent</w:t>
      </w:r>
      <w:r>
        <w:br/>
      </w:r>
      <w:r>
        <w:t xml:space="preserve">  alert_id</w:t>
      </w:r>
      <w:r>
        <w:br/>
      </w:r>
      <w:r>
        <w:t xml:space="preserve">  incident_id</w:t>
      </w:r>
      <w:r>
        <w:br/>
      </w:r>
      <w:r>
        <w:t xml:space="preserve">  hazard_type</w:t>
      </w:r>
      <w:r>
        <w:br/>
      </w:r>
      <w:r>
        <w:t xml:space="preserve">  state</w:t>
      </w:r>
      <w:r>
        <w:br/>
      </w:r>
      <w:r>
        <w:t xml:space="preserve">  severity</w:t>
      </w:r>
      <w:r>
        <w:br/>
      </w:r>
      <w:r>
        <w:t xml:space="preserve">  information_condition</w:t>
      </w:r>
      <w:r>
        <w:br/>
      </w:r>
      <w:r>
        <w:t xml:space="preserve">  affected_geometry</w:t>
      </w:r>
      <w:r>
        <w:br/>
      </w:r>
      <w:r>
        <w:t xml:space="preserve">  recommended_action</w:t>
      </w:r>
      <w:r>
        <w:br/>
      </w:r>
      <w:r>
        <w:t xml:space="preserve">  issued_at</w:t>
      </w:r>
      <w:r>
        <w:br/>
      </w:r>
      <w:r>
        <w:t xml:space="preserve">  expires_at</w:t>
      </w:r>
      <w:r>
        <w:br/>
      </w:r>
      <w:r>
        <w:t xml:space="preserve">  signature</w:t>
      </w:r>
    </w:p>
    <w:p>
      <w:pPr>
        <w:pStyle w:val="Heading2"/>
      </w:pPr>
      <w:r>
        <w:t>18.5 Simulation metadata</w:t>
      </w:r>
    </w:p>
    <w:p>
      <w:r>
        <w:t>Every synthetic event is permanently tagged with source=SIMULATION and the scenario ID. The authority and citizen surfaces must make simulation status impossible to confuse with a live event.</w:t>
      </w:r>
    </w:p>
    <w:p>
      <w:pPr>
        <w:pStyle w:val="Heading1"/>
      </w:pPr>
      <w:r>
        <w:t>19. Architecture Invariants — NON-NEGOTIABLE</w:t>
      </w:r>
    </w:p>
    <w:tbl>
      <w:tblPr>
        <w:tblStyle w:val="TableGrid"/>
        <w:tblW w:type="auto" w:w="0"/>
        <w:tblLook w:firstColumn="1" w:firstRow="1" w:lastColumn="0" w:lastRow="0" w:noHBand="0" w:noVBand="1" w:val="04A0"/>
      </w:tblPr>
      <w:tblGrid>
        <w:gridCol w:w="9936"/>
      </w:tblGrid>
      <w:tr>
        <w:tc>
          <w:tcPr>
            <w:tcW w:type="dxa" w:w="9936"/>
            <w:shd w:fill="FEE2E2"/>
          </w:tcPr>
          <w:p>
            <w:r/>
            <w:r>
              <w:rPr>
                <w:b/>
                <w:color w:val="991B1B"/>
                <w:sz w:val="19"/>
              </w:rPr>
              <w:t>READ THIS SECTION BEFORE CODING</w:t>
              <w:br/>
            </w:r>
            <w:r>
              <w:rPr>
                <w:sz w:val="18"/>
              </w:rPr>
              <w:t>These rules are the architectural guardrails. Any implementation that violates one of them is not considered conformant to the NexAlert V1 architecture.</w:t>
            </w:r>
          </w:p>
        </w:tc>
      </w:tr>
    </w:tbl>
    <w:p/>
    <w:p>
      <w:r>
        <w:rPr>
          <w:b/>
          <w:color w:val="991B1B"/>
        </w:rPr>
        <w:t xml:space="preserve">1. </w:t>
      </w:r>
      <w:r>
        <w:t>Missing does not mean zero.</w:t>
      </w:r>
    </w:p>
    <w:p>
      <w:r>
        <w:rPr>
          <w:b/>
          <w:color w:val="991B1B"/>
        </w:rPr>
        <w:t xml:space="preserve">2. </w:t>
      </w:r>
      <w:r>
        <w:t>Measurement timestamp is not receive timestamp.</w:t>
      </w:r>
    </w:p>
    <w:p>
      <w:r>
        <w:rPr>
          <w:b/>
          <w:color w:val="991B1B"/>
        </w:rPr>
        <w:t xml:space="preserve">3. </w:t>
      </w:r>
      <w:r>
        <w:t>Receive timestamp + sequence govern ordering/deduplication; measurement timestamp governs domain reasoning.</w:t>
      </w:r>
    </w:p>
    <w:p>
      <w:r>
        <w:rPr>
          <w:b/>
          <w:color w:val="991B1B"/>
        </w:rPr>
        <w:t xml:space="preserve">4. </w:t>
      </w:r>
      <w:r>
        <w:t>Node state is not the same as regional incident state.</w:t>
      </w:r>
    </w:p>
    <w:p>
      <w:r>
        <w:rPr>
          <w:b/>
          <w:color w:val="991B1B"/>
        </w:rPr>
        <w:t xml:space="preserve">5. </w:t>
      </w:r>
      <w:r>
        <w:t>Sensor health is not battery health.</w:t>
      </w:r>
    </w:p>
    <w:p>
      <w:r>
        <w:rPr>
          <w:b/>
          <w:color w:val="991B1B"/>
        </w:rPr>
        <w:t xml:space="preserve">6. </w:t>
      </w:r>
      <w:r>
        <w:t>Signal quality is not hazard confidence.</w:t>
      </w:r>
    </w:p>
    <w:p>
      <w:r>
        <w:rPr>
          <w:b/>
          <w:color w:val="991B1B"/>
        </w:rPr>
        <w:t xml:space="preserve">7. </w:t>
      </w:r>
      <w:r>
        <w:t>Hazard evidence is not hazard probability unless separately calibrated.</w:t>
      </w:r>
    </w:p>
    <w:p>
      <w:r>
        <w:rPr>
          <w:b/>
          <w:color w:val="991B1B"/>
        </w:rPr>
        <w:t xml:space="preserve">8. </w:t>
      </w:r>
      <w:r>
        <w:t>Confidence is not severity.</w:t>
      </w:r>
    </w:p>
    <w:p>
      <w:r>
        <w:rPr>
          <w:b/>
          <w:color w:val="991B1B"/>
        </w:rPr>
        <w:t xml:space="preserve">9. </w:t>
      </w:r>
      <w:r>
        <w:t>Severity is not operational risk.</w:t>
      </w:r>
    </w:p>
    <w:p>
      <w:r>
        <w:rPr>
          <w:b/>
          <w:color w:val="991B1B"/>
        </w:rPr>
        <w:t xml:space="preserve">10. </w:t>
      </w:r>
      <w:r>
        <w:t>Operational risk is not probability.</w:t>
      </w:r>
    </w:p>
    <w:p>
      <w:r>
        <w:rPr>
          <w:b/>
          <w:color w:val="991B1B"/>
        </w:rPr>
        <w:t xml:space="preserve">11. </w:t>
      </w:r>
      <w:r>
        <w:t>Information Condition is separate from hazard severity and state.</w:t>
      </w:r>
    </w:p>
    <w:p>
      <w:r>
        <w:rPr>
          <w:b/>
          <w:color w:val="991B1B"/>
        </w:rPr>
        <w:t xml:space="preserve">12. </w:t>
      </w:r>
      <w:r>
        <w:t>Correlated sensors are grouped appropriately; they are not blindly treated as independent votes.</w:t>
      </w:r>
    </w:p>
    <w:p>
      <w:r>
        <w:rPr>
          <w:b/>
          <w:color w:val="991B1B"/>
        </w:rPr>
        <w:t xml:space="preserve">13. </w:t>
      </w:r>
      <w:r>
        <w:t>A core-evidence coverage floor prevents missing critical evidence from being hidden by total sensor count.</w:t>
      </w:r>
    </w:p>
    <w:p>
      <w:r>
        <w:rPr>
          <w:b/>
          <w:color w:val="991B1B"/>
        </w:rPr>
        <w:t xml:space="preserve">14. </w:t>
      </w:r>
      <w:r>
        <w:t>Synthetic telemetry MUST enter the same ingestion endpoint/pipeline as hardware telemetry.</w:t>
      </w:r>
    </w:p>
    <w:p>
      <w:r>
        <w:rPr>
          <w:b/>
          <w:color w:val="991B1B"/>
        </w:rPr>
        <w:t xml:space="preserve">15. </w:t>
      </w:r>
      <w:r>
        <w:t>The frontend MUST NOT calculate canonical intelligence or domain truth.</w:t>
      </w:r>
    </w:p>
    <w:p>
      <w:r>
        <w:rPr>
          <w:b/>
          <w:color w:val="991B1B"/>
        </w:rPr>
        <w:t xml:space="preserve">16. </w:t>
      </w:r>
      <w:r>
        <w:t>The simulation layer MUST NOT bypass canonical ingestion.</w:t>
      </w:r>
    </w:p>
    <w:p>
      <w:r>
        <w:rPr>
          <w:b/>
          <w:color w:val="991B1B"/>
        </w:rPr>
        <w:t xml:space="preserve">17. </w:t>
      </w:r>
      <w:r>
        <w:t>Incident correlation is deterministic and explicit in V1.</w:t>
      </w:r>
    </w:p>
    <w:p>
      <w:r>
        <w:rPr>
          <w:b/>
          <w:color w:val="991B1B"/>
        </w:rPr>
        <w:t xml:space="preserve">18. </w:t>
      </w:r>
      <w:r>
        <w:t>Physical fire footprint comes from the arrival-time field.</w:t>
      </w:r>
    </w:p>
    <w:p>
      <w:r>
        <w:rPr>
          <w:b/>
          <w:color w:val="991B1B"/>
        </w:rPr>
        <w:t xml:space="preserve">19. </w:t>
      </w:r>
      <w:r>
        <w:t>Operational danger buffers are policy outputs, not physics.</w:t>
      </w:r>
    </w:p>
    <w:p>
      <w:r>
        <w:rPr>
          <w:b/>
          <w:color w:val="991B1B"/>
        </w:rPr>
        <w:t xml:space="preserve">20. </w:t>
      </w:r>
      <w:r>
        <w:t>Current, warning, and projected exposure are not naively summed.</w:t>
      </w:r>
    </w:p>
    <w:p>
      <w:r>
        <w:rPr>
          <w:b/>
          <w:color w:val="991B1B"/>
        </w:rPr>
        <w:t xml:space="preserve">21. </w:t>
      </w:r>
      <w:r>
        <w:t>Multi-hazard risk surfaces remain separate and independently toggleable.</w:t>
      </w:r>
    </w:p>
    <w:p>
      <w:r>
        <w:rPr>
          <w:b/>
          <w:color w:val="991B1B"/>
        </w:rPr>
        <w:t xml:space="preserve">22. </w:t>
      </w:r>
      <w:r>
        <w:t>Real-world exposure numbers require real sourced data.</w:t>
      </w:r>
    </w:p>
    <w:p>
      <w:r>
        <w:rPr>
          <w:b/>
          <w:color w:val="991B1B"/>
        </w:rPr>
        <w:t xml:space="preserve">23. </w:t>
      </w:r>
      <w:r>
        <w:t>Fire spread runs on Master/cloud compute, not the ESP32.</w:t>
      </w:r>
    </w:p>
    <w:p>
      <w:r>
        <w:rPr>
          <w:b/>
          <w:color w:val="991B1B"/>
        </w:rPr>
        <w:t xml:space="preserve">24. </w:t>
      </w:r>
      <w:r>
        <w:t>Wind directions reported as FROM must be converted to TO before being used as propagation vectors.</w:t>
      </w:r>
    </w:p>
    <w:p>
      <w:r>
        <w:rPr>
          <w:b/>
          <w:color w:val="991B1B"/>
        </w:rPr>
        <w:t xml:space="preserve">25. </w:t>
      </w:r>
      <w:r>
        <w:t>Diagonal grid propagation uses the correct geometric distance.</w:t>
      </w:r>
    </w:p>
    <w:p>
      <w:r>
        <w:rPr>
          <w:b/>
          <w:color w:val="991B1B"/>
        </w:rPr>
        <w:t xml:space="preserve">26. </w:t>
      </w:r>
      <w:r>
        <w:t>Area/distance calculations use an appropriate projected/geodesic method, never raw lat/lon treated as planar metres.</w:t>
      </w:r>
    </w:p>
    <w:p>
      <w:r>
        <w:rPr>
          <w:b/>
          <w:color w:val="991B1B"/>
        </w:rPr>
        <w:t xml:space="preserve">27. </w:t>
      </w:r>
      <w:r>
        <w:t>Changing environmental conditions invalidate the untouched future portion of an old arrival field; recomputation begins from the current fire perimeter.</w:t>
      </w:r>
    </w:p>
    <w:p>
      <w:r>
        <w:rPr>
          <w:b/>
          <w:color w:val="991B1B"/>
        </w:rPr>
        <w:t xml:space="preserve">28. </w:t>
      </w:r>
      <w:r>
        <w:t>MultiPolygon geometry is supported.</w:t>
      </w:r>
    </w:p>
    <w:p>
      <w:r>
        <w:rPr>
          <w:b/>
          <w:color w:val="991B1B"/>
        </w:rPr>
        <w:t xml:space="preserve">29. </w:t>
      </w:r>
      <w:r>
        <w:t>Invalid geometry is repaired or explicitly flagged; it is not silently used.</w:t>
      </w:r>
    </w:p>
    <w:p>
      <w:r>
        <w:rPr>
          <w:b/>
          <w:color w:val="991B1B"/>
        </w:rPr>
        <w:t xml:space="preserve">30. </w:t>
      </w:r>
      <w:r>
        <w:t>NexAlert recommends; a human approves and acts. There is no autonomous dispatch path.</w:t>
      </w:r>
    </w:p>
    <w:p>
      <w:r>
        <w:rPr>
          <w:b/>
          <w:color w:val="991B1B"/>
        </w:rPr>
        <w:t xml:space="preserve">31. </w:t>
      </w:r>
      <w:r>
        <w:t>If no viable citizen safe route exists, the system returns SHELTER_IN_PLACE.</w:t>
      </w:r>
    </w:p>
    <w:p>
      <w:r>
        <w:rPr>
          <w:b/>
          <w:color w:val="991B1B"/>
        </w:rPr>
        <w:t xml:space="preserve">32. </w:t>
      </w:r>
      <w:r>
        <w:t>Spoofed/tampered node telemetry is rejected before domain ingestion.</w:t>
      </w:r>
    </w:p>
    <w:p>
      <w:r>
        <w:rPr>
          <w:b/>
          <w:color w:val="991B1B"/>
        </w:rPr>
        <w:t xml:space="preserve">33. </w:t>
      </w:r>
      <w:r>
        <w:t>Master failure and internet failure are treated as distinct failure modes.</w:t>
      </w:r>
    </w:p>
    <w:p>
      <w:r>
        <w:rPr>
          <w:b/>
          <w:color w:val="991B1B"/>
        </w:rPr>
        <w:t xml:space="preserve">34. </w:t>
      </w:r>
      <w:r>
        <w:t>Local emergency access must not depend exclusively on the Master being alive.</w:t>
      </w:r>
    </w:p>
    <w:p>
      <w:r>
        <w:rPr>
          <w:b/>
          <w:color w:val="991B1B"/>
        </w:rPr>
        <w:t xml:space="preserve">35. </w:t>
      </w:r>
      <w:r>
        <w:t>Operator and system actions that change operational state are auditable.</w:t>
      </w:r>
    </w:p>
    <w:p>
      <w:r>
        <w:rPr>
          <w:b/>
          <w:color w:val="991B1B"/>
        </w:rPr>
        <w:t xml:space="preserve">36. </w:t>
      </w:r>
      <w:r>
        <w:t>Simulation mode must always be visibly and persistently identified.</w:t>
      </w:r>
    </w:p>
    <w:p>
      <w:r>
        <w:rPr>
          <w:b/>
          <w:color w:val="991B1B"/>
        </w:rPr>
        <w:t xml:space="preserve">37. </w:t>
      </w:r>
      <w:r>
        <w:t>Do not introduce microservices, Kafka-class streaming, 3D, or heavy ML simply because they are technically possible; architecture complexity must earn its place.</w:t>
      </w:r>
    </w:p>
    <w:p>
      <w:pPr>
        <w:pStyle w:val="Heading1"/>
      </w:pPr>
      <w:r>
        <w:t>20. V1 Scope, Non-Goals &amp; Roadmap</w:t>
      </w:r>
    </w:p>
    <w:p>
      <w:pPr>
        <w:pStyle w:val="Heading2"/>
      </w:pPr>
      <w:r>
        <w:t>20.1 V1 / prototype-critical</w:t>
      </w:r>
    </w:p>
    <w:p>
      <w:pPr>
        <w:pStyle w:val="ListBullet"/>
        <w:spacing w:after="40"/>
        <w:ind w:left="0"/>
      </w:pPr>
      <w:r>
        <w:t>Real fire sensing and controlled trials.</w:t>
      </w:r>
    </w:p>
    <w:p>
      <w:pPr>
        <w:pStyle w:val="ListBullet"/>
        <w:spacing w:after="40"/>
        <w:ind w:left="0"/>
      </w:pPr>
      <w:r>
        <w:t>Fire + flood as the primary multi-hazard pathways; other hazards supported at framework level where data allows.</w:t>
      </w:r>
    </w:p>
    <w:p>
      <w:pPr>
        <w:pStyle w:val="ListBullet"/>
        <w:spacing w:after="40"/>
        <w:ind w:left="0"/>
      </w:pPr>
      <w:r>
        <w:t>Health/quality/reliability-aware intelligence.</w:t>
      </w:r>
    </w:p>
    <w:p>
      <w:pPr>
        <w:pStyle w:val="ListBullet"/>
        <w:spacing w:after="40"/>
        <w:ind w:left="0"/>
      </w:pPr>
      <w:r>
        <w:t>Deterministic incident correlation.</w:t>
      </w:r>
    </w:p>
    <w:p>
      <w:pPr>
        <w:pStyle w:val="ListBullet"/>
        <w:spacing w:after="40"/>
        <w:ind w:left="0"/>
      </w:pPr>
      <w:r>
        <w:t>Physics-informed geospatial fire spread with documented assumptions.</w:t>
      </w:r>
    </w:p>
    <w:p>
      <w:pPr>
        <w:pStyle w:val="ListBullet"/>
        <w:spacing w:after="40"/>
        <w:ind w:left="0"/>
      </w:pPr>
      <w:r>
        <w:t>Affected-area geometry and hazard risk heatmap.</w:t>
      </w:r>
    </w:p>
    <w:p>
      <w:pPr>
        <w:pStyle w:val="ListBullet"/>
        <w:spacing w:after="40"/>
        <w:ind w:left="0"/>
      </w:pPr>
      <w:r>
        <w:t>Real population/infrastructure exposure where displayed.</w:t>
      </w:r>
    </w:p>
    <w:p>
      <w:pPr>
        <w:pStyle w:val="ListBullet"/>
        <w:spacing w:after="40"/>
        <w:ind w:left="0"/>
      </w:pPr>
      <w:r>
        <w:t>Human-approved response workflow.</w:t>
      </w:r>
    </w:p>
    <w:p>
      <w:pPr>
        <w:pStyle w:val="ListBullet"/>
        <w:spacing w:after="40"/>
        <w:ind w:left="0"/>
      </w:pPr>
      <w:r>
        <w:t>Authority dashboard.</w:t>
      </w:r>
    </w:p>
    <w:p>
      <w:pPr>
        <w:pStyle w:val="ListBullet"/>
        <w:spacing w:after="40"/>
        <w:ind w:left="0"/>
      </w:pPr>
      <w:r>
        <w:t>Citizen emergency experience and SOS.</w:t>
      </w:r>
    </w:p>
    <w:p>
      <w:pPr>
        <w:pStyle w:val="ListBullet"/>
        <w:spacing w:after="40"/>
        <w:ind w:left="0"/>
      </w:pPr>
      <w:r>
        <w:t>Store-and-forward and local emergency access.</w:t>
      </w:r>
    </w:p>
    <w:p>
      <w:pPr>
        <w:pStyle w:val="ListBullet"/>
        <w:spacing w:after="40"/>
        <w:ind w:left="0"/>
      </w:pPr>
      <w:r>
        <w:t>Node-to-Master HMAC.</w:t>
      </w:r>
    </w:p>
    <w:p>
      <w:pPr>
        <w:pStyle w:val="ListBullet"/>
        <w:spacing w:after="40"/>
        <w:ind w:left="0"/>
      </w:pPr>
      <w:r>
        <w:t>Real + synthetic telemetry parity.</w:t>
      </w:r>
    </w:p>
    <w:p>
      <w:pPr>
        <w:pStyle w:val="Heading2"/>
      </w:pPr>
      <w:r>
        <w:t>20.2 Explicitly deferred / roadmap</w:t>
      </w:r>
    </w:p>
    <w:p>
      <w:pPr>
        <w:pStyle w:val="ListBullet"/>
        <w:spacing w:after="40"/>
        <w:ind w:left="0"/>
      </w:pPr>
      <w:r>
        <w:t>Full multi-hop self-healing mesh.</w:t>
      </w:r>
    </w:p>
    <w:p>
      <w:pPr>
        <w:pStyle w:val="ListBullet"/>
        <w:spacing w:after="40"/>
        <w:ind w:left="0"/>
      </w:pPr>
      <w:r>
        <w:t>LoRaWAN/NB-IoT variants beyond the chosen prototype transport.</w:t>
      </w:r>
    </w:p>
    <w:p>
      <w:pPr>
        <w:pStyle w:val="ListBullet"/>
        <w:spacing w:after="40"/>
        <w:ind w:left="0"/>
      </w:pPr>
      <w:r>
        <w:t>Satellite data integration.</w:t>
      </w:r>
    </w:p>
    <w:p>
      <w:pPr>
        <w:pStyle w:val="ListBullet"/>
        <w:spacing w:after="40"/>
        <w:ind w:left="0"/>
      </w:pPr>
      <w:r>
        <w:t>Full CFD wildfire physics.</w:t>
      </w:r>
    </w:p>
    <w:p>
      <w:pPr>
        <w:pStyle w:val="ListBullet"/>
        <w:spacing w:after="40"/>
        <w:ind w:left="0"/>
      </w:pPr>
      <w:r>
        <w:t>Ember spotting/reignition.</w:t>
      </w:r>
    </w:p>
    <w:p>
      <w:pPr>
        <w:pStyle w:val="ListBullet"/>
        <w:spacing w:after="40"/>
        <w:ind w:left="0"/>
      </w:pPr>
      <w:r>
        <w:t>Advanced supervised ML without sufficient real labeled data.</w:t>
      </w:r>
    </w:p>
    <w:p>
      <w:pPr>
        <w:pStyle w:val="ListBullet"/>
        <w:spacing w:after="40"/>
        <w:ind w:left="0"/>
      </w:pPr>
      <w:r>
        <w:t>Deep enterprise RBAC.</w:t>
      </w:r>
    </w:p>
    <w:p>
      <w:pPr>
        <w:pStyle w:val="ListBullet"/>
        <w:spacing w:after="40"/>
        <w:ind w:left="0"/>
      </w:pPr>
      <w:r>
        <w:t>Microservices/Kafka-scale streaming.</w:t>
      </w:r>
    </w:p>
    <w:p>
      <w:pPr>
        <w:pStyle w:val="ListBullet"/>
        <w:spacing w:after="40"/>
        <w:ind w:left="0"/>
      </w:pPr>
      <w:r>
        <w:t>3D terrain visualization.</w:t>
      </w:r>
    </w:p>
    <w:p>
      <w:pPr>
        <w:pStyle w:val="ListBullet"/>
        <w:spacing w:after="40"/>
        <w:ind w:left="0"/>
      </w:pPr>
      <w:r>
        <w:t>Large-scale operational agency deployment certification.</w:t>
      </w:r>
    </w:p>
    <w:p>
      <w:pPr>
        <w:pStyle w:val="ListBullet"/>
        <w:spacing w:after="40"/>
        <w:ind w:left="0"/>
      </w:pPr>
      <w:r>
        <w:t>Native mobile app unless core product is already stable and time remains.</w:t>
      </w:r>
    </w:p>
    <w:p>
      <w:pPr>
        <w:pStyle w:val="Heading2"/>
      </w:pPr>
      <w:r>
        <w:t>20.3 Claims boundary</w:t>
      </w:r>
    </w:p>
    <w:tbl>
      <w:tblPr>
        <w:tblStyle w:val="TableGrid"/>
        <w:tblW w:type="auto" w:w="0"/>
        <w:jc w:val="center"/>
        <w:tblLook w:firstColumn="1" w:firstRow="1" w:lastColumn="0" w:lastRow="0" w:noHBand="0" w:noVBand="1" w:val="04A0"/>
      </w:tblPr>
      <w:tblGrid>
        <w:gridCol w:w="4968"/>
        <w:gridCol w:w="4968"/>
      </w:tblGrid>
      <w:tr>
        <w:tc>
          <w:tcPr>
            <w:tcW w:type="dxa" w:w="3744"/>
            <w:vAlign w:val="center"/>
            <w:shd w:fill="0B5A75"/>
          </w:tcPr>
          <w:p>
            <w:r/>
            <w:r>
              <w:rPr>
                <w:rFonts w:ascii="Aptos" w:hAnsi="Aptos"/>
                <w:b/>
                <w:color w:val="FFFFFF"/>
                <w:sz w:val="16"/>
              </w:rPr>
              <w:t>Avoid saying</w:t>
            </w:r>
          </w:p>
        </w:tc>
        <w:tc>
          <w:tcPr>
            <w:tcW w:type="dxa" w:w="5904"/>
            <w:vAlign w:val="center"/>
            <w:shd w:fill="0B5A75"/>
          </w:tcPr>
          <w:p>
            <w:r/>
            <w:r>
              <w:rPr>
                <w:rFonts w:ascii="Aptos" w:hAnsi="Aptos"/>
                <w:b/>
                <w:color w:val="FFFFFF"/>
                <w:sz w:val="16"/>
              </w:rPr>
              <w:t>Say instead</w:t>
            </w:r>
          </w:p>
        </w:tc>
      </w:tr>
      <w:tr>
        <w:tc>
          <w:tcPr>
            <w:tcW w:type="dxa" w:w="3744"/>
            <w:vAlign w:val="center"/>
          </w:tcPr>
          <w:p>
            <w:r/>
            <w:r>
              <w:rPr>
                <w:rFonts w:ascii="Aptos" w:hAnsi="Aptos"/>
                <w:b w:val="0"/>
                <w:color w:val="111827"/>
                <w:sz w:val="16"/>
              </w:rPr>
              <w:t>AI predicts disasters.</w:t>
            </w:r>
          </w:p>
        </w:tc>
        <w:tc>
          <w:tcPr>
            <w:tcW w:type="dxa" w:w="5904"/>
            <w:vAlign w:val="center"/>
          </w:tcPr>
          <w:p>
            <w:r/>
            <w:r>
              <w:rPr>
                <w:rFonts w:ascii="Aptos" w:hAnsi="Aptos"/>
                <w:b w:val="0"/>
                <w:color w:val="111827"/>
                <w:sz w:val="16"/>
              </w:rPr>
              <w:t>Local intelligence detects developing hazards from real-time sensor evidence.</w:t>
            </w:r>
          </w:p>
        </w:tc>
      </w:tr>
      <w:tr>
        <w:tc>
          <w:tcPr>
            <w:tcW w:type="dxa" w:w="3744"/>
            <w:vAlign w:val="center"/>
            <w:shd w:fill="F3F4F6"/>
          </w:tcPr>
          <w:p>
            <w:r/>
            <w:r>
              <w:rPr>
                <w:rFonts w:ascii="Aptos" w:hAnsi="Aptos"/>
                <w:b w:val="0"/>
                <w:color w:val="111827"/>
                <w:sz w:val="16"/>
              </w:rPr>
              <w:t>We predict exact fire spread.</w:t>
            </w:r>
          </w:p>
        </w:tc>
        <w:tc>
          <w:tcPr>
            <w:tcW w:type="dxa" w:w="5904"/>
            <w:vAlign w:val="center"/>
            <w:shd w:fill="F3F4F6"/>
          </w:tcPr>
          <w:p>
            <w:r/>
            <w:r>
              <w:rPr>
                <w:rFonts w:ascii="Aptos" w:hAnsi="Aptos"/>
                <w:b w:val="0"/>
                <w:color w:val="111827"/>
                <w:sz w:val="16"/>
              </w:rPr>
              <w:t>We model probable spread direction/rate from terrain, fuel, moisture, and wind assumptions and update with changing conditions.</w:t>
            </w:r>
          </w:p>
        </w:tc>
      </w:tr>
      <w:tr>
        <w:tc>
          <w:tcPr>
            <w:tcW w:type="dxa" w:w="3744"/>
            <w:vAlign w:val="center"/>
          </w:tcPr>
          <w:p>
            <w:r/>
            <w:r>
              <w:rPr>
                <w:rFonts w:ascii="Aptos" w:hAnsi="Aptos"/>
                <w:b w:val="0"/>
                <w:color w:val="111827"/>
                <w:sz w:val="16"/>
              </w:rPr>
              <w:t>Risk is a probability.</w:t>
            </w:r>
          </w:p>
        </w:tc>
        <w:tc>
          <w:tcPr>
            <w:tcW w:type="dxa" w:w="5904"/>
            <w:vAlign w:val="center"/>
          </w:tcPr>
          <w:p>
            <w:r/>
            <w:r>
              <w:rPr>
                <w:rFonts w:ascii="Aptos" w:hAnsi="Aptos"/>
                <w:b w:val="0"/>
                <w:color w:val="111827"/>
                <w:sz w:val="16"/>
              </w:rPr>
              <w:t>The displayed risk is an operational index unless separately calibrated.</w:t>
            </w:r>
          </w:p>
        </w:tc>
      </w:tr>
      <w:tr>
        <w:tc>
          <w:tcPr>
            <w:tcW w:type="dxa" w:w="3744"/>
            <w:vAlign w:val="center"/>
            <w:shd w:fill="F3F4F6"/>
          </w:tcPr>
          <w:p>
            <w:r/>
            <w:r>
              <w:rPr>
                <w:rFonts w:ascii="Aptos" w:hAnsi="Aptos"/>
                <w:b w:val="0"/>
                <w:color w:val="111827"/>
                <w:sz w:val="16"/>
              </w:rPr>
              <w:t>We detect every disaster.</w:t>
            </w:r>
          </w:p>
        </w:tc>
        <w:tc>
          <w:tcPr>
            <w:tcW w:type="dxa" w:w="5904"/>
            <w:vAlign w:val="center"/>
            <w:shd w:fill="F3F4F6"/>
          </w:tcPr>
          <w:p>
            <w:r/>
            <w:r>
              <w:rPr>
                <w:rFonts w:ascii="Aptos" w:hAnsi="Aptos"/>
                <w:b w:val="0"/>
                <w:color w:val="111827"/>
                <w:sz w:val="16"/>
              </w:rPr>
              <w:t>We provide a multi-hazard framework with data-appropriate confidence; fire is the best-validated prototype pathway.</w:t>
            </w:r>
          </w:p>
        </w:tc>
      </w:tr>
      <w:tr>
        <w:tc>
          <w:tcPr>
            <w:tcW w:type="dxa" w:w="3744"/>
            <w:vAlign w:val="center"/>
          </w:tcPr>
          <w:p>
            <w:r/>
            <w:r>
              <w:rPr>
                <w:rFonts w:ascii="Aptos" w:hAnsi="Aptos"/>
                <w:b w:val="0"/>
                <w:color w:val="111827"/>
                <w:sz w:val="16"/>
              </w:rPr>
              <w:t>Every phone receives alerts.</w:t>
            </w:r>
          </w:p>
        </w:tc>
        <w:tc>
          <w:tcPr>
            <w:tcW w:type="dxa" w:w="5904"/>
            <w:vAlign w:val="center"/>
          </w:tcPr>
          <w:p>
            <w:r/>
            <w:r>
              <w:rPr>
                <w:rFonts w:ascii="Aptos" w:hAnsi="Aptos"/>
                <w:b w:val="0"/>
                <w:color w:val="111827"/>
                <w:sz w:val="16"/>
              </w:rPr>
              <w:t>People within the node's local network can receive local emergency information; subscribed online users can receive supported push alerts.</w:t>
            </w:r>
          </w:p>
        </w:tc>
      </w:tr>
      <w:tr>
        <w:tc>
          <w:tcPr>
            <w:tcW w:type="dxa" w:w="3744"/>
            <w:vAlign w:val="center"/>
            <w:shd w:fill="F3F4F6"/>
          </w:tcPr>
          <w:p>
            <w:r/>
            <w:r>
              <w:rPr>
                <w:rFonts w:ascii="Aptos" w:hAnsi="Aptos"/>
                <w:b w:val="0"/>
                <w:color w:val="111827"/>
                <w:sz w:val="16"/>
              </w:rPr>
              <w:t>Self-healing network.</w:t>
            </w:r>
          </w:p>
        </w:tc>
        <w:tc>
          <w:tcPr>
            <w:tcW w:type="dxa" w:w="5904"/>
            <w:vAlign w:val="center"/>
            <w:shd w:fill="F3F4F6"/>
          </w:tcPr>
          <w:p>
            <w:r/>
            <w:r>
              <w:rPr>
                <w:rFonts w:ascii="Aptos" w:hAnsi="Aptos"/>
                <w:b w:val="0"/>
                <w:color w:val="111827"/>
                <w:sz w:val="16"/>
              </w:rPr>
              <w:t>The prototype supports buffering and reconnection; full self-healing mesh is roadmap.</w:t>
            </w:r>
          </w:p>
        </w:tc>
      </w:tr>
      <w:tr>
        <w:tc>
          <w:tcPr>
            <w:tcW w:type="dxa" w:w="3744"/>
            <w:vAlign w:val="center"/>
          </w:tcPr>
          <w:p>
            <w:r/>
            <w:r>
              <w:rPr>
                <w:rFonts w:ascii="Aptos" w:hAnsi="Aptos"/>
                <w:b w:val="0"/>
                <w:color w:val="111827"/>
                <w:sz w:val="16"/>
              </w:rPr>
              <w:t>Production accurate.</w:t>
            </w:r>
          </w:p>
        </w:tc>
        <w:tc>
          <w:tcPr>
            <w:tcW w:type="dxa" w:w="5904"/>
            <w:vAlign w:val="center"/>
          </w:tcPr>
          <w:p>
            <w:r/>
            <w:r>
              <w:rPr>
                <w:rFonts w:ascii="Aptos" w:hAnsi="Aptos"/>
                <w:b w:val="0"/>
                <w:color w:val="111827"/>
                <w:sz w:val="16"/>
              </w:rPr>
              <w:t>Prototype-scale validation with clearly stated limits.</w:t>
            </w:r>
          </w:p>
        </w:tc>
      </w:tr>
    </w:tbl>
    <w:p/>
    <w:p>
      <w:pPr>
        <w:pStyle w:val="Heading1"/>
      </w:pPr>
      <w:r>
        <w:t>21. Implementation Ownership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vAlign w:val="center"/>
            <w:shd w:fill="0B5A75"/>
          </w:tcPr>
          <w:p>
            <w:r/>
            <w:r>
              <w:rPr>
                <w:rFonts w:ascii="Aptos" w:hAnsi="Aptos"/>
                <w:b/>
                <w:color w:val="FFFFFF"/>
                <w:sz w:val="16"/>
              </w:rPr>
              <w:t>Subsystem</w:t>
            </w:r>
          </w:p>
        </w:tc>
        <w:tc>
          <w:tcPr>
            <w:tcW w:type="dxa" w:w="2304"/>
            <w:vAlign w:val="center"/>
            <w:shd w:fill="0B5A75"/>
          </w:tcPr>
          <w:p>
            <w:r/>
            <w:r>
              <w:rPr>
                <w:rFonts w:ascii="Aptos" w:hAnsi="Aptos"/>
                <w:b/>
                <w:color w:val="FFFFFF"/>
                <w:sz w:val="16"/>
              </w:rPr>
              <w:t>Primary team owner</w:t>
            </w:r>
          </w:p>
        </w:tc>
        <w:tc>
          <w:tcPr>
            <w:tcW w:type="dxa" w:w="2880"/>
            <w:vAlign w:val="center"/>
            <w:shd w:fill="0B5A75"/>
          </w:tcPr>
          <w:p>
            <w:r/>
            <w:r>
              <w:rPr>
                <w:rFonts w:ascii="Aptos" w:hAnsi="Aptos"/>
                <w:b/>
                <w:color w:val="FFFFFF"/>
                <w:sz w:val="16"/>
              </w:rPr>
              <w:t>Depends on</w:t>
            </w:r>
          </w:p>
        </w:tc>
        <w:tc>
          <w:tcPr>
            <w:tcW w:type="dxa" w:w="2880"/>
            <w:vAlign w:val="center"/>
            <w:shd w:fill="0B5A75"/>
          </w:tcPr>
          <w:p>
            <w:r/>
            <w:r>
              <w:rPr>
                <w:rFonts w:ascii="Aptos" w:hAnsi="Aptos"/>
                <w:b/>
                <w:color w:val="FFFFFF"/>
                <w:sz w:val="16"/>
              </w:rPr>
              <w:t>Primary output</w:t>
            </w:r>
          </w:p>
        </w:tc>
      </w:tr>
      <w:tr>
        <w:tc>
          <w:tcPr>
            <w:tcW w:type="dxa" w:w="2160"/>
            <w:vAlign w:val="center"/>
          </w:tcPr>
          <w:p>
            <w:r/>
            <w:r>
              <w:rPr>
                <w:rFonts w:ascii="Aptos" w:hAnsi="Aptos"/>
                <w:b w:val="0"/>
                <w:color w:val="111827"/>
                <w:sz w:val="16"/>
              </w:rPr>
              <w:t>Firmware/Node</w:t>
            </w:r>
          </w:p>
        </w:tc>
        <w:tc>
          <w:tcPr>
            <w:tcW w:type="dxa" w:w="2304"/>
            <w:vAlign w:val="center"/>
          </w:tcPr>
          <w:p>
            <w:r/>
            <w:r>
              <w:rPr>
                <w:rFonts w:ascii="Aptos" w:hAnsi="Aptos"/>
                <w:b w:val="0"/>
                <w:color w:val="111827"/>
                <w:sz w:val="16"/>
              </w:rPr>
              <w:t>Hardware + embedded</w:t>
            </w:r>
          </w:p>
        </w:tc>
        <w:tc>
          <w:tcPr>
            <w:tcW w:type="dxa" w:w="2880"/>
            <w:vAlign w:val="center"/>
          </w:tcPr>
          <w:p>
            <w:r/>
            <w:r>
              <w:rPr>
                <w:rFonts w:ascii="Aptos" w:hAnsi="Aptos"/>
                <w:b w:val="0"/>
                <w:color w:val="111827"/>
                <w:sz w:val="16"/>
              </w:rPr>
              <w:t>Sensor contracts, security</w:t>
            </w:r>
          </w:p>
        </w:tc>
        <w:tc>
          <w:tcPr>
            <w:tcW w:type="dxa" w:w="2880"/>
            <w:vAlign w:val="center"/>
          </w:tcPr>
          <w:p>
            <w:r/>
            <w:r>
              <w:rPr>
                <w:rFonts w:ascii="Aptos" w:hAnsi="Aptos"/>
                <w:b w:val="0"/>
                <w:color w:val="111827"/>
                <w:sz w:val="16"/>
              </w:rPr>
              <w:t>Authenticated telemetry + local services</w:t>
            </w:r>
          </w:p>
        </w:tc>
      </w:tr>
      <w:tr>
        <w:tc>
          <w:tcPr>
            <w:tcW w:type="dxa" w:w="2160"/>
            <w:vAlign w:val="center"/>
            <w:shd w:fill="F3F4F6"/>
          </w:tcPr>
          <w:p>
            <w:r/>
            <w:r>
              <w:rPr>
                <w:rFonts w:ascii="Aptos" w:hAnsi="Aptos"/>
                <w:b w:val="0"/>
                <w:color w:val="111827"/>
                <w:sz w:val="16"/>
              </w:rPr>
              <w:t>Intelligence</w:t>
            </w:r>
          </w:p>
        </w:tc>
        <w:tc>
          <w:tcPr>
            <w:tcW w:type="dxa" w:w="2304"/>
            <w:vAlign w:val="center"/>
            <w:shd w:fill="F3F4F6"/>
          </w:tcPr>
          <w:p>
            <w:r/>
            <w:r>
              <w:rPr>
                <w:rFonts w:ascii="Aptos" w:hAnsi="Aptos"/>
                <w:b w:val="0"/>
                <w:color w:val="111827"/>
                <w:sz w:val="16"/>
              </w:rPr>
              <w:t>Software/AI</w:t>
            </w:r>
          </w:p>
        </w:tc>
        <w:tc>
          <w:tcPr>
            <w:tcW w:type="dxa" w:w="2880"/>
            <w:vAlign w:val="center"/>
            <w:shd w:fill="F3F4F6"/>
          </w:tcPr>
          <w:p>
            <w:r/>
            <w:r>
              <w:rPr>
                <w:rFonts w:ascii="Aptos" w:hAnsi="Aptos"/>
                <w:b w:val="0"/>
                <w:color w:val="111827"/>
                <w:sz w:val="16"/>
              </w:rPr>
              <w:t>Telemetry + diagnostics</w:t>
            </w:r>
          </w:p>
        </w:tc>
        <w:tc>
          <w:tcPr>
            <w:tcW w:type="dxa" w:w="2880"/>
            <w:vAlign w:val="center"/>
            <w:shd w:fill="F3F4F6"/>
          </w:tcPr>
          <w:p>
            <w:r/>
            <w:r>
              <w:rPr>
                <w:rFonts w:ascii="Aptos" w:hAnsi="Aptos"/>
                <w:b w:val="0"/>
                <w:color w:val="111827"/>
                <w:sz w:val="16"/>
              </w:rPr>
              <w:t>Hazard assessment</w:t>
            </w:r>
          </w:p>
        </w:tc>
      </w:tr>
      <w:tr>
        <w:tc>
          <w:tcPr>
            <w:tcW w:type="dxa" w:w="2160"/>
            <w:vAlign w:val="center"/>
          </w:tcPr>
          <w:p>
            <w:r/>
            <w:r>
              <w:rPr>
                <w:rFonts w:ascii="Aptos" w:hAnsi="Aptos"/>
                <w:b w:val="0"/>
                <w:color w:val="111827"/>
                <w:sz w:val="16"/>
              </w:rPr>
              <w:t>Incident Manager</w:t>
            </w:r>
          </w:p>
        </w:tc>
        <w:tc>
          <w:tcPr>
            <w:tcW w:type="dxa" w:w="2304"/>
            <w:vAlign w:val="center"/>
          </w:tcPr>
          <w:p>
            <w:r/>
            <w:r>
              <w:rPr>
                <w:rFonts w:ascii="Aptos" w:hAnsi="Aptos"/>
                <w:b w:val="0"/>
                <w:color w:val="111827"/>
                <w:sz w:val="16"/>
              </w:rPr>
              <w:t>Backend</w:t>
            </w:r>
          </w:p>
        </w:tc>
        <w:tc>
          <w:tcPr>
            <w:tcW w:type="dxa" w:w="2880"/>
            <w:vAlign w:val="center"/>
          </w:tcPr>
          <w:p>
            <w:r/>
            <w:r>
              <w:rPr>
                <w:rFonts w:ascii="Aptos" w:hAnsi="Aptos"/>
                <w:b w:val="0"/>
                <w:color w:val="111827"/>
                <w:sz w:val="16"/>
              </w:rPr>
              <w:t>Hazard assessment</w:t>
            </w:r>
          </w:p>
        </w:tc>
        <w:tc>
          <w:tcPr>
            <w:tcW w:type="dxa" w:w="2880"/>
            <w:vAlign w:val="center"/>
          </w:tcPr>
          <w:p>
            <w:r/>
            <w:r>
              <w:rPr>
                <w:rFonts w:ascii="Aptos" w:hAnsi="Aptos"/>
                <w:b w:val="0"/>
                <w:color w:val="111827"/>
                <w:sz w:val="16"/>
              </w:rPr>
              <w:t>Incident state</w:t>
            </w:r>
          </w:p>
        </w:tc>
      </w:tr>
      <w:tr>
        <w:tc>
          <w:tcPr>
            <w:tcW w:type="dxa" w:w="2160"/>
            <w:vAlign w:val="center"/>
            <w:shd w:fill="F3F4F6"/>
          </w:tcPr>
          <w:p>
            <w:r/>
            <w:r>
              <w:rPr>
                <w:rFonts w:ascii="Aptos" w:hAnsi="Aptos"/>
                <w:b w:val="0"/>
                <w:color w:val="111827"/>
                <w:sz w:val="16"/>
              </w:rPr>
              <w:t>Fire/Geo</w:t>
            </w:r>
          </w:p>
        </w:tc>
        <w:tc>
          <w:tcPr>
            <w:tcW w:type="dxa" w:w="2304"/>
            <w:vAlign w:val="center"/>
            <w:shd w:fill="F3F4F6"/>
          </w:tcPr>
          <w:p>
            <w:r/>
            <w:r>
              <w:rPr>
                <w:rFonts w:ascii="Aptos" w:hAnsi="Aptos"/>
                <w:b w:val="0"/>
                <w:color w:val="111827"/>
                <w:sz w:val="16"/>
              </w:rPr>
              <w:t>Software/Geo</w:t>
            </w:r>
          </w:p>
        </w:tc>
        <w:tc>
          <w:tcPr>
            <w:tcW w:type="dxa" w:w="2880"/>
            <w:vAlign w:val="center"/>
            <w:shd w:fill="F3F4F6"/>
          </w:tcPr>
          <w:p>
            <w:r/>
            <w:r>
              <w:rPr>
                <w:rFonts w:ascii="Aptos" w:hAnsi="Aptos"/>
                <w:b w:val="0"/>
                <w:color w:val="111827"/>
                <w:sz w:val="16"/>
              </w:rPr>
              <w:t>Environmental data + incident</w:t>
            </w:r>
          </w:p>
        </w:tc>
        <w:tc>
          <w:tcPr>
            <w:tcW w:type="dxa" w:w="2880"/>
            <w:vAlign w:val="center"/>
            <w:shd w:fill="F3F4F6"/>
          </w:tcPr>
          <w:p>
            <w:r/>
            <w:r>
              <w:rPr>
                <w:rFonts w:ascii="Aptos" w:hAnsi="Aptos"/>
                <w:b w:val="0"/>
                <w:color w:val="111827"/>
                <w:sz w:val="16"/>
              </w:rPr>
              <w:t>Spread + geometry + risk</w:t>
            </w:r>
          </w:p>
        </w:tc>
      </w:tr>
      <w:tr>
        <w:tc>
          <w:tcPr>
            <w:tcW w:type="dxa" w:w="2160"/>
            <w:vAlign w:val="center"/>
          </w:tcPr>
          <w:p>
            <w:r/>
            <w:r>
              <w:rPr>
                <w:rFonts w:ascii="Aptos" w:hAnsi="Aptos"/>
                <w:b w:val="0"/>
                <w:color w:val="111827"/>
                <w:sz w:val="16"/>
              </w:rPr>
              <w:t>Exposure</w:t>
            </w:r>
          </w:p>
        </w:tc>
        <w:tc>
          <w:tcPr>
            <w:tcW w:type="dxa" w:w="2304"/>
            <w:vAlign w:val="center"/>
          </w:tcPr>
          <w:p>
            <w:r/>
            <w:r>
              <w:rPr>
                <w:rFonts w:ascii="Aptos" w:hAnsi="Aptos"/>
                <w:b w:val="0"/>
                <w:color w:val="111827"/>
                <w:sz w:val="16"/>
              </w:rPr>
              <w:t>Software/Data</w:t>
            </w:r>
          </w:p>
        </w:tc>
        <w:tc>
          <w:tcPr>
            <w:tcW w:type="dxa" w:w="2880"/>
            <w:vAlign w:val="center"/>
          </w:tcPr>
          <w:p>
            <w:r/>
            <w:r>
              <w:rPr>
                <w:rFonts w:ascii="Aptos" w:hAnsi="Aptos"/>
                <w:b w:val="0"/>
                <w:color w:val="111827"/>
                <w:sz w:val="16"/>
              </w:rPr>
              <w:t>Geometry + datasets</w:t>
            </w:r>
          </w:p>
        </w:tc>
        <w:tc>
          <w:tcPr>
            <w:tcW w:type="dxa" w:w="2880"/>
            <w:vAlign w:val="center"/>
          </w:tcPr>
          <w:p>
            <w:r/>
            <w:r>
              <w:rPr>
                <w:rFonts w:ascii="Aptos" w:hAnsi="Aptos"/>
                <w:b w:val="0"/>
                <w:color w:val="111827"/>
                <w:sz w:val="16"/>
              </w:rPr>
              <w:t>Impact statistics</w:t>
            </w:r>
          </w:p>
        </w:tc>
      </w:tr>
      <w:tr>
        <w:tc>
          <w:tcPr>
            <w:tcW w:type="dxa" w:w="2160"/>
            <w:vAlign w:val="center"/>
            <w:shd w:fill="F3F4F6"/>
          </w:tcPr>
          <w:p>
            <w:r/>
            <w:r>
              <w:rPr>
                <w:rFonts w:ascii="Aptos" w:hAnsi="Aptos"/>
                <w:b w:val="0"/>
                <w:color w:val="111827"/>
                <w:sz w:val="16"/>
              </w:rPr>
              <w:t>Response</w:t>
            </w:r>
          </w:p>
        </w:tc>
        <w:tc>
          <w:tcPr>
            <w:tcW w:type="dxa" w:w="2304"/>
            <w:vAlign w:val="center"/>
            <w:shd w:fill="F3F4F6"/>
          </w:tcPr>
          <w:p>
            <w:r/>
            <w:r>
              <w:rPr>
                <w:rFonts w:ascii="Aptos" w:hAnsi="Aptos"/>
                <w:b w:val="0"/>
                <w:color w:val="111827"/>
                <w:sz w:val="16"/>
              </w:rPr>
              <w:t>Backend/Product</w:t>
            </w:r>
          </w:p>
        </w:tc>
        <w:tc>
          <w:tcPr>
            <w:tcW w:type="dxa" w:w="2880"/>
            <w:vAlign w:val="center"/>
            <w:shd w:fill="F3F4F6"/>
          </w:tcPr>
          <w:p>
            <w:r/>
            <w:r>
              <w:rPr>
                <w:rFonts w:ascii="Aptos" w:hAnsi="Aptos"/>
                <w:b w:val="0"/>
                <w:color w:val="111827"/>
                <w:sz w:val="16"/>
              </w:rPr>
              <w:t>Incident + exposure + SOS</w:t>
            </w:r>
          </w:p>
        </w:tc>
        <w:tc>
          <w:tcPr>
            <w:tcW w:type="dxa" w:w="2880"/>
            <w:vAlign w:val="center"/>
            <w:shd w:fill="F3F4F6"/>
          </w:tcPr>
          <w:p>
            <w:r/>
            <w:r>
              <w:rPr>
                <w:rFonts w:ascii="Aptos" w:hAnsi="Aptos"/>
                <w:b w:val="0"/>
                <w:color w:val="111827"/>
                <w:sz w:val="16"/>
              </w:rPr>
              <w:t>Recommended/approved actions</w:t>
            </w:r>
          </w:p>
        </w:tc>
      </w:tr>
      <w:tr>
        <w:tc>
          <w:tcPr>
            <w:tcW w:type="dxa" w:w="2160"/>
            <w:vAlign w:val="center"/>
          </w:tcPr>
          <w:p>
            <w:r/>
            <w:r>
              <w:rPr>
                <w:rFonts w:ascii="Aptos" w:hAnsi="Aptos"/>
                <w:b w:val="0"/>
                <w:color w:val="111827"/>
                <w:sz w:val="16"/>
              </w:rPr>
              <w:t>Communication</w:t>
            </w:r>
          </w:p>
        </w:tc>
        <w:tc>
          <w:tcPr>
            <w:tcW w:type="dxa" w:w="2304"/>
            <w:vAlign w:val="center"/>
          </w:tcPr>
          <w:p>
            <w:r/>
            <w:r>
              <w:rPr>
                <w:rFonts w:ascii="Aptos" w:hAnsi="Aptos"/>
                <w:b w:val="0"/>
                <w:color w:val="111827"/>
                <w:sz w:val="16"/>
              </w:rPr>
              <w:t>Backend/Systems</w:t>
            </w:r>
          </w:p>
        </w:tc>
        <w:tc>
          <w:tcPr>
            <w:tcW w:type="dxa" w:w="2880"/>
            <w:vAlign w:val="center"/>
          </w:tcPr>
          <w:p>
            <w:r/>
            <w:r>
              <w:rPr>
                <w:rFonts w:ascii="Aptos" w:hAnsi="Aptos"/>
                <w:b w:val="0"/>
                <w:color w:val="111827"/>
                <w:sz w:val="16"/>
              </w:rPr>
              <w:t>Event contracts</w:t>
            </w:r>
          </w:p>
        </w:tc>
        <w:tc>
          <w:tcPr>
            <w:tcW w:type="dxa" w:w="2880"/>
            <w:vAlign w:val="center"/>
          </w:tcPr>
          <w:p>
            <w:r/>
            <w:r>
              <w:rPr>
                <w:rFonts w:ascii="Aptos" w:hAnsi="Aptos"/>
                <w:b w:val="0"/>
                <w:color w:val="111827"/>
                <w:sz w:val="16"/>
              </w:rPr>
              <w:t>Delivery status</w:t>
            </w:r>
          </w:p>
        </w:tc>
      </w:tr>
      <w:tr>
        <w:tc>
          <w:tcPr>
            <w:tcW w:type="dxa" w:w="2160"/>
            <w:vAlign w:val="center"/>
            <w:shd w:fill="F3F4F6"/>
          </w:tcPr>
          <w:p>
            <w:r/>
            <w:r>
              <w:rPr>
                <w:rFonts w:ascii="Aptos" w:hAnsi="Aptos"/>
                <w:b w:val="0"/>
                <w:color w:val="111827"/>
                <w:sz w:val="16"/>
              </w:rPr>
              <w:t>Authority UI</w:t>
            </w:r>
          </w:p>
        </w:tc>
        <w:tc>
          <w:tcPr>
            <w:tcW w:type="dxa" w:w="2304"/>
            <w:vAlign w:val="center"/>
            <w:shd w:fill="F3F4F6"/>
          </w:tcPr>
          <w:p>
            <w:r/>
            <w:r>
              <w:rPr>
                <w:rFonts w:ascii="Aptos" w:hAnsi="Aptos"/>
                <w:b w:val="0"/>
                <w:color w:val="111827"/>
                <w:sz w:val="16"/>
              </w:rPr>
              <w:t>Frontend</w:t>
            </w:r>
          </w:p>
        </w:tc>
        <w:tc>
          <w:tcPr>
            <w:tcW w:type="dxa" w:w="2880"/>
            <w:vAlign w:val="center"/>
            <w:shd w:fill="F3F4F6"/>
          </w:tcPr>
          <w:p>
            <w:r/>
            <w:r>
              <w:rPr>
                <w:rFonts w:ascii="Aptos" w:hAnsi="Aptos"/>
                <w:b w:val="0"/>
                <w:color w:val="111827"/>
                <w:sz w:val="16"/>
              </w:rPr>
              <w:t>Domain APIs/WebSocket</w:t>
            </w:r>
          </w:p>
        </w:tc>
        <w:tc>
          <w:tcPr>
            <w:tcW w:type="dxa" w:w="2880"/>
            <w:vAlign w:val="center"/>
            <w:shd w:fill="F3F4F6"/>
          </w:tcPr>
          <w:p>
            <w:r/>
            <w:r>
              <w:rPr>
                <w:rFonts w:ascii="Aptos" w:hAnsi="Aptos"/>
                <w:b w:val="0"/>
                <w:color w:val="111827"/>
                <w:sz w:val="16"/>
              </w:rPr>
              <w:t>Operator experience</w:t>
            </w:r>
          </w:p>
        </w:tc>
      </w:tr>
      <w:tr>
        <w:tc>
          <w:tcPr>
            <w:tcW w:type="dxa" w:w="2160"/>
            <w:vAlign w:val="center"/>
          </w:tcPr>
          <w:p>
            <w:r/>
            <w:r>
              <w:rPr>
                <w:rFonts w:ascii="Aptos" w:hAnsi="Aptos"/>
                <w:b w:val="0"/>
                <w:color w:val="111827"/>
                <w:sz w:val="16"/>
              </w:rPr>
              <w:t>Citizen UI</w:t>
            </w:r>
          </w:p>
        </w:tc>
        <w:tc>
          <w:tcPr>
            <w:tcW w:type="dxa" w:w="2304"/>
            <w:vAlign w:val="center"/>
          </w:tcPr>
          <w:p>
            <w:r/>
            <w:r>
              <w:rPr>
                <w:rFonts w:ascii="Aptos" w:hAnsi="Aptos"/>
                <w:b w:val="0"/>
                <w:color w:val="111827"/>
                <w:sz w:val="16"/>
              </w:rPr>
              <w:t>Frontend/Product</w:t>
            </w:r>
          </w:p>
        </w:tc>
        <w:tc>
          <w:tcPr>
            <w:tcW w:type="dxa" w:w="2880"/>
            <w:vAlign w:val="center"/>
          </w:tcPr>
          <w:p>
            <w:r/>
            <w:r>
              <w:rPr>
                <w:rFonts w:ascii="Aptos" w:hAnsi="Aptos"/>
                <w:b w:val="0"/>
                <w:color w:val="111827"/>
                <w:sz w:val="16"/>
              </w:rPr>
              <w:t>Alert + routing APIs</w:t>
            </w:r>
          </w:p>
        </w:tc>
        <w:tc>
          <w:tcPr>
            <w:tcW w:type="dxa" w:w="2880"/>
            <w:vAlign w:val="center"/>
          </w:tcPr>
          <w:p>
            <w:r/>
            <w:r>
              <w:rPr>
                <w:rFonts w:ascii="Aptos" w:hAnsi="Aptos"/>
                <w:b w:val="0"/>
                <w:color w:val="111827"/>
                <w:sz w:val="16"/>
              </w:rPr>
              <w:t>Emergency experience</w:t>
            </w:r>
          </w:p>
        </w:tc>
      </w:tr>
      <w:tr>
        <w:tc>
          <w:tcPr>
            <w:tcW w:type="dxa" w:w="2160"/>
            <w:vAlign w:val="center"/>
            <w:shd w:fill="F3F4F6"/>
          </w:tcPr>
          <w:p>
            <w:r/>
            <w:r>
              <w:rPr>
                <w:rFonts w:ascii="Aptos" w:hAnsi="Aptos"/>
                <w:b w:val="0"/>
                <w:color w:val="111827"/>
                <w:sz w:val="16"/>
              </w:rPr>
              <w:t>Simulation</w:t>
            </w:r>
          </w:p>
        </w:tc>
        <w:tc>
          <w:tcPr>
            <w:tcW w:type="dxa" w:w="2304"/>
            <w:vAlign w:val="center"/>
            <w:shd w:fill="F3F4F6"/>
          </w:tcPr>
          <w:p>
            <w:r/>
            <w:r>
              <w:rPr>
                <w:rFonts w:ascii="Aptos" w:hAnsi="Aptos"/>
                <w:b w:val="0"/>
                <w:color w:val="111827"/>
                <w:sz w:val="16"/>
              </w:rPr>
              <w:t>Software/AI</w:t>
            </w:r>
          </w:p>
        </w:tc>
        <w:tc>
          <w:tcPr>
            <w:tcW w:type="dxa" w:w="2880"/>
            <w:vAlign w:val="center"/>
            <w:shd w:fill="F3F4F6"/>
          </w:tcPr>
          <w:p>
            <w:r/>
            <w:r>
              <w:rPr>
                <w:rFonts w:ascii="Aptos" w:hAnsi="Aptos"/>
                <w:b w:val="0"/>
                <w:color w:val="111827"/>
                <w:sz w:val="16"/>
              </w:rPr>
              <w:t>Telemetry contract</w:t>
            </w:r>
          </w:p>
        </w:tc>
        <w:tc>
          <w:tcPr>
            <w:tcW w:type="dxa" w:w="2880"/>
            <w:vAlign w:val="center"/>
            <w:shd w:fill="F3F4F6"/>
          </w:tcPr>
          <w:p>
            <w:r/>
            <w:r>
              <w:rPr>
                <w:rFonts w:ascii="Aptos" w:hAnsi="Aptos"/>
                <w:b w:val="0"/>
                <w:color w:val="111827"/>
                <w:sz w:val="16"/>
              </w:rPr>
              <w:t>Synthetic events</w:t>
            </w:r>
          </w:p>
        </w:tc>
      </w:tr>
      <w:tr>
        <w:tc>
          <w:tcPr>
            <w:tcW w:type="dxa" w:w="2160"/>
            <w:vAlign w:val="center"/>
          </w:tcPr>
          <w:p>
            <w:r/>
            <w:r>
              <w:rPr>
                <w:rFonts w:ascii="Aptos" w:hAnsi="Aptos"/>
                <w:b w:val="0"/>
                <w:color w:val="111827"/>
                <w:sz w:val="16"/>
              </w:rPr>
              <w:t>Validation</w:t>
            </w:r>
          </w:p>
        </w:tc>
        <w:tc>
          <w:tcPr>
            <w:tcW w:type="dxa" w:w="2304"/>
            <w:vAlign w:val="center"/>
          </w:tcPr>
          <w:p>
            <w:r/>
            <w:r>
              <w:rPr>
                <w:rFonts w:ascii="Aptos" w:hAnsi="Aptos"/>
                <w:b w:val="0"/>
                <w:color w:val="111827"/>
                <w:sz w:val="16"/>
              </w:rPr>
              <w:t>Whole team</w:t>
            </w:r>
          </w:p>
        </w:tc>
        <w:tc>
          <w:tcPr>
            <w:tcW w:type="dxa" w:w="2880"/>
            <w:vAlign w:val="center"/>
          </w:tcPr>
          <w:p>
            <w:r/>
            <w:r>
              <w:rPr>
                <w:rFonts w:ascii="Aptos" w:hAnsi="Aptos"/>
                <w:b w:val="0"/>
                <w:color w:val="111827"/>
                <w:sz w:val="16"/>
              </w:rPr>
              <w:t>All modules</w:t>
            </w:r>
          </w:p>
        </w:tc>
        <w:tc>
          <w:tcPr>
            <w:tcW w:type="dxa" w:w="2880"/>
            <w:vAlign w:val="center"/>
          </w:tcPr>
          <w:p>
            <w:r/>
            <w:r>
              <w:rPr>
                <w:rFonts w:ascii="Aptos" w:hAnsi="Aptos"/>
                <w:b w:val="0"/>
                <w:color w:val="111827"/>
                <w:sz w:val="16"/>
              </w:rPr>
              <w:t>Evidence of correctness</w:t>
            </w:r>
          </w:p>
        </w:tc>
      </w:tr>
    </w:tbl>
    <w:p/>
    <w:p>
      <w:pPr>
        <w:pStyle w:val="Heading1"/>
      </w:pPr>
      <w:r>
        <w:t>22. End-to-End Example: Real Fire Event</w:t>
      </w:r>
    </w:p>
    <w:p>
      <w:pPr>
        <w:pStyle w:val="Heading2"/>
      </w:pPr>
      <w:r>
        <w:t>22.1 Initial sensing</w:t>
      </w:r>
    </w:p>
    <w:p>
      <w:r>
        <w:t>An ESP32 node observes a combination of temperature increase, PM/smoke increase, gas elevation, and supporting humidity conditions. It packages measurements, diagnostics, battery state, timestamps, sequence number, node identity, and HMAC.</w:t>
      </w:r>
    </w:p>
    <w:p>
      <w:pPr>
        <w:pStyle w:val="Heading2"/>
      </w:pPr>
      <w:r>
        <w:t>22.2 Ingestion</w:t>
      </w:r>
    </w:p>
    <w:p>
      <w:r>
        <w:t>The Master/backend authenticates the packet, validates schema and ranges, records measurement and receive timestamps, normalizes units, and deduplicates.</w:t>
      </w:r>
    </w:p>
    <w:p>
      <w:pPr>
        <w:pStyle w:val="Heading2"/>
      </w:pPr>
      <w:r>
        <w:t>22.3 Intelligence</w:t>
      </w:r>
    </w:p>
    <w:p>
      <w:r>
        <w:t>The intelligence layer evaluates sensor health, quality, reliability, baseline readiness, anomaly strength, and fire-specific evidence. Correlated evidence is grouped appropriately. The system may move the fire state to CONFIRMED or CRITICAL depending on the defined thresholds and evidence persistence.</w:t>
      </w:r>
    </w:p>
    <w:p>
      <w:pPr>
        <w:pStyle w:val="Heading2"/>
      </w:pPr>
      <w:r>
        <w:t>22.4 Incident</w:t>
      </w:r>
    </w:p>
    <w:p>
      <w:r>
        <w:t>The incident manager either attaches the assessment to an existing nearby fire incident or creates a new incident using the configured spatial/temporal correlation rule.</w:t>
      </w:r>
    </w:p>
    <w:p>
      <w:pPr>
        <w:pStyle w:val="Heading2"/>
      </w:pPr>
      <w:r>
        <w:t>22.5 Geospatial response</w:t>
      </w:r>
    </w:p>
    <w:p>
      <w:r>
        <w:t>The fire spread engine reads ignition location, DEM, fuel, moisture/context, and wind. Wind direction is converted from FROM to TO. Wind and slope influence are combined directionally. The engine propagates an arrival-time field and derives current, warning, and projection geometries.</w:t>
      </w:r>
    </w:p>
    <w:p>
      <w:pPr>
        <w:pStyle w:val="Heading2"/>
      </w:pPr>
      <w:r>
        <w:t>22.6 Exposure</w:t>
      </w:r>
    </w:p>
    <w:p>
      <w:r>
        <w:t>The exposure engine intersects the relevant geometries with population and infrastructure data and reports current/warning/projected exposure separately.</w:t>
      </w:r>
    </w:p>
    <w:p>
      <w:pPr>
        <w:pStyle w:val="Heading2"/>
      </w:pPr>
      <w:r>
        <w:t>22.7 Response</w:t>
      </w:r>
    </w:p>
    <w:p>
      <w:r>
        <w:t>The response engine sees the incident state, severity, risk, information condition, exposure, trend, and any SOS requests. It generates a categorical recommendation such as P1 / URGENT RESPONSE and identifies target organizations.</w:t>
      </w:r>
    </w:p>
    <w:p>
      <w:pPr>
        <w:pStyle w:val="Heading2"/>
      </w:pPr>
      <w:r>
        <w:t>22.8 Human approval</w:t>
      </w:r>
    </w:p>
    <w:p>
      <w:r>
        <w:t>An authority operator reviews the command card and approves or rejects the recommended action. Only after approval can the action move into notification/assignment states.</w:t>
      </w:r>
    </w:p>
    <w:p>
      <w:pPr>
        <w:pStyle w:val="Heading2"/>
      </w:pPr>
      <w:r>
        <w:t>22.9 Citizen</w:t>
      </w:r>
    </w:p>
    <w:p>
      <w:r>
        <w:t>A canonical emergency event drives the supported citizen alert channels. The citizen sees the hazard, severity, affected area, recommended action, route/safe-place guidance, and SOS.</w:t>
      </w:r>
    </w:p>
    <w:p>
      <w:pPr>
        <w:pStyle w:val="Heading2"/>
      </w:pPr>
      <w:r>
        <w:t>22.10 Audit</w:t>
      </w:r>
    </w:p>
    <w:p>
      <w:r>
        <w:t>The system records telemetry provenance, hazard state transitions, incident updates, spread calculations, exposure snapshots, alert issuance, operator approval, and response completion.</w:t>
      </w:r>
    </w:p>
    <w:p>
      <w:pPr>
        <w:pStyle w:val="Heading1"/>
      </w:pPr>
      <w:r>
        <w:t>23. Architecture Implementation Gates</w:t>
      </w:r>
    </w:p>
    <w:p>
      <w:pPr>
        <w:pStyle w:val="Heading2"/>
      </w:pPr>
      <w:r>
        <w:t>23.1 Mandatory pre-freeze execution items</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0B5A75"/>
          </w:tcPr>
          <w:p>
            <w:r/>
            <w:r>
              <w:rPr>
                <w:rFonts w:ascii="Aptos" w:hAnsi="Aptos"/>
                <w:b/>
                <w:color w:val="FFFFFF"/>
                <w:sz w:val="16"/>
              </w:rPr>
              <w:t>Gate</w:t>
            </w:r>
          </w:p>
        </w:tc>
        <w:tc>
          <w:tcPr>
            <w:tcW w:type="dxa" w:w="6624"/>
            <w:vAlign w:val="center"/>
            <w:shd w:fill="0B5A75"/>
          </w:tcPr>
          <w:p>
            <w:r/>
            <w:r>
              <w:rPr>
                <w:rFonts w:ascii="Aptos" w:hAnsi="Aptos"/>
                <w:b/>
                <w:color w:val="FFFFFF"/>
                <w:sz w:val="16"/>
              </w:rPr>
              <w:t>Required evidence</w:t>
            </w:r>
          </w:p>
        </w:tc>
      </w:tr>
      <w:tr>
        <w:tc>
          <w:tcPr>
            <w:tcW w:type="dxa" w:w="3024"/>
            <w:vAlign w:val="center"/>
          </w:tcPr>
          <w:p>
            <w:r/>
            <w:r>
              <w:rPr>
                <w:rFonts w:ascii="Aptos" w:hAnsi="Aptos"/>
                <w:b w:val="0"/>
                <w:color w:val="111827"/>
                <w:sz w:val="16"/>
              </w:rPr>
              <w:t>Gas sensor selection</w:t>
            </w:r>
          </w:p>
        </w:tc>
        <w:tc>
          <w:tcPr>
            <w:tcW w:type="dxa" w:w="6624"/>
            <w:vAlign w:val="center"/>
          </w:tcPr>
          <w:p>
            <w:r/>
            <w:r>
              <w:rPr>
                <w:rFonts w:ascii="Aptos" w:hAnsi="Aptos"/>
                <w:b w:val="0"/>
                <w:color w:val="111827"/>
                <w:sz w:val="16"/>
              </w:rPr>
              <w:t>Confirmed component, calibration approach, cross-sensitivity considerations, ESP32 compatibility.</w:t>
            </w:r>
          </w:p>
        </w:tc>
      </w:tr>
      <w:tr>
        <w:tc>
          <w:tcPr>
            <w:tcW w:type="dxa" w:w="3024"/>
            <w:vAlign w:val="center"/>
            <w:shd w:fill="F3F4F6"/>
          </w:tcPr>
          <w:p>
            <w:r/>
            <w:r>
              <w:rPr>
                <w:rFonts w:ascii="Aptos" w:hAnsi="Aptos"/>
                <w:b w:val="0"/>
                <w:color w:val="111827"/>
                <w:sz w:val="16"/>
              </w:rPr>
              <w:t>ESP32 concurrency benchmark</w:t>
            </w:r>
          </w:p>
        </w:tc>
        <w:tc>
          <w:tcPr>
            <w:tcW w:type="dxa" w:w="6624"/>
            <w:vAlign w:val="center"/>
            <w:shd w:fill="F3F4F6"/>
          </w:tcPr>
          <w:p>
            <w:r/>
            <w:r>
              <w:rPr>
                <w:rFonts w:ascii="Aptos" w:hAnsi="Aptos"/>
                <w:b w:val="0"/>
                <w:color w:val="111827"/>
                <w:sz w:val="16"/>
              </w:rPr>
              <w:t>Measured timing/jitter/resource behavior with sensing + Wi-Fi AP + telemetry + local processing.</w:t>
            </w:r>
          </w:p>
        </w:tc>
      </w:tr>
      <w:tr>
        <w:tc>
          <w:tcPr>
            <w:tcW w:type="dxa" w:w="3024"/>
            <w:vAlign w:val="center"/>
          </w:tcPr>
          <w:p>
            <w:r/>
            <w:r>
              <w:rPr>
                <w:rFonts w:ascii="Aptos" w:hAnsi="Aptos"/>
                <w:b w:val="0"/>
                <w:color w:val="111827"/>
                <w:sz w:val="16"/>
              </w:rPr>
              <w:t>Incident correlation</w:t>
            </w:r>
          </w:p>
        </w:tc>
        <w:tc>
          <w:tcPr>
            <w:tcW w:type="dxa" w:w="6624"/>
            <w:vAlign w:val="center"/>
          </w:tcPr>
          <w:p>
            <w:r/>
            <w:r>
              <w:rPr>
                <w:rFonts w:ascii="Aptos" w:hAnsi="Aptos"/>
                <w:b w:val="0"/>
                <w:color w:val="111827"/>
                <w:sz w:val="16"/>
              </w:rPr>
              <w:t>Automated tests for merge/non-merge cases.</w:t>
            </w:r>
          </w:p>
        </w:tc>
      </w:tr>
      <w:tr>
        <w:tc>
          <w:tcPr>
            <w:tcW w:type="dxa" w:w="3024"/>
            <w:vAlign w:val="center"/>
            <w:shd w:fill="F3F4F6"/>
          </w:tcPr>
          <w:p>
            <w:r/>
            <w:r>
              <w:rPr>
                <w:rFonts w:ascii="Aptos" w:hAnsi="Aptos"/>
                <w:b w:val="0"/>
                <w:color w:val="111827"/>
                <w:sz w:val="16"/>
              </w:rPr>
              <w:t>Master-death resilience</w:t>
            </w:r>
          </w:p>
        </w:tc>
        <w:tc>
          <w:tcPr>
            <w:tcW w:type="dxa" w:w="6624"/>
            <w:vAlign w:val="center"/>
            <w:shd w:fill="F3F4F6"/>
          </w:tcPr>
          <w:p>
            <w:r/>
            <w:r>
              <w:rPr>
                <w:rFonts w:ascii="Aptos" w:hAnsi="Aptos"/>
                <w:b w:val="0"/>
                <w:color w:val="111827"/>
                <w:sz w:val="16"/>
              </w:rPr>
              <w:t>Physical Master power-off test with local emergency page still reachable.</w:t>
            </w:r>
          </w:p>
        </w:tc>
      </w:tr>
      <w:tr>
        <w:tc>
          <w:tcPr>
            <w:tcW w:type="dxa" w:w="3024"/>
            <w:vAlign w:val="center"/>
          </w:tcPr>
          <w:p>
            <w:r/>
            <w:r>
              <w:rPr>
                <w:rFonts w:ascii="Aptos" w:hAnsi="Aptos"/>
                <w:b w:val="0"/>
                <w:color w:val="111827"/>
                <w:sz w:val="16"/>
              </w:rPr>
              <w:t>Human-approval response gate</w:t>
            </w:r>
          </w:p>
        </w:tc>
        <w:tc>
          <w:tcPr>
            <w:tcW w:type="dxa" w:w="6624"/>
            <w:vAlign w:val="center"/>
          </w:tcPr>
          <w:p>
            <w:r/>
            <w:r>
              <w:rPr>
                <w:rFonts w:ascii="Aptos" w:hAnsi="Aptos"/>
                <w:b w:val="0"/>
                <w:color w:val="111827"/>
                <w:sz w:val="16"/>
              </w:rPr>
              <w:t>Test that dispatch/notification action cannot proceed without approval.</w:t>
            </w:r>
          </w:p>
        </w:tc>
      </w:tr>
      <w:tr>
        <w:tc>
          <w:tcPr>
            <w:tcW w:type="dxa" w:w="3024"/>
            <w:vAlign w:val="center"/>
            <w:shd w:fill="F3F4F6"/>
          </w:tcPr>
          <w:p>
            <w:r/>
            <w:r>
              <w:rPr>
                <w:rFonts w:ascii="Aptos" w:hAnsi="Aptos"/>
                <w:b w:val="0"/>
                <w:color w:val="111827"/>
                <w:sz w:val="16"/>
              </w:rPr>
              <w:t>Node HMAC</w:t>
            </w:r>
          </w:p>
        </w:tc>
        <w:tc>
          <w:tcPr>
            <w:tcW w:type="dxa" w:w="6624"/>
            <w:vAlign w:val="center"/>
            <w:shd w:fill="F3F4F6"/>
          </w:tcPr>
          <w:p>
            <w:r/>
            <w:r>
              <w:rPr>
                <w:rFonts w:ascii="Aptos" w:hAnsi="Aptos"/>
                <w:b w:val="0"/>
                <w:color w:val="111827"/>
                <w:sz w:val="16"/>
              </w:rPr>
              <w:t>Invalid/missing/tampered/replayed packet tests.</w:t>
            </w:r>
          </w:p>
        </w:tc>
      </w:tr>
      <w:tr>
        <w:tc>
          <w:tcPr>
            <w:tcW w:type="dxa" w:w="3024"/>
            <w:vAlign w:val="center"/>
          </w:tcPr>
          <w:p>
            <w:r/>
            <w:r>
              <w:rPr>
                <w:rFonts w:ascii="Aptos" w:hAnsi="Aptos"/>
                <w:b w:val="0"/>
                <w:color w:val="111827"/>
                <w:sz w:val="16"/>
              </w:rPr>
              <w:t>Shelter-in-place</w:t>
            </w:r>
          </w:p>
        </w:tc>
        <w:tc>
          <w:tcPr>
            <w:tcW w:type="dxa" w:w="6624"/>
            <w:vAlign w:val="center"/>
          </w:tcPr>
          <w:p>
            <w:r/>
            <w:r>
              <w:rPr>
                <w:rFonts w:ascii="Aptos" w:hAnsi="Aptos"/>
                <w:b w:val="0"/>
                <w:color w:val="111827"/>
                <w:sz w:val="16"/>
              </w:rPr>
              <w:t>Synthetic all-directions-hazard test returns SHELTER_IN_PLACE.</w:t>
            </w:r>
          </w:p>
        </w:tc>
      </w:tr>
      <w:tr>
        <w:tc>
          <w:tcPr>
            <w:tcW w:type="dxa" w:w="3024"/>
            <w:vAlign w:val="center"/>
            <w:shd w:fill="F3F4F6"/>
          </w:tcPr>
          <w:p>
            <w:r/>
            <w:r>
              <w:rPr>
                <w:rFonts w:ascii="Aptos" w:hAnsi="Aptos"/>
                <w:b w:val="0"/>
                <w:color w:val="111827"/>
                <w:sz w:val="16"/>
              </w:rPr>
              <w:t>Fire-spread corrections</w:t>
            </w:r>
          </w:p>
        </w:tc>
        <w:tc>
          <w:tcPr>
            <w:tcW w:type="dxa" w:w="6624"/>
            <w:vAlign w:val="center"/>
            <w:shd w:fill="F3F4F6"/>
          </w:tcPr>
          <w:p>
            <w:r/>
            <w:r>
              <w:rPr>
                <w:rFonts w:ascii="Aptos" w:hAnsi="Aptos"/>
                <w:b w:val="0"/>
                <w:color w:val="111827"/>
                <w:sz w:val="16"/>
              </w:rPr>
              <w:t>FROM→TO, diagonal distance, vector wind/slope, projected CRS, recomputation behavior verified.</w:t>
            </w:r>
          </w:p>
        </w:tc>
      </w:tr>
      <w:tr>
        <w:tc>
          <w:tcPr>
            <w:tcW w:type="dxa" w:w="3024"/>
            <w:vAlign w:val="center"/>
          </w:tcPr>
          <w:p>
            <w:r/>
            <w:r>
              <w:rPr>
                <w:rFonts w:ascii="Aptos" w:hAnsi="Aptos"/>
                <w:b w:val="0"/>
                <w:color w:val="111827"/>
                <w:sz w:val="16"/>
              </w:rPr>
              <w:t>Geometry</w:t>
            </w:r>
          </w:p>
        </w:tc>
        <w:tc>
          <w:tcPr>
            <w:tcW w:type="dxa" w:w="6624"/>
            <w:vAlign w:val="center"/>
          </w:tcPr>
          <w:p>
            <w:r/>
            <w:r>
              <w:rPr>
                <w:rFonts w:ascii="Aptos" w:hAnsi="Aptos"/>
                <w:b w:val="0"/>
                <w:color w:val="111827"/>
                <w:sz w:val="16"/>
              </w:rPr>
              <w:t>No self-intersecting output; MultiPolygon and boundary cases verified.</w:t>
            </w:r>
          </w:p>
        </w:tc>
      </w:tr>
      <w:tr>
        <w:tc>
          <w:tcPr>
            <w:tcW w:type="dxa" w:w="3024"/>
            <w:vAlign w:val="center"/>
            <w:shd w:fill="F3F4F6"/>
          </w:tcPr>
          <w:p>
            <w:r/>
            <w:r>
              <w:rPr>
                <w:rFonts w:ascii="Aptos" w:hAnsi="Aptos"/>
                <w:b w:val="0"/>
                <w:color w:val="111827"/>
                <w:sz w:val="16"/>
              </w:rPr>
              <w:t>Exposure</w:t>
            </w:r>
          </w:p>
        </w:tc>
        <w:tc>
          <w:tcPr>
            <w:tcW w:type="dxa" w:w="6624"/>
            <w:vAlign w:val="center"/>
            <w:shd w:fill="F3F4F6"/>
          </w:tcPr>
          <w:p>
            <w:r/>
            <w:r>
              <w:rPr>
                <w:rFonts w:ascii="Aptos" w:hAnsi="Aptos"/>
                <w:b w:val="0"/>
                <w:color w:val="111827"/>
                <w:sz w:val="16"/>
              </w:rPr>
              <w:t>Sourced population/infrastructure data and no double-counting.</w:t>
            </w:r>
          </w:p>
        </w:tc>
      </w:tr>
      <w:tr>
        <w:tc>
          <w:tcPr>
            <w:tcW w:type="dxa" w:w="3024"/>
            <w:vAlign w:val="center"/>
          </w:tcPr>
          <w:p>
            <w:r/>
            <w:r>
              <w:rPr>
                <w:rFonts w:ascii="Aptos" w:hAnsi="Aptos"/>
                <w:b w:val="0"/>
                <w:color w:val="111827"/>
                <w:sz w:val="16"/>
              </w:rPr>
              <w:t>Simulation parity</w:t>
            </w:r>
          </w:p>
        </w:tc>
        <w:tc>
          <w:tcPr>
            <w:tcW w:type="dxa" w:w="6624"/>
            <w:vAlign w:val="center"/>
          </w:tcPr>
          <w:p>
            <w:r/>
            <w:r>
              <w:rPr>
                <w:rFonts w:ascii="Aptos" w:hAnsi="Aptos"/>
                <w:b w:val="0"/>
                <w:color w:val="111827"/>
                <w:sz w:val="16"/>
              </w:rPr>
              <w:t>Identical processing path proven for synthetic vs hardware-origin telemetry.</w:t>
            </w:r>
          </w:p>
        </w:tc>
      </w:tr>
    </w:tbl>
    <w:p/>
    <w:p>
      <w:pPr>
        <w:pStyle w:val="Heading2"/>
      </w:pPr>
      <w:r>
        <w:t>23.2 Definition of architecture implemented</w:t>
      </w:r>
    </w:p>
    <w:p>
      <w:r>
        <w:t>The architecture is considered implemented only when the team can trace a real or synthetic event through the canonical path without a parallel shortcut, can explain every state transition, can identify which subsystem owns each calculation, and can demonstrate the key failure behaviors listed in the final validation specification.</w:t>
      </w:r>
    </w:p>
    <w:p>
      <w:pPr>
        <w:pStyle w:val="Heading1"/>
      </w:pPr>
      <w:r>
        <w:t>Appendix A — Canonical Vocabulary</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0B5A75"/>
          </w:tcPr>
          <w:p>
            <w:r/>
            <w:r>
              <w:rPr>
                <w:rFonts w:ascii="Aptos" w:hAnsi="Aptos"/>
                <w:b/>
                <w:color w:val="FFFFFF"/>
                <w:sz w:val="16"/>
              </w:rPr>
              <w:t>Term</w:t>
            </w:r>
          </w:p>
        </w:tc>
        <w:tc>
          <w:tcPr>
            <w:tcW w:type="dxa" w:w="7056"/>
            <w:vAlign w:val="center"/>
            <w:shd w:fill="0B5A75"/>
          </w:tcPr>
          <w:p>
            <w:r/>
            <w:r>
              <w:rPr>
                <w:rFonts w:ascii="Aptos" w:hAnsi="Aptos"/>
                <w:b/>
                <w:color w:val="FFFFFF"/>
                <w:sz w:val="16"/>
              </w:rPr>
              <w:t>Canonical meaning</w:t>
            </w:r>
          </w:p>
        </w:tc>
      </w:tr>
      <w:tr>
        <w:tc>
          <w:tcPr>
            <w:tcW w:type="dxa" w:w="2592"/>
            <w:vAlign w:val="center"/>
          </w:tcPr>
          <w:p>
            <w:r/>
            <w:r>
              <w:rPr>
                <w:rFonts w:ascii="Aptos" w:hAnsi="Aptos"/>
                <w:b w:val="0"/>
                <w:color w:val="111827"/>
                <w:sz w:val="16"/>
              </w:rPr>
              <w:t>Telemetry</w:t>
            </w:r>
          </w:p>
        </w:tc>
        <w:tc>
          <w:tcPr>
            <w:tcW w:type="dxa" w:w="7056"/>
            <w:vAlign w:val="center"/>
          </w:tcPr>
          <w:p>
            <w:r/>
            <w:r>
              <w:rPr>
                <w:rFonts w:ascii="Aptos" w:hAnsi="Aptos"/>
                <w:b w:val="0"/>
                <w:color w:val="111827"/>
                <w:sz w:val="16"/>
              </w:rPr>
              <w:t>A time-stamped sensor/data record entering the canonical ingestion path.</w:t>
            </w:r>
          </w:p>
        </w:tc>
      </w:tr>
      <w:tr>
        <w:tc>
          <w:tcPr>
            <w:tcW w:type="dxa" w:w="2592"/>
            <w:vAlign w:val="center"/>
            <w:shd w:fill="F3F4F6"/>
          </w:tcPr>
          <w:p>
            <w:r/>
            <w:r>
              <w:rPr>
                <w:rFonts w:ascii="Aptos" w:hAnsi="Aptos"/>
                <w:b w:val="0"/>
                <w:color w:val="111827"/>
                <w:sz w:val="16"/>
              </w:rPr>
              <w:t>Sensor Health</w:t>
            </w:r>
          </w:p>
        </w:tc>
        <w:tc>
          <w:tcPr>
            <w:tcW w:type="dxa" w:w="7056"/>
            <w:vAlign w:val="center"/>
            <w:shd w:fill="F3F4F6"/>
          </w:tcPr>
          <w:p>
            <w:r/>
            <w:r>
              <w:rPr>
                <w:rFonts w:ascii="Aptos" w:hAnsi="Aptos"/>
                <w:b w:val="0"/>
                <w:color w:val="111827"/>
                <w:sz w:val="16"/>
              </w:rPr>
              <w:t>Condition of the sensor/device signal source.</w:t>
            </w:r>
          </w:p>
        </w:tc>
      </w:tr>
      <w:tr>
        <w:tc>
          <w:tcPr>
            <w:tcW w:type="dxa" w:w="2592"/>
            <w:vAlign w:val="center"/>
          </w:tcPr>
          <w:p>
            <w:r/>
            <w:r>
              <w:rPr>
                <w:rFonts w:ascii="Aptos" w:hAnsi="Aptos"/>
                <w:b w:val="0"/>
                <w:color w:val="111827"/>
                <w:sz w:val="16"/>
              </w:rPr>
              <w:t>Signal Quality</w:t>
            </w:r>
          </w:p>
        </w:tc>
        <w:tc>
          <w:tcPr>
            <w:tcW w:type="dxa" w:w="7056"/>
            <w:vAlign w:val="center"/>
          </w:tcPr>
          <w:p>
            <w:r/>
            <w:r>
              <w:rPr>
                <w:rFonts w:ascii="Aptos" w:hAnsi="Aptos"/>
                <w:b w:val="0"/>
                <w:color w:val="111827"/>
                <w:sz w:val="16"/>
              </w:rPr>
              <w:t>Quality/integrity/stability of the measurement signal.</w:t>
            </w:r>
          </w:p>
        </w:tc>
      </w:tr>
      <w:tr>
        <w:tc>
          <w:tcPr>
            <w:tcW w:type="dxa" w:w="2592"/>
            <w:vAlign w:val="center"/>
            <w:shd w:fill="F3F4F6"/>
          </w:tcPr>
          <w:p>
            <w:r/>
            <w:r>
              <w:rPr>
                <w:rFonts w:ascii="Aptos" w:hAnsi="Aptos"/>
                <w:b w:val="0"/>
                <w:color w:val="111827"/>
                <w:sz w:val="16"/>
              </w:rPr>
              <w:t>Reliability</w:t>
            </w:r>
          </w:p>
        </w:tc>
        <w:tc>
          <w:tcPr>
            <w:tcW w:type="dxa" w:w="7056"/>
            <w:vAlign w:val="center"/>
            <w:shd w:fill="F3F4F6"/>
          </w:tcPr>
          <w:p>
            <w:r/>
            <w:r>
              <w:rPr>
                <w:rFonts w:ascii="Aptos" w:hAnsi="Aptos"/>
                <w:b w:val="0"/>
                <w:color w:val="111827"/>
                <w:sz w:val="16"/>
              </w:rPr>
              <w:t>Trust weight applied to evidence after health/quality/context.</w:t>
            </w:r>
          </w:p>
        </w:tc>
      </w:tr>
      <w:tr>
        <w:tc>
          <w:tcPr>
            <w:tcW w:type="dxa" w:w="2592"/>
            <w:vAlign w:val="center"/>
          </w:tcPr>
          <w:p>
            <w:r/>
            <w:r>
              <w:rPr>
                <w:rFonts w:ascii="Aptos" w:hAnsi="Aptos"/>
                <w:b w:val="0"/>
                <w:color w:val="111827"/>
                <w:sz w:val="16"/>
              </w:rPr>
              <w:t>Anomaly</w:t>
            </w:r>
          </w:p>
        </w:tc>
        <w:tc>
          <w:tcPr>
            <w:tcW w:type="dxa" w:w="7056"/>
            <w:vAlign w:val="center"/>
          </w:tcPr>
          <w:p>
            <w:r/>
            <w:r>
              <w:rPr>
                <w:rFonts w:ascii="Aptos" w:hAnsi="Aptos"/>
                <w:b w:val="0"/>
                <w:color w:val="111827"/>
                <w:sz w:val="16"/>
              </w:rPr>
              <w:t>Deviation from an appropriate baseline or modality-specific expectation.</w:t>
            </w:r>
          </w:p>
        </w:tc>
      </w:tr>
      <w:tr>
        <w:tc>
          <w:tcPr>
            <w:tcW w:type="dxa" w:w="2592"/>
            <w:vAlign w:val="center"/>
            <w:shd w:fill="F3F4F6"/>
          </w:tcPr>
          <w:p>
            <w:r/>
            <w:r>
              <w:rPr>
                <w:rFonts w:ascii="Aptos" w:hAnsi="Aptos"/>
                <w:b w:val="0"/>
                <w:color w:val="111827"/>
                <w:sz w:val="16"/>
              </w:rPr>
              <w:t>Evidence</w:t>
            </w:r>
          </w:p>
        </w:tc>
        <w:tc>
          <w:tcPr>
            <w:tcW w:type="dxa" w:w="7056"/>
            <w:vAlign w:val="center"/>
            <w:shd w:fill="F3F4F6"/>
          </w:tcPr>
          <w:p>
            <w:r/>
            <w:r>
              <w:rPr>
                <w:rFonts w:ascii="Aptos" w:hAnsi="Aptos"/>
                <w:b w:val="0"/>
                <w:color w:val="111827"/>
                <w:sz w:val="16"/>
              </w:rPr>
              <w:t>Hazard-specific support derived from observed signals/features.</w:t>
            </w:r>
          </w:p>
        </w:tc>
      </w:tr>
      <w:tr>
        <w:tc>
          <w:tcPr>
            <w:tcW w:type="dxa" w:w="2592"/>
            <w:vAlign w:val="center"/>
          </w:tcPr>
          <w:p>
            <w:r/>
            <w:r>
              <w:rPr>
                <w:rFonts w:ascii="Aptos" w:hAnsi="Aptos"/>
                <w:b w:val="0"/>
                <w:color w:val="111827"/>
                <w:sz w:val="16"/>
              </w:rPr>
              <w:t>Confidence</w:t>
            </w:r>
          </w:p>
        </w:tc>
        <w:tc>
          <w:tcPr>
            <w:tcW w:type="dxa" w:w="7056"/>
            <w:vAlign w:val="center"/>
          </w:tcPr>
          <w:p>
            <w:r/>
            <w:r>
              <w:rPr>
                <w:rFonts w:ascii="Aptos" w:hAnsi="Aptos"/>
                <w:b w:val="0"/>
                <w:color w:val="111827"/>
                <w:sz w:val="16"/>
              </w:rPr>
              <w:t>How strongly the available evidence supports the assessment.</w:t>
            </w:r>
          </w:p>
        </w:tc>
      </w:tr>
      <w:tr>
        <w:tc>
          <w:tcPr>
            <w:tcW w:type="dxa" w:w="2592"/>
            <w:vAlign w:val="center"/>
            <w:shd w:fill="F3F4F6"/>
          </w:tcPr>
          <w:p>
            <w:r/>
            <w:r>
              <w:rPr>
                <w:rFonts w:ascii="Aptos" w:hAnsi="Aptos"/>
                <w:b w:val="0"/>
                <w:color w:val="111827"/>
                <w:sz w:val="16"/>
              </w:rPr>
              <w:t>Severity</w:t>
            </w:r>
          </w:p>
        </w:tc>
        <w:tc>
          <w:tcPr>
            <w:tcW w:type="dxa" w:w="7056"/>
            <w:vAlign w:val="center"/>
            <w:shd w:fill="F3F4F6"/>
          </w:tcPr>
          <w:p>
            <w:r/>
            <w:r>
              <w:rPr>
                <w:rFonts w:ascii="Aptos" w:hAnsi="Aptos"/>
                <w:b w:val="0"/>
                <w:color w:val="111827"/>
                <w:sz w:val="16"/>
              </w:rPr>
              <w:t>How severe the hazard condition is considered.</w:t>
            </w:r>
          </w:p>
        </w:tc>
      </w:tr>
      <w:tr>
        <w:tc>
          <w:tcPr>
            <w:tcW w:type="dxa" w:w="2592"/>
            <w:vAlign w:val="center"/>
          </w:tcPr>
          <w:p>
            <w:r/>
            <w:r>
              <w:rPr>
                <w:rFonts w:ascii="Aptos" w:hAnsi="Aptos"/>
                <w:b w:val="0"/>
                <w:color w:val="111827"/>
                <w:sz w:val="16"/>
              </w:rPr>
              <w:t>Operational Risk</w:t>
            </w:r>
          </w:p>
        </w:tc>
        <w:tc>
          <w:tcPr>
            <w:tcW w:type="dxa" w:w="7056"/>
            <w:vAlign w:val="center"/>
          </w:tcPr>
          <w:p>
            <w:r/>
            <w:r>
              <w:rPr>
                <w:rFonts w:ascii="Aptos" w:hAnsi="Aptos"/>
                <w:b w:val="0"/>
                <w:color w:val="111827"/>
                <w:sz w:val="16"/>
              </w:rPr>
              <w:t>Consequence/context-oriented index for operational prioritization.</w:t>
            </w:r>
          </w:p>
        </w:tc>
      </w:tr>
      <w:tr>
        <w:tc>
          <w:tcPr>
            <w:tcW w:type="dxa" w:w="2592"/>
            <w:vAlign w:val="center"/>
            <w:shd w:fill="F3F4F6"/>
          </w:tcPr>
          <w:p>
            <w:r/>
            <w:r>
              <w:rPr>
                <w:rFonts w:ascii="Aptos" w:hAnsi="Aptos"/>
                <w:b w:val="0"/>
                <w:color w:val="111827"/>
                <w:sz w:val="16"/>
              </w:rPr>
              <w:t>Information Condition</w:t>
            </w:r>
          </w:p>
        </w:tc>
        <w:tc>
          <w:tcPr>
            <w:tcW w:type="dxa" w:w="7056"/>
            <w:vAlign w:val="center"/>
            <w:shd w:fill="F3F4F6"/>
          </w:tcPr>
          <w:p>
            <w:r/>
            <w:r>
              <w:rPr>
                <w:rFonts w:ascii="Aptos" w:hAnsi="Aptos"/>
                <w:b w:val="0"/>
                <w:color w:val="111827"/>
                <w:sz w:val="16"/>
              </w:rPr>
              <w:t>Good/degraded/unknown view of the completeness and freshness of available information.</w:t>
            </w:r>
          </w:p>
        </w:tc>
      </w:tr>
      <w:tr>
        <w:tc>
          <w:tcPr>
            <w:tcW w:type="dxa" w:w="2592"/>
            <w:vAlign w:val="center"/>
          </w:tcPr>
          <w:p>
            <w:r/>
            <w:r>
              <w:rPr>
                <w:rFonts w:ascii="Aptos" w:hAnsi="Aptos"/>
                <w:b w:val="0"/>
                <w:color w:val="111827"/>
                <w:sz w:val="16"/>
              </w:rPr>
              <w:t>Hazard State</w:t>
            </w:r>
          </w:p>
        </w:tc>
        <w:tc>
          <w:tcPr>
            <w:tcW w:type="dxa" w:w="7056"/>
            <w:vAlign w:val="center"/>
          </w:tcPr>
          <w:p>
            <w:r/>
            <w:r>
              <w:rPr>
                <w:rFonts w:ascii="Aptos" w:hAnsi="Aptos"/>
                <w:b w:val="0"/>
                <w:color w:val="111827"/>
                <w:sz w:val="16"/>
              </w:rPr>
              <w:t>Normal/watch/suspected/confirmed/critical/resolved lifecycle.</w:t>
            </w:r>
          </w:p>
        </w:tc>
      </w:tr>
      <w:tr>
        <w:tc>
          <w:tcPr>
            <w:tcW w:type="dxa" w:w="2592"/>
            <w:vAlign w:val="center"/>
            <w:shd w:fill="F3F4F6"/>
          </w:tcPr>
          <w:p>
            <w:r/>
            <w:r>
              <w:rPr>
                <w:rFonts w:ascii="Aptos" w:hAnsi="Aptos"/>
                <w:b w:val="0"/>
                <w:color w:val="111827"/>
                <w:sz w:val="16"/>
              </w:rPr>
              <w:t>Incident</w:t>
            </w:r>
          </w:p>
        </w:tc>
        <w:tc>
          <w:tcPr>
            <w:tcW w:type="dxa" w:w="7056"/>
            <w:vAlign w:val="center"/>
            <w:shd w:fill="F3F4F6"/>
          </w:tcPr>
          <w:p>
            <w:r/>
            <w:r>
              <w:rPr>
                <w:rFonts w:ascii="Aptos" w:hAnsi="Aptos"/>
                <w:b w:val="0"/>
                <w:color w:val="111827"/>
                <w:sz w:val="16"/>
              </w:rPr>
              <w:t>Persistent representation of a real or simulated hazard situation.</w:t>
            </w:r>
          </w:p>
        </w:tc>
      </w:tr>
      <w:tr>
        <w:tc>
          <w:tcPr>
            <w:tcW w:type="dxa" w:w="2592"/>
            <w:vAlign w:val="center"/>
          </w:tcPr>
          <w:p>
            <w:r/>
            <w:r>
              <w:rPr>
                <w:rFonts w:ascii="Aptos" w:hAnsi="Aptos"/>
                <w:b w:val="0"/>
                <w:color w:val="111827"/>
                <w:sz w:val="16"/>
              </w:rPr>
              <w:t>Physical Footprint</w:t>
            </w:r>
          </w:p>
        </w:tc>
        <w:tc>
          <w:tcPr>
            <w:tcW w:type="dxa" w:w="7056"/>
            <w:vAlign w:val="center"/>
          </w:tcPr>
          <w:p>
            <w:r/>
            <w:r>
              <w:rPr>
                <w:rFonts w:ascii="Aptos" w:hAnsi="Aptos"/>
                <w:b w:val="0"/>
                <w:color w:val="111827"/>
                <w:sz w:val="16"/>
              </w:rPr>
              <w:t>Geometry derived from the arrival-time field or analogous physical hazard model.</w:t>
            </w:r>
          </w:p>
        </w:tc>
      </w:tr>
      <w:tr>
        <w:tc>
          <w:tcPr>
            <w:tcW w:type="dxa" w:w="2592"/>
            <w:vAlign w:val="center"/>
            <w:shd w:fill="F3F4F6"/>
          </w:tcPr>
          <w:p>
            <w:r/>
            <w:r>
              <w:rPr>
                <w:rFonts w:ascii="Aptos" w:hAnsi="Aptos"/>
                <w:b w:val="0"/>
                <w:color w:val="111827"/>
                <w:sz w:val="16"/>
              </w:rPr>
              <w:t>Operational Buffer</w:t>
            </w:r>
          </w:p>
        </w:tc>
        <w:tc>
          <w:tcPr>
            <w:tcW w:type="dxa" w:w="7056"/>
            <w:vAlign w:val="center"/>
            <w:shd w:fill="F3F4F6"/>
          </w:tcPr>
          <w:p>
            <w:r/>
            <w:r>
              <w:rPr>
                <w:rFonts w:ascii="Aptos" w:hAnsi="Aptos"/>
                <w:b w:val="0"/>
                <w:color w:val="111827"/>
                <w:sz w:val="16"/>
              </w:rPr>
              <w:t>Policy-defined safety margin around a physical footprint.</w:t>
            </w:r>
          </w:p>
        </w:tc>
      </w:tr>
      <w:tr>
        <w:tc>
          <w:tcPr>
            <w:tcW w:type="dxa" w:w="2592"/>
            <w:vAlign w:val="center"/>
          </w:tcPr>
          <w:p>
            <w:r/>
            <w:r>
              <w:rPr>
                <w:rFonts w:ascii="Aptos" w:hAnsi="Aptos"/>
                <w:b w:val="0"/>
                <w:color w:val="111827"/>
                <w:sz w:val="16"/>
              </w:rPr>
              <w:t>Exposure</w:t>
            </w:r>
          </w:p>
        </w:tc>
        <w:tc>
          <w:tcPr>
            <w:tcW w:type="dxa" w:w="7056"/>
            <w:vAlign w:val="center"/>
          </w:tcPr>
          <w:p>
            <w:r/>
            <w:r>
              <w:rPr>
                <w:rFonts w:ascii="Aptos" w:hAnsi="Aptos"/>
                <w:b w:val="0"/>
                <w:color w:val="111827"/>
                <w:sz w:val="16"/>
              </w:rPr>
              <w:t>Population/infrastructure/citizen consequence within a geometry.</w:t>
            </w:r>
          </w:p>
        </w:tc>
      </w:tr>
      <w:tr>
        <w:tc>
          <w:tcPr>
            <w:tcW w:type="dxa" w:w="2592"/>
            <w:vAlign w:val="center"/>
            <w:shd w:fill="F3F4F6"/>
          </w:tcPr>
          <w:p>
            <w:r/>
            <w:r>
              <w:rPr>
                <w:rFonts w:ascii="Aptos" w:hAnsi="Aptos"/>
                <w:b w:val="0"/>
                <w:color w:val="111827"/>
                <w:sz w:val="16"/>
              </w:rPr>
              <w:t>Response Recommendation</w:t>
            </w:r>
          </w:p>
        </w:tc>
        <w:tc>
          <w:tcPr>
            <w:tcW w:type="dxa" w:w="7056"/>
            <w:vAlign w:val="center"/>
            <w:shd w:fill="F3F4F6"/>
          </w:tcPr>
          <w:p>
            <w:r/>
            <w:r>
              <w:rPr>
                <w:rFonts w:ascii="Aptos" w:hAnsi="Aptos"/>
                <w:b w:val="0"/>
                <w:color w:val="111827"/>
                <w:sz w:val="16"/>
              </w:rPr>
              <w:t>System-generated suggested action for a human operator.</w:t>
            </w:r>
          </w:p>
        </w:tc>
      </w:tr>
      <w:tr>
        <w:tc>
          <w:tcPr>
            <w:tcW w:type="dxa" w:w="2592"/>
            <w:vAlign w:val="center"/>
          </w:tcPr>
          <w:p>
            <w:r/>
            <w:r>
              <w:rPr>
                <w:rFonts w:ascii="Aptos" w:hAnsi="Aptos"/>
                <w:b w:val="0"/>
                <w:color w:val="111827"/>
                <w:sz w:val="16"/>
              </w:rPr>
              <w:t>Approved Action</w:t>
            </w:r>
          </w:p>
        </w:tc>
        <w:tc>
          <w:tcPr>
            <w:tcW w:type="dxa" w:w="7056"/>
            <w:vAlign w:val="center"/>
          </w:tcPr>
          <w:p>
            <w:r/>
            <w:r>
              <w:rPr>
                <w:rFonts w:ascii="Aptos" w:hAnsi="Aptos"/>
                <w:b w:val="0"/>
                <w:color w:val="111827"/>
                <w:sz w:val="16"/>
              </w:rPr>
              <w:t>Operational action explicitly approved by an authorized human.</w:t>
            </w:r>
          </w:p>
        </w:tc>
      </w:tr>
      <w:tr>
        <w:tc>
          <w:tcPr>
            <w:tcW w:type="dxa" w:w="2592"/>
            <w:vAlign w:val="center"/>
            <w:shd w:fill="F3F4F6"/>
          </w:tcPr>
          <w:p>
            <w:r/>
            <w:r>
              <w:rPr>
                <w:rFonts w:ascii="Aptos" w:hAnsi="Aptos"/>
                <w:b w:val="0"/>
                <w:color w:val="111827"/>
                <w:sz w:val="16"/>
              </w:rPr>
              <w:t>Emergency Event</w:t>
            </w:r>
          </w:p>
        </w:tc>
        <w:tc>
          <w:tcPr>
            <w:tcW w:type="dxa" w:w="7056"/>
            <w:vAlign w:val="center"/>
            <w:shd w:fill="F3F4F6"/>
          </w:tcPr>
          <w:p>
            <w:r/>
            <w:r>
              <w:rPr>
                <w:rFonts w:ascii="Aptos" w:hAnsi="Aptos"/>
                <w:b w:val="0"/>
                <w:color w:val="111827"/>
                <w:sz w:val="16"/>
              </w:rPr>
              <w:t>Canonical alert payload derived from an incident/action state.</w:t>
            </w:r>
          </w:p>
        </w:tc>
      </w:tr>
      <w:tr>
        <w:tc>
          <w:tcPr>
            <w:tcW w:type="dxa" w:w="2592"/>
            <w:vAlign w:val="center"/>
          </w:tcPr>
          <w:p>
            <w:r/>
            <w:r>
              <w:rPr>
                <w:rFonts w:ascii="Aptos" w:hAnsi="Aptos"/>
                <w:b w:val="0"/>
                <w:color w:val="111827"/>
                <w:sz w:val="16"/>
              </w:rPr>
              <w:t>Simulation</w:t>
            </w:r>
          </w:p>
        </w:tc>
        <w:tc>
          <w:tcPr>
            <w:tcW w:type="dxa" w:w="7056"/>
            <w:vAlign w:val="center"/>
          </w:tcPr>
          <w:p>
            <w:r/>
            <w:r>
              <w:rPr>
                <w:rFonts w:ascii="Aptos" w:hAnsi="Aptos"/>
                <w:b w:val="0"/>
                <w:color w:val="111827"/>
                <w:sz w:val="16"/>
              </w:rPr>
              <w:t>Synthetic input/scenario using the same downstream pipeline as live data.</w:t>
            </w:r>
          </w:p>
        </w:tc>
      </w:tr>
      <w:tr>
        <w:tc>
          <w:tcPr>
            <w:tcW w:type="dxa" w:w="2592"/>
            <w:vAlign w:val="center"/>
            <w:shd w:fill="F3F4F6"/>
          </w:tcPr>
          <w:p>
            <w:r/>
            <w:r>
              <w:rPr>
                <w:rFonts w:ascii="Aptos" w:hAnsi="Aptos"/>
                <w:b w:val="0"/>
                <w:color w:val="111827"/>
                <w:sz w:val="16"/>
              </w:rPr>
              <w:t>Degraded</w:t>
            </w:r>
          </w:p>
        </w:tc>
        <w:tc>
          <w:tcPr>
            <w:tcW w:type="dxa" w:w="7056"/>
            <w:vAlign w:val="center"/>
            <w:shd w:fill="F3F4F6"/>
          </w:tcPr>
          <w:p>
            <w:r/>
            <w:r>
              <w:rPr>
                <w:rFonts w:ascii="Aptos" w:hAnsi="Aptos"/>
                <w:b w:val="0"/>
                <w:color w:val="111827"/>
                <w:sz w:val="16"/>
              </w:rPr>
              <w:t>System has reduced information or capability but continues with known limitations.</w:t>
            </w:r>
          </w:p>
        </w:tc>
      </w:tr>
      <w:tr>
        <w:tc>
          <w:tcPr>
            <w:tcW w:type="dxa" w:w="2592"/>
            <w:vAlign w:val="center"/>
          </w:tcPr>
          <w:p>
            <w:r/>
            <w:r>
              <w:rPr>
                <w:rFonts w:ascii="Aptos" w:hAnsi="Aptos"/>
                <w:b w:val="0"/>
                <w:color w:val="111827"/>
                <w:sz w:val="16"/>
              </w:rPr>
              <w:t>Unknown</w:t>
            </w:r>
          </w:p>
        </w:tc>
        <w:tc>
          <w:tcPr>
            <w:tcW w:type="dxa" w:w="7056"/>
            <w:vAlign w:val="center"/>
          </w:tcPr>
          <w:p>
            <w:r/>
            <w:r>
              <w:rPr>
                <w:rFonts w:ascii="Aptos" w:hAnsi="Aptos"/>
                <w:b w:val="0"/>
                <w:color w:val="111827"/>
                <w:sz w:val="16"/>
              </w:rPr>
              <w:t>System lacks sufficient information to make a trustworthy assessment.</w:t>
            </w:r>
          </w:p>
        </w:tc>
      </w:tr>
    </w:tbl>
    <w:p/>
    <w:p>
      <w:pPr>
        <w:pStyle w:val="Heading1"/>
      </w:pPr>
      <w:r>
        <w:t>Appendix B — Architecture at a Glance</w:t>
      </w:r>
    </w:p>
    <w:p>
      <w:pPr>
        <w:pStyle w:val="CodeBlock"/>
        <w:ind w:left="288" w:right="288"/>
        <w:shd w:fill="F7F8FA"/>
      </w:pPr>
      <w:r>
        <w:t xml:space="preserve">                         NEXALERT</w:t>
      </w:r>
      <w:r>
        <w:br/>
      </w:r>
      <w:r>
        <w:t xml:space="preserve">                             │</w:t>
      </w:r>
      <w:r>
        <w:br/>
      </w:r>
      <w:r>
        <w:t xml:space="preserve">                  ┌──────────┴──────────┐</w:t>
      </w:r>
      <w:r>
        <w:br/>
      </w:r>
      <w:r>
        <w:t xml:space="preserve">                  │                     │</w:t>
      </w:r>
      <w:r>
        <w:br/>
      </w:r>
      <w:r>
        <w:t xml:space="preserve">              REAL DATA             SIMULATION</w:t>
      </w:r>
      <w:r>
        <w:br/>
      </w:r>
      <w:r>
        <w:t xml:space="preserve">                  │                     │</w:t>
      </w:r>
      <w:r>
        <w:br/>
      </w:r>
      <w:r>
        <w:t xml:space="preserve">                  └──────────┬──────────┘</w:t>
      </w:r>
      <w:r>
        <w:br/>
      </w:r>
      <w:r>
        <w:t xml:space="preserve">                             ▼</w:t>
      </w:r>
      <w:r>
        <w:br/>
      </w:r>
      <w:r>
        <w:t xml:space="preserve">                    CANONICAL TELEMETRY</w:t>
      </w:r>
      <w:r>
        <w:br/>
      </w:r>
      <w:r>
        <w:t xml:space="preserve">                             │</w:t>
      </w:r>
      <w:r>
        <w:br/>
      </w:r>
      <w:r>
        <w:t xml:space="preserve">                     AUTH + VALIDATION</w:t>
      </w:r>
      <w:r>
        <w:br/>
      </w:r>
      <w:r>
        <w:t xml:space="preserve">                             │</w:t>
      </w:r>
      <w:r>
        <w:br/>
      </w:r>
      <w:r>
        <w:t xml:space="preserve">                             ▼</w:t>
      </w:r>
      <w:r>
        <w:br/>
      </w:r>
      <w:r>
        <w:t xml:space="preserve">              HEALTH → QUALITY → RELIABILITY</w:t>
      </w:r>
      <w:r>
        <w:br/>
      </w:r>
      <w:r>
        <w:t xml:space="preserve">                             │</w:t>
      </w:r>
      <w:r>
        <w:br/>
      </w:r>
      <w:r>
        <w:t xml:space="preserve">                 BASELINE → ANOMALY</w:t>
      </w:r>
      <w:r>
        <w:br/>
      </w:r>
      <w:r>
        <w:t xml:space="preserve">                             │</w:t>
      </w:r>
      <w:r>
        <w:br/>
      </w:r>
      <w:r>
        <w:t xml:space="preserve">               EVIDENCE → CONFIDENCE</w:t>
      </w:r>
      <w:r>
        <w:br/>
      </w:r>
      <w:r>
        <w:t xml:space="preserve">                             │</w:t>
      </w:r>
      <w:r>
        <w:br/>
      </w:r>
      <w:r>
        <w:t xml:space="preserve">                 SEVERITY → RISK → STATE</w:t>
      </w:r>
      <w:r>
        <w:br/>
      </w:r>
      <w:r>
        <w:t xml:space="preserve">                             │</w:t>
      </w:r>
      <w:r>
        <w:br/>
      </w:r>
      <w:r>
        <w:t xml:space="preserve">                    INCIDENT MANAGER</w:t>
      </w:r>
      <w:r>
        <w:br/>
      </w:r>
      <w:r>
        <w:t xml:space="preserve">                             │</w:t>
      </w:r>
      <w:r>
        <w:br/>
      </w:r>
      <w:r>
        <w:t xml:space="preserve">              ┌──────────────┼──────────────┐</w:t>
      </w:r>
      <w:r>
        <w:br/>
      </w:r>
      <w:r>
        <w:t xml:space="preserve">              ▼              ▼              ▼</w:t>
      </w:r>
      <w:r>
        <w:br/>
      </w:r>
      <w:r>
        <w:t xml:space="preserve">         FIRE/GEOSPATIAL  EXPOSURE       RESPONSE</w:t>
      </w:r>
      <w:r>
        <w:br/>
      </w:r>
      <w:r>
        <w:t xml:space="preserve">              │              │              │</w:t>
      </w:r>
      <w:r>
        <w:br/>
      </w:r>
      <w:r>
        <w:t xml:space="preserve">              └──────────────┼──────────────┘</w:t>
      </w:r>
      <w:r>
        <w:br/>
      </w:r>
      <w:r>
        <w:t xml:space="preserve">                             ▼</w:t>
      </w:r>
      <w:r>
        <w:br/>
      </w:r>
      <w:r>
        <w:t xml:space="preserve">                      CANONICAL EVENT</w:t>
      </w:r>
      <w:r>
        <w:br/>
      </w:r>
      <w:r>
        <w:t xml:space="preserve">                             │</w:t>
      </w:r>
      <w:r>
        <w:br/>
      </w:r>
      <w:r>
        <w:t xml:space="preserve">                   ┌─────────┴─────────┐</w:t>
      </w:r>
      <w:r>
        <w:br/>
      </w:r>
      <w:r>
        <w:t xml:space="preserve">                   ▼                   ▼</w:t>
      </w:r>
      <w:r>
        <w:br/>
      </w:r>
      <w:r>
        <w:t xml:space="preserve">              AUTHORITY             CITIZEN</w:t>
      </w:r>
      <w:r>
        <w:br/>
      </w:r>
      <w:r>
        <w:t xml:space="preserve">             DASHBOARD             EXPERIENCE</w:t>
      </w:r>
      <w:r>
        <w:br/>
      </w:r>
      <w:r>
        <w:t xml:space="preserve">                   │                   │</w:t>
      </w:r>
      <w:r>
        <w:br/>
      </w:r>
      <w:r>
        <w:t xml:space="preserve">                   └─────────┬─────────┘</w:t>
      </w:r>
      <w:r>
        <w:br/>
      </w:r>
      <w:r>
        <w:t xml:space="preserve">                             ▼</w:t>
      </w:r>
      <w:r>
        <w:br/>
      </w:r>
      <w:r>
        <w:t xml:space="preserve">                           AUDIT</w:t>
      </w:r>
      <w:r>
        <w:br/>
      </w:r>
      <w:r>
        <w:t xml:space="preserve">                             │</w:t>
      </w:r>
      <w:r>
        <w:br/>
      </w:r>
      <w:r>
        <w:t xml:space="preserve">                           HISTORY</w:t>
      </w:r>
    </w:p>
    <w:p>
      <w:pPr>
        <w:pStyle w:val="Heading1"/>
      </w:pPr>
      <w:r>
        <w:t>Appendix C — Master Rule for Future Changes</w:t>
      </w:r>
    </w:p>
    <w:p>
      <w:r>
        <w:t>When implementation begins, every new requirement should be classified before code is written: (1) clarification of an existing rule, (2) parameter change, (3) bug fix, (4) data limitation, or (5) genuine architecture change. Only category 5 changes the architecture itself. This prevents normal coding friction from reopening the entire product design.</w:t>
      </w:r>
    </w:p>
    <w:tbl>
      <w:tblPr>
        <w:tblStyle w:val="TableGrid"/>
        <w:tblW w:type="auto" w:w="0"/>
        <w:tblLook w:firstColumn="1" w:firstRow="1" w:lastColumn="0" w:lastRow="0" w:noHBand="0" w:noVBand="1" w:val="04A0"/>
      </w:tblPr>
      <w:tblGrid>
        <w:gridCol w:w="9936"/>
      </w:tblGrid>
      <w:tr>
        <w:tc>
          <w:tcPr>
            <w:tcW w:type="dxa" w:w="9936"/>
            <w:shd w:fill="EAF7EE"/>
          </w:tcPr>
          <w:p>
            <w:r/>
            <w:r>
              <w:rPr>
                <w:b/>
                <w:color w:val="166534"/>
                <w:sz w:val="19"/>
              </w:rPr>
              <w:t>Final architecture position</w:t>
              <w:br/>
            </w:r>
            <w:r>
              <w:rPr>
                <w:sz w:val="18"/>
              </w:rPr>
              <w:t>The NexAlert architecture is now treated as frozen at the conceptual level. Remaining work is implementation, empirical validation, parameter calibration, and closing explicitly identified execution gaps. The team should now build against this document and the downstream final specifications rather than continuing open-ended architecture brainstorming.</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NexAlert — Master System Architecture &amp; Architecture Invariants —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5A7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B7280"/>
      <w:sz w:val="16"/>
    </w:rPr>
  </w:style>
  <w:style w:type="paragraph" w:customStyle="1" w:styleId="CodeBlock">
    <w:name w:val="Code Block"/>
    <w:pPr>
      <w:spacing w:before="60" w:after="100"/>
    </w:pPr>
    <w:rPr>
      <w:rFonts w:ascii="Consolas" w:hAnsi="Consolas"/>
      <w:color w:val="11182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