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A75"/>
          <w:sz w:val="68"/>
        </w:rPr>
        <w:t>NEXALERT</w:t>
      </w:r>
    </w:p>
    <w:p>
      <w:pPr>
        <w:jc w:val="center"/>
      </w:pPr>
      <w:r>
        <w:rPr>
          <w:b/>
          <w:color w:val="111827"/>
          <w:sz w:val="42"/>
        </w:rPr>
        <w:t>TECHNICAL REQUIREMENTS DOCUMENT (TRD)</w:t>
      </w:r>
    </w:p>
    <w:p>
      <w:pPr>
        <w:jc w:val="center"/>
      </w:pPr>
      <w:r>
        <w:rPr>
          <w:color w:val="6B7280"/>
          <w:sz w:val="22"/>
        </w:rPr>
        <w:t>Final V1 Engineering Requirements Baseline</w:t>
      </w:r>
    </w:p>
    <w:p/>
    <w:tbl>
      <w:tblPr>
        <w:tblStyle w:val="TableGrid"/>
        <w:tblW w:type="auto" w:w="0"/>
        <w:tblLook w:firstColumn="1" w:firstRow="1" w:lastColumn="0" w:lastRow="0" w:noHBand="0" w:noVBand="1" w:val="04A0"/>
      </w:tblPr>
      <w:tblGrid>
        <w:gridCol w:w="10080"/>
      </w:tblGrid>
      <w:tr>
        <w:trPr>
          <w:tblHeader/>
          <w:cantSplit/>
        </w:trPr>
        <w:tc>
          <w:tcPr>
            <w:tcW w:type="dxa" w:w="10080"/>
            <w:shd w:fill="EAF4F8"/>
          </w:tcPr>
          <w:p>
            <w:r/>
            <w:r>
              <w:rPr>
                <w:b/>
                <w:color w:val="0B5A75"/>
                <w:sz w:val="18"/>
              </w:rPr>
              <w:t>Document role</w:t>
              <w:br/>
            </w:r>
            <w:r>
              <w:rPr>
                <w:sz w:val="17"/>
              </w:rPr>
              <w:t>This TRD converts the frozen NexAlert architecture into testable technical requirements. It defines what the implemented system must do, the conditions under which it must do it, what evidence proves compliance, and which behaviors are explicitly out of scope. Exact technology choices are governed by the separate Technology Stack, Deployment &amp; Compute Allocation specification.</w:t>
            </w:r>
          </w:p>
        </w:tc>
      </w:tr>
    </w:tbl>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Field</w:t>
            </w:r>
          </w:p>
        </w:tc>
        <w:tc>
          <w:tcPr>
            <w:tcW w:type="dxa" w:w="5040"/>
            <w:vAlign w:val="center"/>
            <w:shd w:fill="0B5A75"/>
          </w:tcPr>
          <w:p>
            <w:r/>
            <w:r>
              <w:rPr>
                <w:rFonts w:ascii="Aptos" w:hAnsi="Aptos"/>
                <w:b/>
                <w:color w:val="FFFFFF"/>
                <w:sz w:val="15"/>
              </w:rPr>
              <w:t>Value</w:t>
            </w:r>
          </w:p>
        </w:tc>
      </w:tr>
      <w:tr>
        <w:trPr/>
        <w:tc>
          <w:tcPr>
            <w:tcW w:type="dxa" w:w="5040"/>
            <w:vAlign w:val="center"/>
          </w:tcPr>
          <w:p>
            <w:r/>
            <w:r>
              <w:rPr>
                <w:rFonts w:ascii="Aptos" w:hAnsi="Aptos"/>
                <w:b w:val="0"/>
                <w:color w:val="111827"/>
                <w:sz w:val="15"/>
              </w:rPr>
              <w:t>Product</w:t>
            </w:r>
          </w:p>
        </w:tc>
        <w:tc>
          <w:tcPr>
            <w:tcW w:type="dxa" w:w="5040"/>
            <w:vAlign w:val="center"/>
          </w:tcPr>
          <w:p>
            <w:r/>
            <w:r>
              <w:rPr>
                <w:rFonts w:ascii="Aptos" w:hAnsi="Aptos"/>
                <w:b w:val="0"/>
                <w:color w:val="111827"/>
                <w:sz w:val="15"/>
              </w:rPr>
              <w:t>NexAlert</w:t>
            </w:r>
          </w:p>
        </w:tc>
      </w:tr>
      <w:tr>
        <w:trPr/>
        <w:tc>
          <w:tcPr>
            <w:tcW w:type="dxa" w:w="5040"/>
            <w:vAlign w:val="center"/>
            <w:shd w:fill="F3F4F6"/>
          </w:tcPr>
          <w:p>
            <w:r/>
            <w:r>
              <w:rPr>
                <w:rFonts w:ascii="Aptos" w:hAnsi="Aptos"/>
                <w:b w:val="0"/>
                <w:color w:val="111827"/>
                <w:sz w:val="15"/>
              </w:rPr>
              <w:t>Problem statement</w:t>
            </w:r>
          </w:p>
        </w:tc>
        <w:tc>
          <w:tcPr>
            <w:tcW w:type="dxa" w:w="5040"/>
            <w:vAlign w:val="center"/>
            <w:shd w:fill="F3F4F6"/>
          </w:tcPr>
          <w:p>
            <w:r/>
            <w:r>
              <w:rPr>
                <w:rFonts w:ascii="Aptos" w:hAnsi="Aptos"/>
                <w:b w:val="0"/>
                <w:color w:val="111827"/>
                <w:sz w:val="15"/>
              </w:rPr>
              <w:t>SIH26178 — resilient AI-powered environmental monitoring and early warning</w:t>
            </w:r>
          </w:p>
        </w:tc>
      </w:tr>
      <w:tr>
        <w:trPr/>
        <w:tc>
          <w:tcPr>
            <w:tcW w:type="dxa" w:w="5040"/>
            <w:vAlign w:val="center"/>
          </w:tcPr>
          <w:p>
            <w:r/>
            <w:r>
              <w:rPr>
                <w:rFonts w:ascii="Aptos" w:hAnsi="Aptos"/>
                <w:b w:val="0"/>
                <w:color w:val="111827"/>
                <w:sz w:val="15"/>
              </w:rPr>
              <w:t>Document</w:t>
            </w:r>
          </w:p>
        </w:tc>
        <w:tc>
          <w:tcPr>
            <w:tcW w:type="dxa" w:w="5040"/>
            <w:vAlign w:val="center"/>
          </w:tcPr>
          <w:p>
            <w:r/>
            <w:r>
              <w:rPr>
                <w:rFonts w:ascii="Aptos" w:hAnsi="Aptos"/>
                <w:b w:val="0"/>
                <w:color w:val="111827"/>
                <w:sz w:val="15"/>
              </w:rPr>
              <w:t>02 — Technical Requirements Document</w:t>
            </w:r>
          </w:p>
        </w:tc>
      </w:tr>
      <w:tr>
        <w:trPr/>
        <w:tc>
          <w:tcPr>
            <w:tcW w:type="dxa" w:w="5040"/>
            <w:vAlign w:val="center"/>
            <w:shd w:fill="F3F4F6"/>
          </w:tcPr>
          <w:p>
            <w:r/>
            <w:r>
              <w:rPr>
                <w:rFonts w:ascii="Aptos" w:hAnsi="Aptos"/>
                <w:b w:val="0"/>
                <w:color w:val="111827"/>
                <w:sz w:val="15"/>
              </w:rPr>
              <w:t>Status</w:t>
            </w:r>
          </w:p>
        </w:tc>
        <w:tc>
          <w:tcPr>
            <w:tcW w:type="dxa" w:w="5040"/>
            <w:vAlign w:val="center"/>
            <w:shd w:fill="F3F4F6"/>
          </w:tcPr>
          <w:p>
            <w:r/>
            <w:r>
              <w:rPr>
                <w:rFonts w:ascii="Aptos" w:hAnsi="Aptos"/>
                <w:b w:val="0"/>
                <w:color w:val="111827"/>
                <w:sz w:val="15"/>
              </w:rPr>
              <w:t>FINAL V1 REQUIREMENTS BASELINE</w:t>
            </w:r>
          </w:p>
        </w:tc>
      </w:tr>
      <w:tr>
        <w:trPr/>
        <w:tc>
          <w:tcPr>
            <w:tcW w:type="dxa" w:w="5040"/>
            <w:vAlign w:val="center"/>
          </w:tcPr>
          <w:p>
            <w:r/>
            <w:r>
              <w:rPr>
                <w:rFonts w:ascii="Aptos" w:hAnsi="Aptos"/>
                <w:b w:val="0"/>
                <w:color w:val="111827"/>
                <w:sz w:val="15"/>
              </w:rPr>
              <w:t>Primary audience</w:t>
            </w:r>
          </w:p>
        </w:tc>
        <w:tc>
          <w:tcPr>
            <w:tcW w:type="dxa" w:w="5040"/>
            <w:vAlign w:val="center"/>
          </w:tcPr>
          <w:p>
            <w:r/>
            <w:r>
              <w:rPr>
                <w:rFonts w:ascii="Aptos" w:hAnsi="Aptos"/>
                <w:b w:val="0"/>
                <w:color w:val="111827"/>
                <w:sz w:val="15"/>
              </w:rPr>
              <w:t>Software, AI, geospatial, embedded, backend, frontend, test and coding-agent teams</w:t>
            </w:r>
          </w:p>
        </w:tc>
      </w:tr>
      <w:tr>
        <w:trPr/>
        <w:tc>
          <w:tcPr>
            <w:tcW w:type="dxa" w:w="5040"/>
            <w:vAlign w:val="center"/>
            <w:shd w:fill="F3F4F6"/>
          </w:tcPr>
          <w:p>
            <w:r/>
            <w:r>
              <w:rPr>
                <w:rFonts w:ascii="Aptos" w:hAnsi="Aptos"/>
                <w:b w:val="0"/>
                <w:color w:val="111827"/>
                <w:sz w:val="15"/>
              </w:rPr>
              <w:t>Primary purpose</w:t>
            </w:r>
          </w:p>
        </w:tc>
        <w:tc>
          <w:tcPr>
            <w:tcW w:type="dxa" w:w="5040"/>
            <w:vAlign w:val="center"/>
            <w:shd w:fill="F3F4F6"/>
          </w:tcPr>
          <w:p>
            <w:r/>
            <w:r>
              <w:rPr>
                <w:rFonts w:ascii="Aptos" w:hAnsi="Aptos"/>
                <w:b w:val="0"/>
                <w:color w:val="111827"/>
                <w:sz w:val="15"/>
              </w:rPr>
              <w:t>Requirements, acceptance criteria, traceability and implementation guardrails</w:t>
            </w:r>
          </w:p>
        </w:tc>
      </w:tr>
      <w:tr>
        <w:trPr/>
        <w:tc>
          <w:tcPr>
            <w:tcW w:type="dxa" w:w="5040"/>
            <w:vAlign w:val="center"/>
          </w:tcPr>
          <w:p>
            <w:r/>
            <w:r>
              <w:rPr>
                <w:rFonts w:ascii="Aptos" w:hAnsi="Aptos"/>
                <w:b w:val="0"/>
                <w:color w:val="111827"/>
                <w:sz w:val="15"/>
              </w:rPr>
              <w:t>Architecture authority</w:t>
            </w:r>
          </w:p>
        </w:tc>
        <w:tc>
          <w:tcPr>
            <w:tcW w:type="dxa" w:w="5040"/>
            <w:vAlign w:val="center"/>
          </w:tcPr>
          <w:p>
            <w:r/>
            <w:r>
              <w:rPr>
                <w:rFonts w:ascii="Aptos" w:hAnsi="Aptos"/>
                <w:b w:val="0"/>
                <w:color w:val="111827"/>
                <w:sz w:val="15"/>
              </w:rPr>
              <w:t>Document 01 — Master System Architecture &amp; Architecture Invariants</w:t>
            </w:r>
          </w:p>
        </w:tc>
      </w:tr>
    </w:tbl>
    <w:p/>
    <w:tbl>
      <w:tblPr>
        <w:tblStyle w:val="TableGrid"/>
        <w:tblW w:type="auto" w:w="0"/>
        <w:tblLook w:firstColumn="1" w:firstRow="1" w:lastColumn="0" w:lastRow="0" w:noHBand="0" w:noVBand="1" w:val="04A0"/>
      </w:tblPr>
      <w:tblGrid>
        <w:gridCol w:w="10080"/>
      </w:tblGrid>
      <w:tr>
        <w:trPr>
          <w:tblHeader/>
          <w:cantSplit/>
        </w:trPr>
        <w:tc>
          <w:tcPr>
            <w:tcW w:type="dxa" w:w="10080"/>
            <w:shd w:fill="FFF7ED"/>
          </w:tcPr>
          <w:p>
            <w:r/>
            <w:r>
              <w:rPr>
                <w:b/>
                <w:color w:val="92400E"/>
                <w:sz w:val="18"/>
              </w:rPr>
              <w:t>Requirement language</w:t>
              <w:br/>
            </w:r>
            <w:r>
              <w:rPr>
                <w:sz w:val="17"/>
              </w:rPr>
              <w:t>MUST = mandatory for V1 compliance. SHOULD = strongly recommended but may be deferred with documented reason. MAY = optional. DEFERRED = deliberately outside V1. A requirement is not considered complete until its acceptance evidence exists.</w:t>
            </w:r>
          </w:p>
        </w:tc>
      </w:tr>
    </w:tbl>
    <w:p/>
    <w:p>
      <w:r>
        <w:br w:type="page"/>
      </w:r>
    </w:p>
    <w:p>
      <w:pPr>
        <w:pStyle w:val="Heading1"/>
      </w:pPr>
      <w:r>
        <w:t>Document Control &amp; Navigation</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Version</w:t>
            </w:r>
          </w:p>
        </w:tc>
        <w:tc>
          <w:tcPr>
            <w:tcW w:type="dxa" w:w="3360"/>
            <w:vAlign w:val="center"/>
            <w:shd w:fill="0B5A75"/>
          </w:tcPr>
          <w:p>
            <w:r/>
            <w:r>
              <w:rPr>
                <w:rFonts w:ascii="Aptos" w:hAnsi="Aptos"/>
                <w:b/>
                <w:color w:val="FFFFFF"/>
                <w:sz w:val="15"/>
              </w:rPr>
              <w:t>Status</w:t>
            </w:r>
          </w:p>
        </w:tc>
        <w:tc>
          <w:tcPr>
            <w:tcW w:type="dxa" w:w="3360"/>
            <w:vAlign w:val="center"/>
            <w:shd w:fill="0B5A75"/>
          </w:tcPr>
          <w:p>
            <w:r/>
            <w:r>
              <w:rPr>
                <w:rFonts w:ascii="Aptos" w:hAnsi="Aptos"/>
                <w:b/>
                <w:color w:val="FFFFFF"/>
                <w:sz w:val="15"/>
              </w:rPr>
              <w:t>Meaning</w:t>
            </w:r>
          </w:p>
        </w:tc>
      </w:tr>
      <w:tr>
        <w:trPr/>
        <w:tc>
          <w:tcPr>
            <w:tcW w:type="dxa" w:w="3360"/>
            <w:vAlign w:val="center"/>
          </w:tcPr>
          <w:p>
            <w:r/>
            <w:r>
              <w:rPr>
                <w:rFonts w:ascii="Aptos" w:hAnsi="Aptos"/>
                <w:b w:val="0"/>
                <w:color w:val="111827"/>
                <w:sz w:val="15"/>
              </w:rPr>
              <w:t>1.0</w:t>
            </w:r>
          </w:p>
        </w:tc>
        <w:tc>
          <w:tcPr>
            <w:tcW w:type="dxa" w:w="3360"/>
            <w:vAlign w:val="center"/>
          </w:tcPr>
          <w:p>
            <w:r/>
            <w:r>
              <w:rPr>
                <w:rFonts w:ascii="Aptos" w:hAnsi="Aptos"/>
                <w:b w:val="0"/>
                <w:color w:val="111827"/>
                <w:sz w:val="15"/>
              </w:rPr>
              <w:t>FINAL</w:t>
            </w:r>
          </w:p>
        </w:tc>
        <w:tc>
          <w:tcPr>
            <w:tcW w:type="dxa" w:w="3360"/>
            <w:vAlign w:val="center"/>
          </w:tcPr>
          <w:p>
            <w:r/>
            <w:r>
              <w:rPr>
                <w:rFonts w:ascii="Aptos" w:hAnsi="Aptos"/>
                <w:b w:val="0"/>
                <w:color w:val="111827"/>
                <w:sz w:val="15"/>
              </w:rPr>
              <w:t>Baseline derived from frozen architecture and adversarial review.</w:t>
            </w:r>
          </w:p>
        </w:tc>
      </w:tr>
      <w:tr>
        <w:trPr/>
        <w:tc>
          <w:tcPr>
            <w:tcW w:type="dxa" w:w="3360"/>
            <w:vAlign w:val="center"/>
            <w:shd w:fill="F3F4F6"/>
          </w:tcPr>
          <w:p>
            <w:r/>
            <w:r>
              <w:rPr>
                <w:rFonts w:ascii="Aptos" w:hAnsi="Aptos"/>
                <w:b w:val="0"/>
                <w:color w:val="111827"/>
                <w:sz w:val="15"/>
              </w:rPr>
              <w:t>1.x</w:t>
            </w:r>
          </w:p>
        </w:tc>
        <w:tc>
          <w:tcPr>
            <w:tcW w:type="dxa" w:w="3360"/>
            <w:vAlign w:val="center"/>
            <w:shd w:fill="F3F4F6"/>
          </w:tcPr>
          <w:p>
            <w:r/>
            <w:r>
              <w:rPr>
                <w:rFonts w:ascii="Aptos" w:hAnsi="Aptos"/>
                <w:b w:val="0"/>
                <w:color w:val="111827"/>
                <w:sz w:val="15"/>
              </w:rPr>
              <w:t>Controlled change</w:t>
            </w:r>
          </w:p>
        </w:tc>
        <w:tc>
          <w:tcPr>
            <w:tcW w:type="dxa" w:w="3360"/>
            <w:vAlign w:val="center"/>
            <w:shd w:fill="F3F4F6"/>
          </w:tcPr>
          <w:p>
            <w:r/>
            <w:r>
              <w:rPr>
                <w:rFonts w:ascii="Aptos" w:hAnsi="Aptos"/>
                <w:b w:val="0"/>
                <w:color w:val="111827"/>
                <w:sz w:val="15"/>
              </w:rPr>
              <w:t>Only approved clarifications, parameter changes or genuine architecture changes.</w:t>
            </w:r>
          </w:p>
        </w:tc>
      </w:tr>
    </w:tbl>
    <w:p/>
    <w:p>
      <w:pPr>
        <w:pStyle w:val="Heading2"/>
      </w:pPr>
      <w:r>
        <w:t>Requirement taxonomy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Type</w:t>
            </w:r>
          </w:p>
        </w:tc>
        <w:tc>
          <w:tcPr>
            <w:tcW w:type="dxa" w:w="5040"/>
            <w:vAlign w:val="center"/>
            <w:shd w:fill="0B5A75"/>
          </w:tcPr>
          <w:p>
            <w:r/>
            <w:r>
              <w:rPr>
                <w:rFonts w:ascii="Aptos" w:hAnsi="Aptos"/>
                <w:b/>
                <w:color w:val="FFFFFF"/>
                <w:sz w:val="15"/>
              </w:rPr>
              <w:t>Meaning</w:t>
            </w:r>
          </w:p>
        </w:tc>
      </w:tr>
      <w:tr>
        <w:trPr/>
        <w:tc>
          <w:tcPr>
            <w:tcW w:type="dxa" w:w="5040"/>
            <w:vAlign w:val="center"/>
          </w:tcPr>
          <w:p>
            <w:r/>
            <w:r>
              <w:rPr>
                <w:rFonts w:ascii="Aptos" w:hAnsi="Aptos"/>
                <w:b w:val="0"/>
                <w:color w:val="111827"/>
                <w:sz w:val="15"/>
              </w:rPr>
              <w:t>FR</w:t>
            </w:r>
          </w:p>
        </w:tc>
        <w:tc>
          <w:tcPr>
            <w:tcW w:type="dxa" w:w="5040"/>
            <w:vAlign w:val="center"/>
          </w:tcPr>
          <w:p>
            <w:r/>
            <w:r>
              <w:rPr>
                <w:rFonts w:ascii="Aptos" w:hAnsi="Aptos"/>
                <w:b w:val="0"/>
                <w:color w:val="111827"/>
                <w:sz w:val="15"/>
              </w:rPr>
              <w:t>Functional Requirement — behavior the system performs.</w:t>
            </w:r>
          </w:p>
        </w:tc>
      </w:tr>
      <w:tr>
        <w:trPr/>
        <w:tc>
          <w:tcPr>
            <w:tcW w:type="dxa" w:w="5040"/>
            <w:vAlign w:val="center"/>
            <w:shd w:fill="F3F4F6"/>
          </w:tcPr>
          <w:p>
            <w:r/>
            <w:r>
              <w:rPr>
                <w:rFonts w:ascii="Aptos" w:hAnsi="Aptos"/>
                <w:b w:val="0"/>
                <w:color w:val="111827"/>
                <w:sz w:val="15"/>
              </w:rPr>
              <w:t>NFR</w:t>
            </w:r>
          </w:p>
        </w:tc>
        <w:tc>
          <w:tcPr>
            <w:tcW w:type="dxa" w:w="5040"/>
            <w:vAlign w:val="center"/>
            <w:shd w:fill="F3F4F6"/>
          </w:tcPr>
          <w:p>
            <w:r/>
            <w:r>
              <w:rPr>
                <w:rFonts w:ascii="Aptos" w:hAnsi="Aptos"/>
                <w:b w:val="0"/>
                <w:color w:val="111827"/>
                <w:sz w:val="15"/>
              </w:rPr>
              <w:t>Non-Functional Requirement — quality/performance/reliability/security constraint.</w:t>
            </w:r>
          </w:p>
        </w:tc>
      </w:tr>
      <w:tr>
        <w:trPr/>
        <w:tc>
          <w:tcPr>
            <w:tcW w:type="dxa" w:w="5040"/>
            <w:vAlign w:val="center"/>
          </w:tcPr>
          <w:p>
            <w:r/>
            <w:r>
              <w:rPr>
                <w:rFonts w:ascii="Aptos" w:hAnsi="Aptos"/>
                <w:b w:val="0"/>
                <w:color w:val="111827"/>
                <w:sz w:val="15"/>
              </w:rPr>
              <w:t>DR</w:t>
            </w:r>
          </w:p>
        </w:tc>
        <w:tc>
          <w:tcPr>
            <w:tcW w:type="dxa" w:w="5040"/>
            <w:vAlign w:val="center"/>
          </w:tcPr>
          <w:p>
            <w:r/>
            <w:r>
              <w:rPr>
                <w:rFonts w:ascii="Aptos" w:hAnsi="Aptos"/>
                <w:b w:val="0"/>
                <w:color w:val="111827"/>
                <w:sz w:val="15"/>
              </w:rPr>
              <w:t>Data Requirement — data semantics, provenance, schema or source constraint.</w:t>
            </w:r>
          </w:p>
        </w:tc>
      </w:tr>
      <w:tr>
        <w:trPr/>
        <w:tc>
          <w:tcPr>
            <w:tcW w:type="dxa" w:w="5040"/>
            <w:vAlign w:val="center"/>
            <w:shd w:fill="F3F4F6"/>
          </w:tcPr>
          <w:p>
            <w:r/>
            <w:r>
              <w:rPr>
                <w:rFonts w:ascii="Aptos" w:hAnsi="Aptos"/>
                <w:b w:val="0"/>
                <w:color w:val="111827"/>
                <w:sz w:val="15"/>
              </w:rPr>
              <w:t>ER</w:t>
            </w:r>
          </w:p>
        </w:tc>
        <w:tc>
          <w:tcPr>
            <w:tcW w:type="dxa" w:w="5040"/>
            <w:vAlign w:val="center"/>
            <w:shd w:fill="F3F4F6"/>
          </w:tcPr>
          <w:p>
            <w:r/>
            <w:r>
              <w:rPr>
                <w:rFonts w:ascii="Aptos" w:hAnsi="Aptos"/>
                <w:b w:val="0"/>
                <w:color w:val="111827"/>
                <w:sz w:val="15"/>
              </w:rPr>
              <w:t>Embedded/Edge Requirement — field-node/edge behavior.</w:t>
            </w:r>
          </w:p>
        </w:tc>
      </w:tr>
      <w:tr>
        <w:trPr/>
        <w:tc>
          <w:tcPr>
            <w:tcW w:type="dxa" w:w="5040"/>
            <w:vAlign w:val="center"/>
          </w:tcPr>
          <w:p>
            <w:r/>
            <w:r>
              <w:rPr>
                <w:rFonts w:ascii="Aptos" w:hAnsi="Aptos"/>
                <w:b w:val="0"/>
                <w:color w:val="111827"/>
                <w:sz w:val="15"/>
              </w:rPr>
              <w:t>GR</w:t>
            </w:r>
          </w:p>
        </w:tc>
        <w:tc>
          <w:tcPr>
            <w:tcW w:type="dxa" w:w="5040"/>
            <w:vAlign w:val="center"/>
          </w:tcPr>
          <w:p>
            <w:r/>
            <w:r>
              <w:rPr>
                <w:rFonts w:ascii="Aptos" w:hAnsi="Aptos"/>
                <w:b w:val="0"/>
                <w:color w:val="111827"/>
                <w:sz w:val="15"/>
              </w:rPr>
              <w:t>Geospatial Requirement — spatial/geometry/simulation behavior.</w:t>
            </w:r>
          </w:p>
        </w:tc>
      </w:tr>
      <w:tr>
        <w:trPr/>
        <w:tc>
          <w:tcPr>
            <w:tcW w:type="dxa" w:w="5040"/>
            <w:vAlign w:val="center"/>
            <w:shd w:fill="F3F4F6"/>
          </w:tcPr>
          <w:p>
            <w:r/>
            <w:r>
              <w:rPr>
                <w:rFonts w:ascii="Aptos" w:hAnsi="Aptos"/>
                <w:b w:val="0"/>
                <w:color w:val="111827"/>
                <w:sz w:val="15"/>
              </w:rPr>
              <w:t>UR</w:t>
            </w:r>
          </w:p>
        </w:tc>
        <w:tc>
          <w:tcPr>
            <w:tcW w:type="dxa" w:w="5040"/>
            <w:vAlign w:val="center"/>
            <w:shd w:fill="F3F4F6"/>
          </w:tcPr>
          <w:p>
            <w:r/>
            <w:r>
              <w:rPr>
                <w:rFonts w:ascii="Aptos" w:hAnsi="Aptos"/>
                <w:b w:val="0"/>
                <w:color w:val="111827"/>
                <w:sz w:val="15"/>
              </w:rPr>
              <w:t>User/UX Requirement — citizen or authority interaction behavior.</w:t>
            </w:r>
          </w:p>
        </w:tc>
      </w:tr>
      <w:tr>
        <w:trPr/>
        <w:tc>
          <w:tcPr>
            <w:tcW w:type="dxa" w:w="5040"/>
            <w:vAlign w:val="center"/>
          </w:tcPr>
          <w:p>
            <w:r/>
            <w:r>
              <w:rPr>
                <w:rFonts w:ascii="Aptos" w:hAnsi="Aptos"/>
                <w:b w:val="0"/>
                <w:color w:val="111827"/>
                <w:sz w:val="15"/>
              </w:rPr>
              <w:t>SR</w:t>
            </w:r>
          </w:p>
        </w:tc>
        <w:tc>
          <w:tcPr>
            <w:tcW w:type="dxa" w:w="5040"/>
            <w:vAlign w:val="center"/>
          </w:tcPr>
          <w:p>
            <w:r/>
            <w:r>
              <w:rPr>
                <w:rFonts w:ascii="Aptos" w:hAnsi="Aptos"/>
                <w:b w:val="0"/>
                <w:color w:val="111827"/>
                <w:sz w:val="15"/>
              </w:rPr>
              <w:t>Security Requirement — authentication, integrity, authorization and audit.</w:t>
            </w:r>
          </w:p>
        </w:tc>
      </w:tr>
      <w:tr>
        <w:trPr/>
        <w:tc>
          <w:tcPr>
            <w:tcW w:type="dxa" w:w="5040"/>
            <w:vAlign w:val="center"/>
            <w:shd w:fill="F3F4F6"/>
          </w:tcPr>
          <w:p>
            <w:r/>
            <w:r>
              <w:rPr>
                <w:rFonts w:ascii="Aptos" w:hAnsi="Aptos"/>
                <w:b w:val="0"/>
                <w:color w:val="111827"/>
                <w:sz w:val="15"/>
              </w:rPr>
              <w:t>VR</w:t>
            </w:r>
          </w:p>
        </w:tc>
        <w:tc>
          <w:tcPr>
            <w:tcW w:type="dxa" w:w="5040"/>
            <w:vAlign w:val="center"/>
            <w:shd w:fill="F3F4F6"/>
          </w:tcPr>
          <w:p>
            <w:r/>
            <w:r>
              <w:rPr>
                <w:rFonts w:ascii="Aptos" w:hAnsi="Aptos"/>
                <w:b w:val="0"/>
                <w:color w:val="111827"/>
                <w:sz w:val="15"/>
              </w:rPr>
              <w:t>Verification Requirement — evidence needed to prove an implementation claim.</w:t>
            </w:r>
          </w:p>
        </w:tc>
      </w:tr>
      <w:tr>
        <w:trPr/>
        <w:tc>
          <w:tcPr>
            <w:tcW w:type="dxa" w:w="5040"/>
            <w:vAlign w:val="center"/>
          </w:tcPr>
          <w:p>
            <w:r/>
            <w:r>
              <w:rPr>
                <w:rFonts w:ascii="Aptos" w:hAnsi="Aptos"/>
                <w:b w:val="0"/>
                <w:color w:val="111827"/>
                <w:sz w:val="15"/>
              </w:rPr>
              <w:t>CR</w:t>
            </w:r>
          </w:p>
        </w:tc>
        <w:tc>
          <w:tcPr>
            <w:tcW w:type="dxa" w:w="5040"/>
            <w:vAlign w:val="center"/>
          </w:tcPr>
          <w:p>
            <w:r/>
            <w:r>
              <w:rPr>
                <w:rFonts w:ascii="Aptos" w:hAnsi="Aptos"/>
                <w:b w:val="0"/>
                <w:color w:val="111827"/>
                <w:sz w:val="15"/>
              </w:rPr>
              <w:t>Constraint — explicit architectural boundary or non-goal.</w:t>
            </w:r>
          </w:p>
        </w:tc>
      </w:tr>
    </w:tbl>
    <w:p/>
    <w:p>
      <w:pPr>
        <w:pStyle w:val="Heading2"/>
      </w:pPr>
      <w:r>
        <w:t>Cross-document authority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Question</w:t>
            </w:r>
          </w:p>
        </w:tc>
        <w:tc>
          <w:tcPr>
            <w:tcW w:type="dxa" w:w="5040"/>
            <w:vAlign w:val="center"/>
            <w:shd w:fill="0B5A75"/>
          </w:tcPr>
          <w:p>
            <w:r/>
            <w:r>
              <w:rPr>
                <w:rFonts w:ascii="Aptos" w:hAnsi="Aptos"/>
                <w:b/>
                <w:color w:val="FFFFFF"/>
                <w:sz w:val="15"/>
              </w:rPr>
              <w:t>Authority document</w:t>
            </w:r>
          </w:p>
        </w:tc>
      </w:tr>
      <w:tr>
        <w:trPr/>
        <w:tc>
          <w:tcPr>
            <w:tcW w:type="dxa" w:w="5040"/>
            <w:vAlign w:val="center"/>
          </w:tcPr>
          <w:p>
            <w:r/>
            <w:r>
              <w:rPr>
                <w:rFonts w:ascii="Aptos" w:hAnsi="Aptos"/>
                <w:b w:val="0"/>
                <w:color w:val="111827"/>
                <w:sz w:val="15"/>
              </w:rPr>
              <w:t>What is NexAlert and how are responsibilities divided?</w:t>
            </w:r>
          </w:p>
        </w:tc>
        <w:tc>
          <w:tcPr>
            <w:tcW w:type="dxa" w:w="5040"/>
            <w:vAlign w:val="center"/>
          </w:tcPr>
          <w:p>
            <w:r/>
            <w:r>
              <w:rPr>
                <w:rFonts w:ascii="Aptos" w:hAnsi="Aptos"/>
                <w:b w:val="0"/>
                <w:color w:val="111827"/>
                <w:sz w:val="15"/>
              </w:rPr>
              <w:t>01 — Master Architecture &amp; Invariants</w:t>
            </w:r>
          </w:p>
        </w:tc>
      </w:tr>
      <w:tr>
        <w:trPr/>
        <w:tc>
          <w:tcPr>
            <w:tcW w:type="dxa" w:w="5040"/>
            <w:vAlign w:val="center"/>
            <w:shd w:fill="F3F4F6"/>
          </w:tcPr>
          <w:p>
            <w:r/>
            <w:r>
              <w:rPr>
                <w:rFonts w:ascii="Aptos" w:hAnsi="Aptos"/>
                <w:b w:val="0"/>
                <w:color w:val="111827"/>
                <w:sz w:val="15"/>
              </w:rPr>
              <w:t>What must the system do?</w:t>
            </w:r>
          </w:p>
        </w:tc>
        <w:tc>
          <w:tcPr>
            <w:tcW w:type="dxa" w:w="5040"/>
            <w:vAlign w:val="center"/>
            <w:shd w:fill="F3F4F6"/>
          </w:tcPr>
          <w:p>
            <w:r/>
            <w:r>
              <w:rPr>
                <w:rFonts w:ascii="Aptos" w:hAnsi="Aptos"/>
                <w:b w:val="0"/>
                <w:color w:val="111827"/>
                <w:sz w:val="15"/>
              </w:rPr>
              <w:t>02 — this TRD</w:t>
            </w:r>
          </w:p>
        </w:tc>
      </w:tr>
      <w:tr>
        <w:trPr/>
        <w:tc>
          <w:tcPr>
            <w:tcW w:type="dxa" w:w="5040"/>
            <w:vAlign w:val="center"/>
          </w:tcPr>
          <w:p>
            <w:r/>
            <w:r>
              <w:rPr>
                <w:rFonts w:ascii="Aptos" w:hAnsi="Aptos"/>
                <w:b w:val="0"/>
                <w:color w:val="111827"/>
                <w:sz w:val="15"/>
              </w:rPr>
              <w:t>What technologies and compute targets are used?</w:t>
            </w:r>
          </w:p>
        </w:tc>
        <w:tc>
          <w:tcPr>
            <w:tcW w:type="dxa" w:w="5040"/>
            <w:vAlign w:val="center"/>
          </w:tcPr>
          <w:p>
            <w:r/>
            <w:r>
              <w:rPr>
                <w:rFonts w:ascii="Aptos" w:hAnsi="Aptos"/>
                <w:b w:val="0"/>
                <w:color w:val="111827"/>
                <w:sz w:val="15"/>
              </w:rPr>
              <w:t>03 — Technology Stack / Deployment</w:t>
            </w:r>
          </w:p>
        </w:tc>
      </w:tr>
      <w:tr>
        <w:trPr/>
        <w:tc>
          <w:tcPr>
            <w:tcW w:type="dxa" w:w="5040"/>
            <w:vAlign w:val="center"/>
            <w:shd w:fill="F3F4F6"/>
          </w:tcPr>
          <w:p>
            <w:r/>
            <w:r>
              <w:rPr>
                <w:rFonts w:ascii="Aptos" w:hAnsi="Aptos"/>
                <w:b w:val="0"/>
                <w:color w:val="111827"/>
                <w:sz w:val="15"/>
              </w:rPr>
              <w:t>How exactly are intelligence quantities calculated?</w:t>
            </w:r>
          </w:p>
        </w:tc>
        <w:tc>
          <w:tcPr>
            <w:tcW w:type="dxa" w:w="5040"/>
            <w:vAlign w:val="center"/>
            <w:shd w:fill="F3F4F6"/>
          </w:tcPr>
          <w:p>
            <w:r/>
            <w:r>
              <w:rPr>
                <w:rFonts w:ascii="Aptos" w:hAnsi="Aptos"/>
                <w:b w:val="0"/>
                <w:color w:val="111827"/>
                <w:sz w:val="15"/>
              </w:rPr>
              <w:t>04 — Mathematical Intelligence</w:t>
            </w:r>
          </w:p>
        </w:tc>
      </w:tr>
      <w:tr>
        <w:trPr/>
        <w:tc>
          <w:tcPr>
            <w:tcW w:type="dxa" w:w="5040"/>
            <w:vAlign w:val="center"/>
          </w:tcPr>
          <w:p>
            <w:r/>
            <w:r>
              <w:rPr>
                <w:rFonts w:ascii="Aptos" w:hAnsi="Aptos"/>
                <w:b w:val="0"/>
                <w:color w:val="111827"/>
                <w:sz w:val="15"/>
              </w:rPr>
              <w:t>How exactly is fire spread/geospatial simulation calculated?</w:t>
            </w:r>
          </w:p>
        </w:tc>
        <w:tc>
          <w:tcPr>
            <w:tcW w:type="dxa" w:w="5040"/>
            <w:vAlign w:val="center"/>
          </w:tcPr>
          <w:p>
            <w:r/>
            <w:r>
              <w:rPr>
                <w:rFonts w:ascii="Aptos" w:hAnsi="Aptos"/>
                <w:b w:val="0"/>
                <w:color w:val="111827"/>
                <w:sz w:val="15"/>
              </w:rPr>
              <w:t>05 — Fire/Geospatial</w:t>
            </w:r>
          </w:p>
        </w:tc>
      </w:tr>
      <w:tr>
        <w:trPr/>
        <w:tc>
          <w:tcPr>
            <w:tcW w:type="dxa" w:w="5040"/>
            <w:vAlign w:val="center"/>
            <w:shd w:fill="F3F4F6"/>
          </w:tcPr>
          <w:p>
            <w:r/>
            <w:r>
              <w:rPr>
                <w:rFonts w:ascii="Aptos" w:hAnsi="Aptos"/>
                <w:b w:val="0"/>
                <w:color w:val="111827"/>
                <w:sz w:val="15"/>
              </w:rPr>
              <w:t>What enters from hardware?</w:t>
            </w:r>
          </w:p>
        </w:tc>
        <w:tc>
          <w:tcPr>
            <w:tcW w:type="dxa" w:w="5040"/>
            <w:vAlign w:val="center"/>
            <w:shd w:fill="F3F4F6"/>
          </w:tcPr>
          <w:p>
            <w:r/>
            <w:r>
              <w:rPr>
                <w:rFonts w:ascii="Aptos" w:hAnsi="Aptos"/>
                <w:b w:val="0"/>
                <w:color w:val="111827"/>
                <w:sz w:val="15"/>
              </w:rPr>
              <w:t>06 — Hardware/Edge</w:t>
            </w:r>
          </w:p>
        </w:tc>
      </w:tr>
      <w:tr>
        <w:trPr/>
        <w:tc>
          <w:tcPr>
            <w:tcW w:type="dxa" w:w="5040"/>
            <w:vAlign w:val="center"/>
          </w:tcPr>
          <w:p>
            <w:r/>
            <w:r>
              <w:rPr>
                <w:rFonts w:ascii="Aptos" w:hAnsi="Aptos"/>
                <w:b w:val="0"/>
                <w:color w:val="111827"/>
                <w:sz w:val="15"/>
              </w:rPr>
              <w:t>How are APIs/data stored?</w:t>
            </w:r>
          </w:p>
        </w:tc>
        <w:tc>
          <w:tcPr>
            <w:tcW w:type="dxa" w:w="5040"/>
            <w:vAlign w:val="center"/>
          </w:tcPr>
          <w:p>
            <w:r/>
            <w:r>
              <w:rPr>
                <w:rFonts w:ascii="Aptos" w:hAnsi="Aptos"/>
                <w:b w:val="0"/>
                <w:color w:val="111827"/>
                <w:sz w:val="15"/>
              </w:rPr>
              <w:t>07 — Backend/API/DB</w:t>
            </w:r>
          </w:p>
        </w:tc>
      </w:tr>
      <w:tr>
        <w:trPr/>
        <w:tc>
          <w:tcPr>
            <w:tcW w:type="dxa" w:w="5040"/>
            <w:vAlign w:val="center"/>
            <w:shd w:fill="F3F4F6"/>
          </w:tcPr>
          <w:p>
            <w:r/>
            <w:r>
              <w:rPr>
                <w:rFonts w:ascii="Aptos" w:hAnsi="Aptos"/>
                <w:b w:val="0"/>
                <w:color w:val="111827"/>
                <w:sz w:val="15"/>
              </w:rPr>
              <w:t>Where does validation/synthetic data come from?</w:t>
            </w:r>
          </w:p>
        </w:tc>
        <w:tc>
          <w:tcPr>
            <w:tcW w:type="dxa" w:w="5040"/>
            <w:vAlign w:val="center"/>
            <w:shd w:fill="F3F4F6"/>
          </w:tcPr>
          <w:p>
            <w:r/>
            <w:r>
              <w:rPr>
                <w:rFonts w:ascii="Aptos" w:hAnsi="Aptos"/>
                <w:b w:val="0"/>
                <w:color w:val="111827"/>
                <w:sz w:val="15"/>
              </w:rPr>
              <w:t>08/09 — Data &amp; Simulation</w:t>
            </w:r>
          </w:p>
        </w:tc>
      </w:tr>
      <w:tr>
        <w:trPr/>
        <w:tc>
          <w:tcPr>
            <w:tcW w:type="dxa" w:w="5040"/>
            <w:vAlign w:val="center"/>
          </w:tcPr>
          <w:p>
            <w:r/>
            <w:r>
              <w:rPr>
                <w:rFonts w:ascii="Aptos" w:hAnsi="Aptos"/>
                <w:b w:val="0"/>
                <w:color w:val="111827"/>
                <w:sz w:val="15"/>
              </w:rPr>
              <w:t>How are actions/alerts managed?</w:t>
            </w:r>
          </w:p>
        </w:tc>
        <w:tc>
          <w:tcPr>
            <w:tcW w:type="dxa" w:w="5040"/>
            <w:vAlign w:val="center"/>
          </w:tcPr>
          <w:p>
            <w:r/>
            <w:r>
              <w:rPr>
                <w:rFonts w:ascii="Aptos" w:hAnsi="Aptos"/>
                <w:b w:val="0"/>
                <w:color w:val="111827"/>
                <w:sz w:val="15"/>
              </w:rPr>
              <w:t>10 — Incident/Response</w:t>
            </w:r>
          </w:p>
        </w:tc>
      </w:tr>
      <w:tr>
        <w:trPr/>
        <w:tc>
          <w:tcPr>
            <w:tcW w:type="dxa" w:w="5040"/>
            <w:vAlign w:val="center"/>
            <w:shd w:fill="F3F4F6"/>
          </w:tcPr>
          <w:p>
            <w:r/>
            <w:r>
              <w:rPr>
                <w:rFonts w:ascii="Aptos" w:hAnsi="Aptos"/>
                <w:b w:val="0"/>
                <w:color w:val="111827"/>
                <w:sz w:val="15"/>
              </w:rPr>
              <w:t>How does data travel and survive failure?</w:t>
            </w:r>
          </w:p>
        </w:tc>
        <w:tc>
          <w:tcPr>
            <w:tcW w:type="dxa" w:w="5040"/>
            <w:vAlign w:val="center"/>
            <w:shd w:fill="F3F4F6"/>
          </w:tcPr>
          <w:p>
            <w:r/>
            <w:r>
              <w:rPr>
                <w:rFonts w:ascii="Aptos" w:hAnsi="Aptos"/>
                <w:b w:val="0"/>
                <w:color w:val="111827"/>
                <w:sz w:val="15"/>
              </w:rPr>
              <w:t>11 — Communication/Resilience</w:t>
            </w:r>
          </w:p>
        </w:tc>
      </w:tr>
      <w:tr>
        <w:trPr/>
        <w:tc>
          <w:tcPr>
            <w:tcW w:type="dxa" w:w="5040"/>
            <w:vAlign w:val="center"/>
          </w:tcPr>
          <w:p>
            <w:r/>
            <w:r>
              <w:rPr>
                <w:rFonts w:ascii="Aptos" w:hAnsi="Aptos"/>
                <w:b w:val="0"/>
                <w:color w:val="111827"/>
                <w:sz w:val="15"/>
              </w:rPr>
              <w:t>What does the product look like?</w:t>
            </w:r>
          </w:p>
        </w:tc>
        <w:tc>
          <w:tcPr>
            <w:tcW w:type="dxa" w:w="5040"/>
            <w:vAlign w:val="center"/>
          </w:tcPr>
          <w:p>
            <w:r/>
            <w:r>
              <w:rPr>
                <w:rFonts w:ascii="Aptos" w:hAnsi="Aptos"/>
                <w:b w:val="0"/>
                <w:color w:val="111827"/>
                <w:sz w:val="15"/>
              </w:rPr>
              <w:t>12 — UI/UX</w:t>
            </w:r>
          </w:p>
        </w:tc>
      </w:tr>
      <w:tr>
        <w:trPr/>
        <w:tc>
          <w:tcPr>
            <w:tcW w:type="dxa" w:w="5040"/>
            <w:vAlign w:val="center"/>
            <w:shd w:fill="F3F4F6"/>
          </w:tcPr>
          <w:p>
            <w:r/>
            <w:r>
              <w:rPr>
                <w:rFonts w:ascii="Aptos" w:hAnsi="Aptos"/>
                <w:b w:val="0"/>
                <w:color w:val="111827"/>
                <w:sz w:val="15"/>
              </w:rPr>
              <w:t>What does the authority/citizen UI do?</w:t>
            </w:r>
          </w:p>
        </w:tc>
        <w:tc>
          <w:tcPr>
            <w:tcW w:type="dxa" w:w="5040"/>
            <w:vAlign w:val="center"/>
            <w:shd w:fill="F3F4F6"/>
          </w:tcPr>
          <w:p>
            <w:r/>
            <w:r>
              <w:rPr>
                <w:rFonts w:ascii="Aptos" w:hAnsi="Aptos"/>
                <w:b w:val="0"/>
                <w:color w:val="111827"/>
                <w:sz w:val="15"/>
              </w:rPr>
              <w:t>13/14 — UI Functioning</w:t>
            </w:r>
          </w:p>
        </w:tc>
      </w:tr>
      <w:tr>
        <w:trPr/>
        <w:tc>
          <w:tcPr>
            <w:tcW w:type="dxa" w:w="5040"/>
            <w:vAlign w:val="center"/>
          </w:tcPr>
          <w:p>
            <w:r/>
            <w:r>
              <w:rPr>
                <w:rFonts w:ascii="Aptos" w:hAnsi="Aptos"/>
                <w:b w:val="0"/>
                <w:color w:val="111827"/>
                <w:sz w:val="15"/>
              </w:rPr>
              <w:t>How is correctness demonstrated?</w:t>
            </w:r>
          </w:p>
        </w:tc>
        <w:tc>
          <w:tcPr>
            <w:tcW w:type="dxa" w:w="5040"/>
            <w:vAlign w:val="center"/>
          </w:tcPr>
          <w:p>
            <w:r/>
            <w:r>
              <w:rPr>
                <w:rFonts w:ascii="Aptos" w:hAnsi="Aptos"/>
                <w:b w:val="0"/>
                <w:color w:val="111827"/>
                <w:sz w:val="15"/>
              </w:rPr>
              <w:t>17 — Validation</w:t>
            </w:r>
          </w:p>
        </w:tc>
      </w:tr>
    </w:tbl>
    <w:p/>
    <w:p>
      <w:r>
        <w:br w:type="page"/>
      </w:r>
    </w:p>
    <w:p>
      <w:pPr>
        <w:pStyle w:val="Heading1"/>
      </w:pPr>
      <w:r>
        <w:t>1. System Objective</w:t>
      </w:r>
    </w:p>
    <w:p>
      <w:r>
        <w:t>NexAlert MUST operate as a coherent disaster-management decision-support system rather than a collection of disconnected demos. The implemented product MUST be able to accept real or synthetic environmental telemetry, establish data trust, reason about hazards, create and update incidents, produce geospatial impact information, evaluate exposure, recommend operational actions, communicate alerts, provide citizen safety guidance, support authority operations, and preserve a traceable audit history.</w:t>
      </w:r>
    </w:p>
    <w:p>
      <w:pPr>
        <w:pStyle w:val="Heading2"/>
      </w:pPr>
      <w:r>
        <w:t>1.1 V1 product outcomes</w:t>
      </w:r>
    </w:p>
    <w:p>
      <w:pPr>
        <w:pStyle w:val="ListBullet"/>
        <w:spacing w:after="40"/>
      </w:pPr>
      <w:r>
        <w:t>Detect developing fire conditions from real controlled sensor trials and produce a defensible hazard assessment.</w:t>
      </w:r>
    </w:p>
    <w:p>
      <w:pPr>
        <w:pStyle w:val="ListBullet"/>
        <w:spacing w:after="40"/>
      </w:pPr>
      <w:r>
        <w:t>Support a second flood pathway using the same reasoning architecture and appropriate evidence inputs.</w:t>
      </w:r>
    </w:p>
    <w:p>
      <w:pPr>
        <w:pStyle w:val="ListBullet"/>
        <w:spacing w:after="40"/>
      </w:pPr>
      <w:r>
        <w:t>Represent additional hazards independently where configured data is sufficient, without falsely claiming equal validation.</w:t>
      </w:r>
    </w:p>
    <w:p>
      <w:pPr>
        <w:pStyle w:val="ListBullet"/>
        <w:spacing w:after="40"/>
      </w:pPr>
      <w:r>
        <w:t>Continue essential local intelligence during loss of Master/cloud/internet connectivity to the degree supported by the deployed edge topology.</w:t>
      </w:r>
    </w:p>
    <w:p>
      <w:pPr>
        <w:pStyle w:val="ListBullet"/>
        <w:spacing w:after="40"/>
      </w:pPr>
      <w:r>
        <w:t>Turn a hazard into a spatially meaningful incident with current/warning/projected geometry where a valid model exists.</w:t>
      </w:r>
    </w:p>
    <w:p>
      <w:pPr>
        <w:pStyle w:val="ListBullet"/>
        <w:spacing w:after="40"/>
      </w:pPr>
      <w:r>
        <w:t>Provide population/infrastructure exposure using real sourced data when displayed.</w:t>
      </w:r>
    </w:p>
    <w:p>
      <w:pPr>
        <w:pStyle w:val="ListBullet"/>
        <w:spacing w:after="40"/>
      </w:pPr>
      <w:r>
        <w:t>Provide authority recommendations and workflow while keeping human approval mandatory for operational actions.</w:t>
      </w:r>
    </w:p>
    <w:p>
      <w:pPr>
        <w:pStyle w:val="ListBullet"/>
        <w:spacing w:after="40"/>
      </w:pPr>
      <w:r>
        <w:t>Provide an app-free citizen emergency experience through web/local network paths.</w:t>
      </w:r>
    </w:p>
    <w:p>
      <w:pPr>
        <w:pStyle w:val="ListBullet"/>
        <w:spacing w:after="40"/>
      </w:pPr>
      <w:r>
        <w:t>Run synthetic scenarios through the same downstream processing path as real telemetry.</w:t>
      </w:r>
    </w:p>
    <w:p>
      <w:pPr>
        <w:pStyle w:val="Heading2"/>
      </w:pPr>
      <w:r>
        <w:t>1.2 Core product question</w:t>
      </w:r>
    </w:p>
    <w:tbl>
      <w:tblPr>
        <w:tblStyle w:val="TableGrid"/>
        <w:tblW w:type="auto" w:w="0"/>
        <w:tblLook w:firstColumn="1" w:firstRow="1" w:lastColumn="0" w:lastRow="0" w:noHBand="0" w:noVBand="1" w:val="04A0"/>
      </w:tblPr>
      <w:tblGrid>
        <w:gridCol w:w="10080"/>
      </w:tblGrid>
      <w:tr>
        <w:trPr>
          <w:tblHeader/>
          <w:cantSplit/>
        </w:trPr>
        <w:tc>
          <w:tcPr>
            <w:tcW w:type="dxa" w:w="10080"/>
            <w:shd w:fill="EAF4F8"/>
          </w:tcPr>
          <w:p>
            <w:r/>
            <w:r>
              <w:rPr>
                <w:b/>
                <w:color w:val="0B5A75"/>
                <w:sz w:val="18"/>
              </w:rPr>
              <w:t>The system must answer</w:t>
              <w:br/>
            </w:r>
            <w:r>
              <w:rPr>
                <w:sz w:val="17"/>
              </w:rPr>
              <w:t>What is happening? → How trustworthy is the information? → How dangerous is it? → Where is it? → Who/what may be affected? → What should the authority do? → What should the citizen do?</w:t>
            </w:r>
          </w:p>
        </w:tc>
      </w:tr>
    </w:tbl>
    <w:p/>
    <w:p>
      <w:pPr>
        <w:pStyle w:val="Heading1"/>
      </w:pPr>
      <w:r>
        <w:t>2. System Scope</w:t>
      </w:r>
    </w:p>
    <w:p>
      <w:pPr>
        <w:pStyle w:val="Heading2"/>
      </w:pPr>
      <w:r>
        <w:t>2.1 Included</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5"/>
              </w:rPr>
              <w:t>Domain</w:t>
            </w:r>
          </w:p>
        </w:tc>
        <w:tc>
          <w:tcPr>
            <w:tcW w:type="dxa" w:w="5040"/>
            <w:vAlign w:val="center"/>
            <w:shd w:fill="0B5A75"/>
          </w:tcPr>
          <w:p>
            <w:r/>
            <w:r>
              <w:rPr>
                <w:rFonts w:ascii="Aptos" w:hAnsi="Aptos"/>
                <w:b/>
                <w:color w:val="FFFFFF"/>
                <w:sz w:val="15"/>
              </w:rPr>
              <w:t>V1 requirement boundary</w:t>
            </w:r>
          </w:p>
        </w:tc>
      </w:tr>
      <w:tr>
        <w:trPr/>
        <w:tc>
          <w:tcPr>
            <w:tcW w:type="dxa" w:w="5040"/>
            <w:vAlign w:val="center"/>
          </w:tcPr>
          <w:p>
            <w:r/>
            <w:r>
              <w:rPr>
                <w:rFonts w:ascii="Aptos" w:hAnsi="Aptos"/>
                <w:b w:val="0"/>
                <w:color w:val="111827"/>
                <w:sz w:val="15"/>
              </w:rPr>
              <w:t>Field sensing</w:t>
            </w:r>
          </w:p>
        </w:tc>
        <w:tc>
          <w:tcPr>
            <w:tcW w:type="dxa" w:w="5040"/>
            <w:vAlign w:val="center"/>
          </w:tcPr>
          <w:p>
            <w:r/>
            <w:r>
              <w:rPr>
                <w:rFonts w:ascii="Aptos" w:hAnsi="Aptos"/>
                <w:b w:val="0"/>
                <w:color w:val="111827"/>
                <w:sz w:val="15"/>
              </w:rPr>
              <w:t>Distributed environmental sensors attached to ESP32-class nodes.</w:t>
            </w:r>
          </w:p>
        </w:tc>
      </w:tr>
      <w:tr>
        <w:trPr/>
        <w:tc>
          <w:tcPr>
            <w:tcW w:type="dxa" w:w="5040"/>
            <w:vAlign w:val="center"/>
            <w:shd w:fill="F3F4F6"/>
          </w:tcPr>
          <w:p>
            <w:r/>
            <w:r>
              <w:rPr>
                <w:rFonts w:ascii="Aptos" w:hAnsi="Aptos"/>
                <w:b w:val="0"/>
                <w:color w:val="111827"/>
                <w:sz w:val="15"/>
              </w:rPr>
              <w:t>Edge intelligence</w:t>
            </w:r>
          </w:p>
        </w:tc>
        <w:tc>
          <w:tcPr>
            <w:tcW w:type="dxa" w:w="5040"/>
            <w:vAlign w:val="center"/>
            <w:shd w:fill="F3F4F6"/>
          </w:tcPr>
          <w:p>
            <w:r/>
            <w:r>
              <w:rPr>
                <w:rFonts w:ascii="Aptos" w:hAnsi="Aptos"/>
                <w:b w:val="0"/>
                <w:color w:val="111827"/>
                <w:sz w:val="15"/>
              </w:rPr>
              <w:t>Local diagnostics, health, quality, reliability, baseline/anomaly and lightweight hazard reasoning as assigned.</w:t>
            </w:r>
          </w:p>
        </w:tc>
      </w:tr>
      <w:tr>
        <w:trPr/>
        <w:tc>
          <w:tcPr>
            <w:tcW w:type="dxa" w:w="5040"/>
            <w:vAlign w:val="center"/>
          </w:tcPr>
          <w:p>
            <w:r/>
            <w:r>
              <w:rPr>
                <w:rFonts w:ascii="Aptos" w:hAnsi="Aptos"/>
                <w:b w:val="0"/>
                <w:color w:val="111827"/>
                <w:sz w:val="15"/>
              </w:rPr>
              <w:t>Master/local compute</w:t>
            </w:r>
          </w:p>
        </w:tc>
        <w:tc>
          <w:tcPr>
            <w:tcW w:type="dxa" w:w="5040"/>
            <w:vAlign w:val="center"/>
          </w:tcPr>
          <w:p>
            <w:r/>
            <w:r>
              <w:rPr>
                <w:rFonts w:ascii="Aptos" w:hAnsi="Aptos"/>
                <w:b w:val="0"/>
                <w:color w:val="111827"/>
                <w:sz w:val="15"/>
              </w:rPr>
              <w:t>Aggregation, regional fusion, geospatial computation, local backend services and synchronization.</w:t>
            </w:r>
          </w:p>
        </w:tc>
      </w:tr>
      <w:tr>
        <w:trPr/>
        <w:tc>
          <w:tcPr>
            <w:tcW w:type="dxa" w:w="5040"/>
            <w:vAlign w:val="center"/>
            <w:shd w:fill="F3F4F6"/>
          </w:tcPr>
          <w:p>
            <w:r/>
            <w:r>
              <w:rPr>
                <w:rFonts w:ascii="Aptos" w:hAnsi="Aptos"/>
                <w:b w:val="0"/>
                <w:color w:val="111827"/>
                <w:sz w:val="15"/>
              </w:rPr>
              <w:t>Backend/cloud</w:t>
            </w:r>
          </w:p>
        </w:tc>
        <w:tc>
          <w:tcPr>
            <w:tcW w:type="dxa" w:w="5040"/>
            <w:vAlign w:val="center"/>
            <w:shd w:fill="F3F4F6"/>
          </w:tcPr>
          <w:p>
            <w:r/>
            <w:r>
              <w:rPr>
                <w:rFonts w:ascii="Aptos" w:hAnsi="Aptos"/>
                <w:b w:val="0"/>
                <w:color w:val="111827"/>
                <w:sz w:val="15"/>
              </w:rPr>
              <w:t>Canonical state, APIs, persistence, workers, targeting, alerts, audit and history.</w:t>
            </w:r>
          </w:p>
        </w:tc>
      </w:tr>
      <w:tr>
        <w:trPr/>
        <w:tc>
          <w:tcPr>
            <w:tcW w:type="dxa" w:w="5040"/>
            <w:vAlign w:val="center"/>
          </w:tcPr>
          <w:p>
            <w:r/>
            <w:r>
              <w:rPr>
                <w:rFonts w:ascii="Aptos" w:hAnsi="Aptos"/>
                <w:b w:val="0"/>
                <w:color w:val="111827"/>
                <w:sz w:val="15"/>
              </w:rPr>
              <w:t>Geospatial</w:t>
            </w:r>
          </w:p>
        </w:tc>
        <w:tc>
          <w:tcPr>
            <w:tcW w:type="dxa" w:w="5040"/>
            <w:vAlign w:val="center"/>
          </w:tcPr>
          <w:p>
            <w:r/>
            <w:r>
              <w:rPr>
                <w:rFonts w:ascii="Aptos" w:hAnsi="Aptos"/>
                <w:b w:val="0"/>
                <w:color w:val="111827"/>
                <w:sz w:val="15"/>
              </w:rPr>
              <w:t>Fire spread, terrain, affected areas, hazard risk surfaces and exposure.</w:t>
            </w:r>
          </w:p>
        </w:tc>
      </w:tr>
      <w:tr>
        <w:trPr/>
        <w:tc>
          <w:tcPr>
            <w:tcW w:type="dxa" w:w="5040"/>
            <w:vAlign w:val="center"/>
            <w:shd w:fill="F3F4F6"/>
          </w:tcPr>
          <w:p>
            <w:r/>
            <w:r>
              <w:rPr>
                <w:rFonts w:ascii="Aptos" w:hAnsi="Aptos"/>
                <w:b w:val="0"/>
                <w:color w:val="111827"/>
                <w:sz w:val="15"/>
              </w:rPr>
              <w:t>Operations</w:t>
            </w:r>
          </w:p>
        </w:tc>
        <w:tc>
          <w:tcPr>
            <w:tcW w:type="dxa" w:w="5040"/>
            <w:vAlign w:val="center"/>
            <w:shd w:fill="F3F4F6"/>
          </w:tcPr>
          <w:p>
            <w:r/>
            <w:r>
              <w:rPr>
                <w:rFonts w:ascii="Aptos" w:hAnsi="Aptos"/>
                <w:b w:val="0"/>
                <w:color w:val="111827"/>
                <w:sz w:val="15"/>
              </w:rPr>
              <w:t>Incident management, response recommendations, human approval, alerts, SOS and action tracking.</w:t>
            </w:r>
          </w:p>
        </w:tc>
      </w:tr>
      <w:tr>
        <w:trPr/>
        <w:tc>
          <w:tcPr>
            <w:tcW w:type="dxa" w:w="5040"/>
            <w:vAlign w:val="center"/>
          </w:tcPr>
          <w:p>
            <w:r/>
            <w:r>
              <w:rPr>
                <w:rFonts w:ascii="Aptos" w:hAnsi="Aptos"/>
                <w:b w:val="0"/>
                <w:color w:val="111827"/>
                <w:sz w:val="15"/>
              </w:rPr>
              <w:t>Citizen</w:t>
            </w:r>
          </w:p>
        </w:tc>
        <w:tc>
          <w:tcPr>
            <w:tcW w:type="dxa" w:w="5040"/>
            <w:vAlign w:val="center"/>
          </w:tcPr>
          <w:p>
            <w:r/>
            <w:r>
              <w:rPr>
                <w:rFonts w:ascii="Aptos" w:hAnsi="Aptos"/>
                <w:b w:val="0"/>
                <w:color w:val="111827"/>
                <w:sz w:val="15"/>
              </w:rPr>
              <w:t>One-page emergency UI, safe place/route guidance, SOS, offline/local emergency path.</w:t>
            </w:r>
          </w:p>
        </w:tc>
      </w:tr>
      <w:tr>
        <w:trPr/>
        <w:tc>
          <w:tcPr>
            <w:tcW w:type="dxa" w:w="5040"/>
            <w:vAlign w:val="center"/>
            <w:shd w:fill="F3F4F6"/>
          </w:tcPr>
          <w:p>
            <w:r/>
            <w:r>
              <w:rPr>
                <w:rFonts w:ascii="Aptos" w:hAnsi="Aptos"/>
                <w:b w:val="0"/>
                <w:color w:val="111827"/>
                <w:sz w:val="15"/>
              </w:rPr>
              <w:t>Authority</w:t>
            </w:r>
          </w:p>
        </w:tc>
        <w:tc>
          <w:tcPr>
            <w:tcW w:type="dxa" w:w="5040"/>
            <w:vAlign w:val="center"/>
            <w:shd w:fill="F3F4F6"/>
          </w:tcPr>
          <w:p>
            <w:r/>
            <w:r>
              <w:rPr>
                <w:rFonts w:ascii="Aptos" w:hAnsi="Aptos"/>
                <w:b w:val="0"/>
                <w:color w:val="111827"/>
                <w:sz w:val="15"/>
              </w:rPr>
              <w:t>Command dashboard, evidence explanations, maps, response workflow, historical and audit views.</w:t>
            </w:r>
          </w:p>
        </w:tc>
      </w:tr>
      <w:tr>
        <w:trPr/>
        <w:tc>
          <w:tcPr>
            <w:tcW w:type="dxa" w:w="5040"/>
            <w:vAlign w:val="center"/>
          </w:tcPr>
          <w:p>
            <w:r/>
            <w:r>
              <w:rPr>
                <w:rFonts w:ascii="Aptos" w:hAnsi="Aptos"/>
                <w:b w:val="0"/>
                <w:color w:val="111827"/>
                <w:sz w:val="15"/>
              </w:rPr>
              <w:t>Simulation</w:t>
            </w:r>
          </w:p>
        </w:tc>
        <w:tc>
          <w:tcPr>
            <w:tcW w:type="dxa" w:w="5040"/>
            <w:vAlign w:val="center"/>
          </w:tcPr>
          <w:p>
            <w:r/>
            <w:r>
              <w:rPr>
                <w:rFonts w:ascii="Aptos" w:hAnsi="Aptos"/>
                <w:b w:val="0"/>
                <w:color w:val="111827"/>
                <w:sz w:val="15"/>
              </w:rPr>
              <w:t>Synthetic telemetry, multi-hazard scenarios, replay and failure injection.</w:t>
            </w:r>
          </w:p>
        </w:tc>
      </w:tr>
    </w:tbl>
    <w:p/>
    <w:p>
      <w:pPr>
        <w:pStyle w:val="Heading2"/>
      </w:pPr>
      <w:r>
        <w:t>2.2 Explicitly excluded from V1</w:t>
      </w:r>
    </w:p>
    <w:p>
      <w:pPr>
        <w:pStyle w:val="ListBullet"/>
        <w:spacing w:after="40"/>
      </w:pPr>
      <w:r>
        <w:t>Full wildfire CFD/FIRETEC/WFDS-class simulation.</w:t>
      </w:r>
    </w:p>
    <w:p>
      <w:pPr>
        <w:pStyle w:val="ListBullet"/>
        <w:spacing w:after="40"/>
      </w:pPr>
      <w:r>
        <w:t>Ember spotting and reignition physics.</w:t>
      </w:r>
    </w:p>
    <w:p>
      <w:pPr>
        <w:pStyle w:val="ListBullet"/>
        <w:spacing w:after="40"/>
      </w:pPr>
      <w:r>
        <w:t>Autonomous dispatch of emergency responders.</w:t>
      </w:r>
    </w:p>
    <w:p>
      <w:pPr>
        <w:pStyle w:val="ListBullet"/>
        <w:spacing w:after="40"/>
      </w:pPr>
      <w:r>
        <w:t>A universal algebraic multi-hazard risk score.</w:t>
      </w:r>
    </w:p>
    <w:p>
      <w:pPr>
        <w:pStyle w:val="ListBullet"/>
        <w:spacing w:after="40"/>
      </w:pPr>
      <w:r>
        <w:t>Microservices/Kafka-class streaming as a requirement.</w:t>
      </w:r>
    </w:p>
    <w:p>
      <w:pPr>
        <w:pStyle w:val="ListBullet"/>
        <w:spacing w:after="40"/>
      </w:pPr>
      <w:r>
        <w:t>Deep enterprise RBAC.</w:t>
      </w:r>
    </w:p>
    <w:p>
      <w:pPr>
        <w:pStyle w:val="ListBullet"/>
        <w:spacing w:after="40"/>
      </w:pPr>
      <w:r>
        <w:t>Mandatory native mobile app.</w:t>
      </w:r>
    </w:p>
    <w:p>
      <w:pPr>
        <w:pStyle w:val="ListBullet"/>
        <w:spacing w:after="40"/>
      </w:pPr>
      <w:r>
        <w:t>Satellite feed dependency for local hazard decisions.</w:t>
      </w:r>
    </w:p>
    <w:p>
      <w:pPr>
        <w:pStyle w:val="ListBullet"/>
        <w:spacing w:after="40"/>
      </w:pPr>
      <w:r>
        <w:t>LoRaWAN/NB-IoT variants as core prototype dependencies.</w:t>
      </w:r>
    </w:p>
    <w:p>
      <w:pPr>
        <w:pStyle w:val="ListBullet"/>
        <w:spacing w:after="40"/>
      </w:pPr>
      <w:r>
        <w:t>3D terrain visualization as a core requirement.</w:t>
      </w:r>
    </w:p>
    <w:p>
      <w:pPr>
        <w:pStyle w:val="ListBullet"/>
        <w:spacing w:after="40"/>
      </w:pPr>
      <w:r>
        <w:t>Production-grade field deployment claims without field validation and regulatory work.</w:t>
      </w:r>
    </w:p>
    <w:p>
      <w:pPr>
        <w:pStyle w:val="Heading1"/>
      </w:pPr>
      <w:r>
        <w:t>3. Actors &amp; Trust Boundaries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5"/>
              </w:rPr>
              <w:t>Actor/System</w:t>
            </w:r>
          </w:p>
        </w:tc>
        <w:tc>
          <w:tcPr>
            <w:tcW w:type="dxa" w:w="3360"/>
            <w:vAlign w:val="center"/>
            <w:shd w:fill="0B5A75"/>
          </w:tcPr>
          <w:p>
            <w:r/>
            <w:r>
              <w:rPr>
                <w:rFonts w:ascii="Aptos" w:hAnsi="Aptos"/>
                <w:b/>
                <w:color w:val="FFFFFF"/>
                <w:sz w:val="15"/>
              </w:rPr>
              <w:t>Primary role</w:t>
            </w:r>
          </w:p>
        </w:tc>
        <w:tc>
          <w:tcPr>
            <w:tcW w:type="dxa" w:w="3360"/>
            <w:vAlign w:val="center"/>
            <w:shd w:fill="0B5A75"/>
          </w:tcPr>
          <w:p>
            <w:r/>
            <w:r>
              <w:rPr>
                <w:rFonts w:ascii="Aptos" w:hAnsi="Aptos"/>
                <w:b/>
                <w:color w:val="FFFFFF"/>
                <w:sz w:val="15"/>
              </w:rPr>
              <w:t>Trust/permission boundary</w:t>
            </w:r>
          </w:p>
        </w:tc>
      </w:tr>
      <w:tr>
        <w:trPr/>
        <w:tc>
          <w:tcPr>
            <w:tcW w:type="dxa" w:w="3360"/>
            <w:vAlign w:val="center"/>
          </w:tcPr>
          <w:p>
            <w:r/>
            <w:r>
              <w:rPr>
                <w:rFonts w:ascii="Aptos" w:hAnsi="Aptos"/>
                <w:b w:val="0"/>
                <w:color w:val="111827"/>
                <w:sz w:val="15"/>
              </w:rPr>
              <w:t>Field node</w:t>
            </w:r>
          </w:p>
        </w:tc>
        <w:tc>
          <w:tcPr>
            <w:tcW w:type="dxa" w:w="3360"/>
            <w:vAlign w:val="center"/>
          </w:tcPr>
          <w:p>
            <w:r/>
            <w:r>
              <w:rPr>
                <w:rFonts w:ascii="Aptos" w:hAnsi="Aptos"/>
                <w:b w:val="0"/>
                <w:color w:val="111827"/>
                <w:sz w:val="15"/>
              </w:rPr>
              <w:t>Sense and transmit</w:t>
            </w:r>
          </w:p>
        </w:tc>
        <w:tc>
          <w:tcPr>
            <w:tcW w:type="dxa" w:w="3360"/>
            <w:vAlign w:val="center"/>
          </w:tcPr>
          <w:p>
            <w:r/>
            <w:r>
              <w:rPr>
                <w:rFonts w:ascii="Aptos" w:hAnsi="Aptos"/>
                <w:b w:val="0"/>
                <w:color w:val="111827"/>
                <w:sz w:val="15"/>
              </w:rPr>
              <w:t>Authenticated device; cannot make authority dispatch decisions.</w:t>
            </w:r>
          </w:p>
        </w:tc>
      </w:tr>
      <w:tr>
        <w:trPr/>
        <w:tc>
          <w:tcPr>
            <w:tcW w:type="dxa" w:w="3360"/>
            <w:vAlign w:val="center"/>
            <w:shd w:fill="F3F4F6"/>
          </w:tcPr>
          <w:p>
            <w:r/>
            <w:r>
              <w:rPr>
                <w:rFonts w:ascii="Aptos" w:hAnsi="Aptos"/>
                <w:b w:val="0"/>
                <w:color w:val="111827"/>
                <w:sz w:val="15"/>
              </w:rPr>
              <w:t>Master/local gateway</w:t>
            </w:r>
          </w:p>
        </w:tc>
        <w:tc>
          <w:tcPr>
            <w:tcW w:type="dxa" w:w="3360"/>
            <w:vAlign w:val="center"/>
            <w:shd w:fill="F3F4F6"/>
          </w:tcPr>
          <w:p>
            <w:r/>
            <w:r>
              <w:rPr>
                <w:rFonts w:ascii="Aptos" w:hAnsi="Aptos"/>
                <w:b w:val="0"/>
                <w:color w:val="111827"/>
                <w:sz w:val="15"/>
              </w:rPr>
              <w:t>Aggregate, compute and provide local continuity</w:t>
            </w:r>
          </w:p>
        </w:tc>
        <w:tc>
          <w:tcPr>
            <w:tcW w:type="dxa" w:w="3360"/>
            <w:vAlign w:val="center"/>
            <w:shd w:fill="F3F4F6"/>
          </w:tcPr>
          <w:p>
            <w:r/>
            <w:r>
              <w:rPr>
                <w:rFonts w:ascii="Aptos" w:hAnsi="Aptos"/>
                <w:b w:val="0"/>
                <w:color w:val="111827"/>
                <w:sz w:val="15"/>
              </w:rPr>
              <w:t>Trusted local compute, but still validates node packets.</w:t>
            </w:r>
          </w:p>
        </w:tc>
      </w:tr>
      <w:tr>
        <w:trPr/>
        <w:tc>
          <w:tcPr>
            <w:tcW w:type="dxa" w:w="3360"/>
            <w:vAlign w:val="center"/>
          </w:tcPr>
          <w:p>
            <w:r/>
            <w:r>
              <w:rPr>
                <w:rFonts w:ascii="Aptos" w:hAnsi="Aptos"/>
                <w:b w:val="0"/>
                <w:color w:val="111827"/>
                <w:sz w:val="15"/>
              </w:rPr>
              <w:t>Backend/domain services</w:t>
            </w:r>
          </w:p>
        </w:tc>
        <w:tc>
          <w:tcPr>
            <w:tcW w:type="dxa" w:w="3360"/>
            <w:vAlign w:val="center"/>
          </w:tcPr>
          <w:p>
            <w:r/>
            <w:r>
              <w:rPr>
                <w:rFonts w:ascii="Aptos" w:hAnsi="Aptos"/>
                <w:b w:val="0"/>
                <w:color w:val="111827"/>
                <w:sz w:val="15"/>
              </w:rPr>
              <w:t>Canonical source of domain state</w:t>
            </w:r>
          </w:p>
        </w:tc>
        <w:tc>
          <w:tcPr>
            <w:tcW w:type="dxa" w:w="3360"/>
            <w:vAlign w:val="center"/>
          </w:tcPr>
          <w:p>
            <w:r/>
            <w:r>
              <w:rPr>
                <w:rFonts w:ascii="Aptos" w:hAnsi="Aptos"/>
                <w:b w:val="0"/>
                <w:color w:val="111827"/>
                <w:sz w:val="15"/>
              </w:rPr>
              <w:t>Authoritative for persisted incidents/actions/alerts.</w:t>
            </w:r>
          </w:p>
        </w:tc>
      </w:tr>
      <w:tr>
        <w:trPr/>
        <w:tc>
          <w:tcPr>
            <w:tcW w:type="dxa" w:w="3360"/>
            <w:vAlign w:val="center"/>
            <w:shd w:fill="F3F4F6"/>
          </w:tcPr>
          <w:p>
            <w:r/>
            <w:r>
              <w:rPr>
                <w:rFonts w:ascii="Aptos" w:hAnsi="Aptos"/>
                <w:b w:val="0"/>
                <w:color w:val="111827"/>
                <w:sz w:val="15"/>
              </w:rPr>
              <w:t>Simulation engine</w:t>
            </w:r>
          </w:p>
        </w:tc>
        <w:tc>
          <w:tcPr>
            <w:tcW w:type="dxa" w:w="3360"/>
            <w:vAlign w:val="center"/>
            <w:shd w:fill="F3F4F6"/>
          </w:tcPr>
          <w:p>
            <w:r/>
            <w:r>
              <w:rPr>
                <w:rFonts w:ascii="Aptos" w:hAnsi="Aptos"/>
                <w:b w:val="0"/>
                <w:color w:val="111827"/>
                <w:sz w:val="15"/>
              </w:rPr>
              <w:t>Generate synthetic input</w:t>
            </w:r>
          </w:p>
        </w:tc>
        <w:tc>
          <w:tcPr>
            <w:tcW w:type="dxa" w:w="3360"/>
            <w:vAlign w:val="center"/>
            <w:shd w:fill="F3F4F6"/>
          </w:tcPr>
          <w:p>
            <w:r/>
            <w:r>
              <w:rPr>
                <w:rFonts w:ascii="Aptos" w:hAnsi="Aptos"/>
                <w:b w:val="0"/>
                <w:color w:val="111827"/>
                <w:sz w:val="15"/>
              </w:rPr>
              <w:t>Must not inject ground-truth labels into intelligence.</w:t>
            </w:r>
          </w:p>
        </w:tc>
      </w:tr>
      <w:tr>
        <w:trPr/>
        <w:tc>
          <w:tcPr>
            <w:tcW w:type="dxa" w:w="3360"/>
            <w:vAlign w:val="center"/>
          </w:tcPr>
          <w:p>
            <w:r/>
            <w:r>
              <w:rPr>
                <w:rFonts w:ascii="Aptos" w:hAnsi="Aptos"/>
                <w:b w:val="0"/>
                <w:color w:val="111827"/>
                <w:sz w:val="15"/>
              </w:rPr>
              <w:t>Authority operator</w:t>
            </w:r>
          </w:p>
        </w:tc>
        <w:tc>
          <w:tcPr>
            <w:tcW w:type="dxa" w:w="3360"/>
            <w:vAlign w:val="center"/>
          </w:tcPr>
          <w:p>
            <w:r/>
            <w:r>
              <w:rPr>
                <w:rFonts w:ascii="Aptos" w:hAnsi="Aptos"/>
                <w:b w:val="0"/>
                <w:color w:val="111827"/>
                <w:sz w:val="15"/>
              </w:rPr>
              <w:t>Review, approve/override actions</w:t>
            </w:r>
          </w:p>
        </w:tc>
        <w:tc>
          <w:tcPr>
            <w:tcW w:type="dxa" w:w="3360"/>
            <w:vAlign w:val="center"/>
          </w:tcPr>
          <w:p>
            <w:r/>
            <w:r>
              <w:rPr>
                <w:rFonts w:ascii="Aptos" w:hAnsi="Aptos"/>
                <w:b w:val="0"/>
                <w:color w:val="111827"/>
                <w:sz w:val="15"/>
              </w:rPr>
              <w:t>Only authorized human can transition recommended actions into operational action.</w:t>
            </w:r>
          </w:p>
        </w:tc>
      </w:tr>
      <w:tr>
        <w:trPr/>
        <w:tc>
          <w:tcPr>
            <w:tcW w:type="dxa" w:w="3360"/>
            <w:vAlign w:val="center"/>
            <w:shd w:fill="F3F4F6"/>
          </w:tcPr>
          <w:p>
            <w:r/>
            <w:r>
              <w:rPr>
                <w:rFonts w:ascii="Aptos" w:hAnsi="Aptos"/>
                <w:b w:val="0"/>
                <w:color w:val="111827"/>
                <w:sz w:val="15"/>
              </w:rPr>
              <w:t>Responder</w:t>
            </w:r>
          </w:p>
        </w:tc>
        <w:tc>
          <w:tcPr>
            <w:tcW w:type="dxa" w:w="3360"/>
            <w:vAlign w:val="center"/>
            <w:shd w:fill="F3F4F6"/>
          </w:tcPr>
          <w:p>
            <w:r/>
            <w:r>
              <w:rPr>
                <w:rFonts w:ascii="Aptos" w:hAnsi="Aptos"/>
                <w:b w:val="0"/>
                <w:color w:val="111827"/>
                <w:sz w:val="15"/>
              </w:rPr>
              <w:t>Update response state where supported</w:t>
            </w:r>
          </w:p>
        </w:tc>
        <w:tc>
          <w:tcPr>
            <w:tcW w:type="dxa" w:w="3360"/>
            <w:vAlign w:val="center"/>
            <w:shd w:fill="F3F4F6"/>
          </w:tcPr>
          <w:p>
            <w:r/>
            <w:r>
              <w:rPr>
                <w:rFonts w:ascii="Aptos" w:hAnsi="Aptos"/>
                <w:b w:val="0"/>
                <w:color w:val="111827"/>
                <w:sz w:val="15"/>
              </w:rPr>
              <w:t>Does not redefine hazard truth.</w:t>
            </w:r>
          </w:p>
        </w:tc>
      </w:tr>
      <w:tr>
        <w:trPr/>
        <w:tc>
          <w:tcPr>
            <w:tcW w:type="dxa" w:w="3360"/>
            <w:vAlign w:val="center"/>
          </w:tcPr>
          <w:p>
            <w:r/>
            <w:r>
              <w:rPr>
                <w:rFonts w:ascii="Aptos" w:hAnsi="Aptos"/>
                <w:b w:val="0"/>
                <w:color w:val="111827"/>
                <w:sz w:val="15"/>
              </w:rPr>
              <w:t>Citizen</w:t>
            </w:r>
          </w:p>
        </w:tc>
        <w:tc>
          <w:tcPr>
            <w:tcW w:type="dxa" w:w="3360"/>
            <w:vAlign w:val="center"/>
          </w:tcPr>
          <w:p>
            <w:r/>
            <w:r>
              <w:rPr>
                <w:rFonts w:ascii="Aptos" w:hAnsi="Aptos"/>
                <w:b w:val="0"/>
                <w:color w:val="111827"/>
                <w:sz w:val="15"/>
              </w:rPr>
              <w:t>Receive safety information and submit SOS</w:t>
            </w:r>
          </w:p>
        </w:tc>
        <w:tc>
          <w:tcPr>
            <w:tcW w:type="dxa" w:w="3360"/>
            <w:vAlign w:val="center"/>
          </w:tcPr>
          <w:p>
            <w:r/>
            <w:r>
              <w:rPr>
                <w:rFonts w:ascii="Aptos" w:hAnsi="Aptos"/>
                <w:b w:val="0"/>
                <w:color w:val="111827"/>
                <w:sz w:val="15"/>
              </w:rPr>
              <w:t>Can send SOS/messages; cannot edit hazard state.</w:t>
            </w:r>
          </w:p>
        </w:tc>
      </w:tr>
      <w:tr>
        <w:trPr/>
        <w:tc>
          <w:tcPr>
            <w:tcW w:type="dxa" w:w="3360"/>
            <w:vAlign w:val="center"/>
            <w:shd w:fill="F3F4F6"/>
          </w:tcPr>
          <w:p>
            <w:r/>
            <w:r>
              <w:rPr>
                <w:rFonts w:ascii="Aptos" w:hAnsi="Aptos"/>
                <w:b w:val="0"/>
                <w:color w:val="111827"/>
                <w:sz w:val="15"/>
              </w:rPr>
              <w:t>Administrator</w:t>
            </w:r>
          </w:p>
        </w:tc>
        <w:tc>
          <w:tcPr>
            <w:tcW w:type="dxa" w:w="3360"/>
            <w:vAlign w:val="center"/>
            <w:shd w:fill="F3F4F6"/>
          </w:tcPr>
          <w:p>
            <w:r/>
            <w:r>
              <w:rPr>
                <w:rFonts w:ascii="Aptos" w:hAnsi="Aptos"/>
                <w:b w:val="0"/>
                <w:color w:val="111827"/>
                <w:sz w:val="15"/>
              </w:rPr>
              <w:t>Configure system</w:t>
            </w:r>
          </w:p>
        </w:tc>
        <w:tc>
          <w:tcPr>
            <w:tcW w:type="dxa" w:w="3360"/>
            <w:vAlign w:val="center"/>
            <w:shd w:fill="F3F4F6"/>
          </w:tcPr>
          <w:p>
            <w:r/>
            <w:r>
              <w:rPr>
                <w:rFonts w:ascii="Aptos" w:hAnsi="Aptos"/>
                <w:b w:val="0"/>
                <w:color w:val="111827"/>
                <w:sz w:val="15"/>
              </w:rPr>
              <w:t>May manage parameters/configuration subject to audit.</w:t>
            </w:r>
          </w:p>
        </w:tc>
      </w:tr>
    </w:tbl>
    <w:p/>
    <w:p>
      <w:pPr>
        <w:pStyle w:val="Heading2"/>
      </w:pPr>
      <w:r>
        <w:t>3.1 Trust boundary rules</w:t>
      </w:r>
    </w:p>
    <w:p>
      <w:pPr>
        <w:pStyle w:val="ListBullet"/>
        <w:spacing w:after="40"/>
      </w:pPr>
      <w:r>
        <w:t>Node telemetry MUST be authenticated before entering canonical ingestion.</w:t>
      </w:r>
    </w:p>
    <w:p>
      <w:pPr>
        <w:pStyle w:val="ListBullet"/>
        <w:spacing w:after="40"/>
      </w:pPr>
      <w:r>
        <w:t>Citizen clients MUST treat signed/verified emergency events as the trusted event object.</w:t>
      </w:r>
    </w:p>
    <w:p>
      <w:pPr>
        <w:pStyle w:val="ListBullet"/>
        <w:spacing w:after="40"/>
      </w:pPr>
      <w:r>
        <w:t>Frontend clients MUST NOT become alternate sources of hazard truth.</w:t>
      </w:r>
    </w:p>
    <w:p>
      <w:pPr>
        <w:pStyle w:val="ListBullet"/>
        <w:spacing w:after="40"/>
      </w:pPr>
      <w:r>
        <w:t>Simulation MUST be permanently source-labeled.</w:t>
      </w:r>
    </w:p>
    <w:p>
      <w:pPr>
        <w:pStyle w:val="ListBullet"/>
        <w:spacing w:after="40"/>
      </w:pPr>
      <w:r>
        <w:t>Operator overrides MUST be audited.</w:t>
      </w:r>
    </w:p>
    <w:p>
      <w:pPr>
        <w:pStyle w:val="Heading1"/>
      </w:pPr>
      <w:r>
        <w:t>4. Functional Requirements</w:t>
      </w:r>
    </w:p>
    <w:p>
      <w:pPr>
        <w:pStyle w:val="Heading2"/>
      </w:pPr>
      <w:r>
        <w:t>4.1 Field node and telemetry</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4"/>
              </w:rPr>
              <w:t>ID</w:t>
            </w:r>
          </w:p>
        </w:tc>
        <w:tc>
          <w:tcPr>
            <w:tcW w:type="dxa" w:w="2520"/>
            <w:vAlign w:val="center"/>
            <w:shd w:fill="0B5A75"/>
          </w:tcPr>
          <w:p>
            <w:r/>
            <w:r>
              <w:rPr>
                <w:rFonts w:ascii="Aptos" w:hAnsi="Aptos"/>
                <w:b/>
                <w:color w:val="FFFFFF"/>
                <w:sz w:val="14"/>
              </w:rPr>
              <w:t>Area</w:t>
            </w:r>
          </w:p>
        </w:tc>
        <w:tc>
          <w:tcPr>
            <w:tcW w:type="dxa" w:w="2520"/>
            <w:vAlign w:val="center"/>
            <w:shd w:fill="0B5A75"/>
          </w:tcPr>
          <w:p>
            <w:r/>
            <w:r>
              <w:rPr>
                <w:rFonts w:ascii="Aptos" w:hAnsi="Aptos"/>
                <w:b/>
                <w:color w:val="FFFFFF"/>
                <w:sz w:val="14"/>
              </w:rPr>
              <w:t>Requirement</w:t>
            </w:r>
          </w:p>
        </w:tc>
        <w:tc>
          <w:tcPr>
            <w:tcW w:type="dxa" w:w="2520"/>
            <w:vAlign w:val="center"/>
            <w:shd w:fill="0B5A75"/>
          </w:tcPr>
          <w:p>
            <w:r/>
            <w:r>
              <w:rPr>
                <w:rFonts w:ascii="Aptos" w:hAnsi="Aptos"/>
                <w:b/>
                <w:color w:val="FFFFFF"/>
                <w:sz w:val="14"/>
              </w:rPr>
              <w:t>Acceptance evidence</w:t>
            </w:r>
          </w:p>
        </w:tc>
      </w:tr>
      <w:tr>
        <w:trPr/>
        <w:tc>
          <w:tcPr>
            <w:tcW w:type="dxa" w:w="2520"/>
            <w:vAlign w:val="center"/>
          </w:tcPr>
          <w:p>
            <w:r/>
            <w:r>
              <w:rPr>
                <w:rFonts w:ascii="Aptos" w:hAnsi="Aptos"/>
                <w:b w:val="0"/>
                <w:color w:val="111827"/>
                <w:sz w:val="14"/>
              </w:rPr>
              <w:t>FR-001</w:t>
            </w:r>
          </w:p>
        </w:tc>
        <w:tc>
          <w:tcPr>
            <w:tcW w:type="dxa" w:w="2520"/>
            <w:vAlign w:val="center"/>
          </w:tcPr>
          <w:p>
            <w:r/>
            <w:r>
              <w:rPr>
                <w:rFonts w:ascii="Aptos" w:hAnsi="Aptos"/>
                <w:b w:val="0"/>
                <w:color w:val="111827"/>
                <w:sz w:val="14"/>
              </w:rPr>
              <w:t>Node telemetry</w:t>
            </w:r>
          </w:p>
        </w:tc>
        <w:tc>
          <w:tcPr>
            <w:tcW w:type="dxa" w:w="2520"/>
            <w:vAlign w:val="center"/>
          </w:tcPr>
          <w:p>
            <w:r/>
            <w:r>
              <w:rPr>
                <w:rFonts w:ascii="Aptos" w:hAnsi="Aptos"/>
                <w:b w:val="0"/>
                <w:color w:val="111827"/>
                <w:sz w:val="14"/>
              </w:rPr>
              <w:t>The field node MUST send canonical telemetry containing node identity, sequence, measurement timestamp, measurements, diagnostics, battery state, source metadata, schema version and authentication metadata.</w:t>
            </w:r>
          </w:p>
        </w:tc>
        <w:tc>
          <w:tcPr>
            <w:tcW w:type="dxa" w:w="2520"/>
            <w:vAlign w:val="center"/>
          </w:tcPr>
          <w:p>
            <w:r/>
            <w:r>
              <w:rPr>
                <w:rFonts w:ascii="Aptos" w:hAnsi="Aptos"/>
                <w:b w:val="0"/>
                <w:color w:val="111827"/>
                <w:sz w:val="14"/>
              </w:rPr>
              <w:t>Packet conforms to canonical telemetry schema; invalid fields rejected.</w:t>
            </w:r>
          </w:p>
        </w:tc>
      </w:tr>
      <w:tr>
        <w:trPr/>
        <w:tc>
          <w:tcPr>
            <w:tcW w:type="dxa" w:w="2520"/>
            <w:vAlign w:val="center"/>
            <w:shd w:fill="F3F4F6"/>
          </w:tcPr>
          <w:p>
            <w:r/>
            <w:r>
              <w:rPr>
                <w:rFonts w:ascii="Aptos" w:hAnsi="Aptos"/>
                <w:b w:val="0"/>
                <w:color w:val="111827"/>
                <w:sz w:val="14"/>
              </w:rPr>
              <w:t>FR-002</w:t>
            </w:r>
          </w:p>
        </w:tc>
        <w:tc>
          <w:tcPr>
            <w:tcW w:type="dxa" w:w="2520"/>
            <w:vAlign w:val="center"/>
            <w:shd w:fill="F3F4F6"/>
          </w:tcPr>
          <w:p>
            <w:r/>
            <w:r>
              <w:rPr>
                <w:rFonts w:ascii="Aptos" w:hAnsi="Aptos"/>
                <w:b w:val="0"/>
                <w:color w:val="111827"/>
                <w:sz w:val="14"/>
              </w:rPr>
              <w:t>Heartbeat</w:t>
            </w:r>
          </w:p>
        </w:tc>
        <w:tc>
          <w:tcPr>
            <w:tcW w:type="dxa" w:w="2520"/>
            <w:vAlign w:val="center"/>
            <w:shd w:fill="F3F4F6"/>
          </w:tcPr>
          <w:p>
            <w:r/>
            <w:r>
              <w:rPr>
                <w:rFonts w:ascii="Aptos" w:hAnsi="Aptos"/>
                <w:b w:val="0"/>
                <w:color w:val="111827"/>
                <w:sz w:val="14"/>
              </w:rPr>
              <w:t>Each node MUST emit a heartbeat at the configured health-report interval and provide enough status to determine node availability.</w:t>
            </w:r>
          </w:p>
        </w:tc>
        <w:tc>
          <w:tcPr>
            <w:tcW w:type="dxa" w:w="2520"/>
            <w:vAlign w:val="center"/>
            <w:shd w:fill="F3F4F6"/>
          </w:tcPr>
          <w:p>
            <w:r/>
            <w:r>
              <w:rPr>
                <w:rFonts w:ascii="Aptos" w:hAnsi="Aptos"/>
                <w:b w:val="0"/>
                <w:color w:val="111827"/>
                <w:sz w:val="14"/>
              </w:rPr>
              <w:t>Heartbeat observed; stale-heartbeat test transitions node to unavailable/degraded.</w:t>
            </w:r>
          </w:p>
        </w:tc>
      </w:tr>
      <w:tr>
        <w:trPr/>
        <w:tc>
          <w:tcPr>
            <w:tcW w:type="dxa" w:w="2520"/>
            <w:vAlign w:val="center"/>
          </w:tcPr>
          <w:p>
            <w:r/>
            <w:r>
              <w:rPr>
                <w:rFonts w:ascii="Aptos" w:hAnsi="Aptos"/>
                <w:b w:val="0"/>
                <w:color w:val="111827"/>
                <w:sz w:val="14"/>
              </w:rPr>
              <w:t>FR-003</w:t>
            </w:r>
          </w:p>
        </w:tc>
        <w:tc>
          <w:tcPr>
            <w:tcW w:type="dxa" w:w="2520"/>
            <w:vAlign w:val="center"/>
          </w:tcPr>
          <w:p>
            <w:r/>
            <w:r>
              <w:rPr>
                <w:rFonts w:ascii="Aptos" w:hAnsi="Aptos"/>
                <w:b w:val="0"/>
                <w:color w:val="111827"/>
                <w:sz w:val="14"/>
              </w:rPr>
              <w:t>Diagnostics</w:t>
            </w:r>
          </w:p>
        </w:tc>
        <w:tc>
          <w:tcPr>
            <w:tcW w:type="dxa" w:w="2520"/>
            <w:vAlign w:val="center"/>
          </w:tcPr>
          <w:p>
            <w:r/>
            <w:r>
              <w:rPr>
                <w:rFonts w:ascii="Aptos" w:hAnsi="Aptos"/>
                <w:b w:val="0"/>
                <w:color w:val="111827"/>
                <w:sz w:val="14"/>
              </w:rPr>
              <w:t>Node telemetry MUST distinguish sensor health/diagnostics from battery/solar state.</w:t>
            </w:r>
          </w:p>
        </w:tc>
        <w:tc>
          <w:tcPr>
            <w:tcW w:type="dxa" w:w="2520"/>
            <w:vAlign w:val="center"/>
          </w:tcPr>
          <w:p>
            <w:r/>
            <w:r>
              <w:rPr>
                <w:rFonts w:ascii="Aptos" w:hAnsi="Aptos"/>
                <w:b w:val="0"/>
                <w:color w:val="111827"/>
                <w:sz w:val="14"/>
              </w:rPr>
              <w:t>Dashboard shows independent health and power values.</w:t>
            </w:r>
          </w:p>
        </w:tc>
      </w:tr>
      <w:tr>
        <w:trPr/>
        <w:tc>
          <w:tcPr>
            <w:tcW w:type="dxa" w:w="2520"/>
            <w:vAlign w:val="center"/>
            <w:shd w:fill="F3F4F6"/>
          </w:tcPr>
          <w:p>
            <w:r/>
            <w:r>
              <w:rPr>
                <w:rFonts w:ascii="Aptos" w:hAnsi="Aptos"/>
                <w:b w:val="0"/>
                <w:color w:val="111827"/>
                <w:sz w:val="14"/>
              </w:rPr>
              <w:t>FR-004</w:t>
            </w:r>
          </w:p>
        </w:tc>
        <w:tc>
          <w:tcPr>
            <w:tcW w:type="dxa" w:w="2520"/>
            <w:vAlign w:val="center"/>
            <w:shd w:fill="F3F4F6"/>
          </w:tcPr>
          <w:p>
            <w:r/>
            <w:r>
              <w:rPr>
                <w:rFonts w:ascii="Aptos" w:hAnsi="Aptos"/>
                <w:b w:val="0"/>
                <w:color w:val="111827"/>
                <w:sz w:val="14"/>
              </w:rPr>
              <w:t>Missingness</w:t>
            </w:r>
          </w:p>
        </w:tc>
        <w:tc>
          <w:tcPr>
            <w:tcW w:type="dxa" w:w="2520"/>
            <w:vAlign w:val="center"/>
            <w:shd w:fill="F3F4F6"/>
          </w:tcPr>
          <w:p>
            <w:r/>
            <w:r>
              <w:rPr>
                <w:rFonts w:ascii="Aptos" w:hAnsi="Aptos"/>
                <w:b w:val="0"/>
                <w:color w:val="111827"/>
                <w:sz w:val="14"/>
              </w:rPr>
              <w:t>Missing measurements MUST be represented as missing/null/explicit status, never as numeric zero.</w:t>
            </w:r>
          </w:p>
        </w:tc>
        <w:tc>
          <w:tcPr>
            <w:tcW w:type="dxa" w:w="2520"/>
            <w:vAlign w:val="center"/>
            <w:shd w:fill="F3F4F6"/>
          </w:tcPr>
          <w:p>
            <w:r/>
            <w:r>
              <w:rPr>
                <w:rFonts w:ascii="Aptos" w:hAnsi="Aptos"/>
                <w:b w:val="0"/>
                <w:color w:val="111827"/>
                <w:sz w:val="14"/>
              </w:rPr>
              <w:t>Missing sensor test leaves hazard reasoning aware that evidence is unavailable.</w:t>
            </w:r>
          </w:p>
        </w:tc>
      </w:tr>
      <w:tr>
        <w:trPr/>
        <w:tc>
          <w:tcPr>
            <w:tcW w:type="dxa" w:w="2520"/>
            <w:vAlign w:val="center"/>
          </w:tcPr>
          <w:p>
            <w:r/>
            <w:r>
              <w:rPr>
                <w:rFonts w:ascii="Aptos" w:hAnsi="Aptos"/>
                <w:b w:val="0"/>
                <w:color w:val="111827"/>
                <w:sz w:val="14"/>
              </w:rPr>
              <w:t>FR-005</w:t>
            </w:r>
          </w:p>
        </w:tc>
        <w:tc>
          <w:tcPr>
            <w:tcW w:type="dxa" w:w="2520"/>
            <w:vAlign w:val="center"/>
          </w:tcPr>
          <w:p>
            <w:r/>
            <w:r>
              <w:rPr>
                <w:rFonts w:ascii="Aptos" w:hAnsi="Aptos"/>
                <w:b w:val="0"/>
                <w:color w:val="111827"/>
                <w:sz w:val="14"/>
              </w:rPr>
              <w:t>Timestamp semantics</w:t>
            </w:r>
          </w:p>
        </w:tc>
        <w:tc>
          <w:tcPr>
            <w:tcW w:type="dxa" w:w="2520"/>
            <w:vAlign w:val="center"/>
          </w:tcPr>
          <w:p>
            <w:r/>
            <w:r>
              <w:rPr>
                <w:rFonts w:ascii="Aptos" w:hAnsi="Aptos"/>
                <w:b w:val="0"/>
                <w:color w:val="111827"/>
                <w:sz w:val="14"/>
              </w:rPr>
              <w:t>Telemetry MUST carry measurement time and receive time as distinct fields.</w:t>
            </w:r>
          </w:p>
        </w:tc>
        <w:tc>
          <w:tcPr>
            <w:tcW w:type="dxa" w:w="2520"/>
            <w:vAlign w:val="center"/>
          </w:tcPr>
          <w:p>
            <w:r/>
            <w:r>
              <w:rPr>
                <w:rFonts w:ascii="Aptos" w:hAnsi="Aptos"/>
                <w:b w:val="0"/>
                <w:color w:val="111827"/>
                <w:sz w:val="14"/>
              </w:rPr>
              <w:t>Out-of-order/replay test demonstrates ordering and domain-time separation.</w:t>
            </w:r>
          </w:p>
        </w:tc>
      </w:tr>
      <w:tr>
        <w:trPr/>
        <w:tc>
          <w:tcPr>
            <w:tcW w:type="dxa" w:w="2520"/>
            <w:vAlign w:val="center"/>
            <w:shd w:fill="F3F4F6"/>
          </w:tcPr>
          <w:p>
            <w:r/>
            <w:r>
              <w:rPr>
                <w:rFonts w:ascii="Aptos" w:hAnsi="Aptos"/>
                <w:b w:val="0"/>
                <w:color w:val="111827"/>
                <w:sz w:val="14"/>
              </w:rPr>
              <w:t>FR-006</w:t>
            </w:r>
          </w:p>
        </w:tc>
        <w:tc>
          <w:tcPr>
            <w:tcW w:type="dxa" w:w="2520"/>
            <w:vAlign w:val="center"/>
            <w:shd w:fill="F3F4F6"/>
          </w:tcPr>
          <w:p>
            <w:r/>
            <w:r>
              <w:rPr>
                <w:rFonts w:ascii="Aptos" w:hAnsi="Aptos"/>
                <w:b w:val="0"/>
                <w:color w:val="111827"/>
                <w:sz w:val="14"/>
              </w:rPr>
              <w:t>Sequence/idempotency</w:t>
            </w:r>
          </w:p>
        </w:tc>
        <w:tc>
          <w:tcPr>
            <w:tcW w:type="dxa" w:w="2520"/>
            <w:vAlign w:val="center"/>
            <w:shd w:fill="F3F4F6"/>
          </w:tcPr>
          <w:p>
            <w:r/>
            <w:r>
              <w:rPr>
                <w:rFonts w:ascii="Aptos" w:hAnsi="Aptos"/>
                <w:b w:val="0"/>
                <w:color w:val="111827"/>
                <w:sz w:val="14"/>
              </w:rPr>
              <w:t>Telemetry MUST include sequence or equivalent event identity sufficient for duplicate detection.</w:t>
            </w:r>
          </w:p>
        </w:tc>
        <w:tc>
          <w:tcPr>
            <w:tcW w:type="dxa" w:w="2520"/>
            <w:vAlign w:val="center"/>
            <w:shd w:fill="F3F4F6"/>
          </w:tcPr>
          <w:p>
            <w:r/>
            <w:r>
              <w:rPr>
                <w:rFonts w:ascii="Aptos" w:hAnsi="Aptos"/>
                <w:b w:val="0"/>
                <w:color w:val="111827"/>
                <w:sz w:val="14"/>
              </w:rPr>
              <w:t>Duplicate packet generates no duplicate downstream incident/alert.</w:t>
            </w:r>
          </w:p>
        </w:tc>
      </w:tr>
      <w:tr>
        <w:trPr/>
        <w:tc>
          <w:tcPr>
            <w:tcW w:type="dxa" w:w="2520"/>
            <w:vAlign w:val="center"/>
          </w:tcPr>
          <w:p>
            <w:r/>
            <w:r>
              <w:rPr>
                <w:rFonts w:ascii="Aptos" w:hAnsi="Aptos"/>
                <w:b w:val="0"/>
                <w:color w:val="111827"/>
                <w:sz w:val="14"/>
              </w:rPr>
              <w:t>FR-007</w:t>
            </w:r>
          </w:p>
        </w:tc>
        <w:tc>
          <w:tcPr>
            <w:tcW w:type="dxa" w:w="2520"/>
            <w:vAlign w:val="center"/>
          </w:tcPr>
          <w:p>
            <w:r/>
            <w:r>
              <w:rPr>
                <w:rFonts w:ascii="Aptos" w:hAnsi="Aptos"/>
                <w:b w:val="0"/>
                <w:color w:val="111827"/>
                <w:sz w:val="14"/>
              </w:rPr>
              <w:t>Authentication</w:t>
            </w:r>
          </w:p>
        </w:tc>
        <w:tc>
          <w:tcPr>
            <w:tcW w:type="dxa" w:w="2520"/>
            <w:vAlign w:val="center"/>
          </w:tcPr>
          <w:p>
            <w:r/>
            <w:r>
              <w:rPr>
                <w:rFonts w:ascii="Aptos" w:hAnsi="Aptos"/>
                <w:b w:val="0"/>
                <w:color w:val="111827"/>
                <w:sz w:val="14"/>
              </w:rPr>
              <w:t>Node-to-Master/backend telemetry MUST be authenticated using per-node credentials/HMAC for V1.</w:t>
            </w:r>
          </w:p>
        </w:tc>
        <w:tc>
          <w:tcPr>
            <w:tcW w:type="dxa" w:w="2520"/>
            <w:vAlign w:val="center"/>
          </w:tcPr>
          <w:p>
            <w:r/>
            <w:r>
              <w:rPr>
                <w:rFonts w:ascii="Aptos" w:hAnsi="Aptos"/>
                <w:b w:val="0"/>
                <w:color w:val="111827"/>
                <w:sz w:val="14"/>
              </w:rPr>
              <w:t>Invalid/missing/tampered authentication is rejected and logged.</w:t>
            </w:r>
          </w:p>
        </w:tc>
      </w:tr>
    </w:tbl>
    <w:p/>
    <w:p>
      <w:pPr>
        <w:pStyle w:val="Heading2"/>
      </w:pPr>
      <w:r>
        <w:t>4.2 Intelligence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4"/>
              </w:rPr>
              <w:t>ID</w:t>
            </w:r>
          </w:p>
        </w:tc>
        <w:tc>
          <w:tcPr>
            <w:tcW w:type="dxa" w:w="2520"/>
            <w:vAlign w:val="center"/>
            <w:shd w:fill="0B5A75"/>
          </w:tcPr>
          <w:p>
            <w:r/>
            <w:r>
              <w:rPr>
                <w:rFonts w:ascii="Aptos" w:hAnsi="Aptos"/>
                <w:b/>
                <w:color w:val="FFFFFF"/>
                <w:sz w:val="14"/>
              </w:rPr>
              <w:t>Area</w:t>
            </w:r>
          </w:p>
        </w:tc>
        <w:tc>
          <w:tcPr>
            <w:tcW w:type="dxa" w:w="2520"/>
            <w:vAlign w:val="center"/>
            <w:shd w:fill="0B5A75"/>
          </w:tcPr>
          <w:p>
            <w:r/>
            <w:r>
              <w:rPr>
                <w:rFonts w:ascii="Aptos" w:hAnsi="Aptos"/>
                <w:b/>
                <w:color w:val="FFFFFF"/>
                <w:sz w:val="14"/>
              </w:rPr>
              <w:t>Requirement</w:t>
            </w:r>
          </w:p>
        </w:tc>
        <w:tc>
          <w:tcPr>
            <w:tcW w:type="dxa" w:w="2520"/>
            <w:vAlign w:val="center"/>
            <w:shd w:fill="0B5A75"/>
          </w:tcPr>
          <w:p>
            <w:r/>
            <w:r>
              <w:rPr>
                <w:rFonts w:ascii="Aptos" w:hAnsi="Aptos"/>
                <w:b/>
                <w:color w:val="FFFFFF"/>
                <w:sz w:val="14"/>
              </w:rPr>
              <w:t>Acceptance evidence</w:t>
            </w:r>
          </w:p>
        </w:tc>
      </w:tr>
      <w:tr>
        <w:trPr/>
        <w:tc>
          <w:tcPr>
            <w:tcW w:type="dxa" w:w="2520"/>
            <w:vAlign w:val="center"/>
          </w:tcPr>
          <w:p>
            <w:r/>
            <w:r>
              <w:rPr>
                <w:rFonts w:ascii="Aptos" w:hAnsi="Aptos"/>
                <w:b w:val="0"/>
                <w:color w:val="111827"/>
                <w:sz w:val="14"/>
              </w:rPr>
              <w:t>FR-010</w:t>
            </w:r>
          </w:p>
        </w:tc>
        <w:tc>
          <w:tcPr>
            <w:tcW w:type="dxa" w:w="2520"/>
            <w:vAlign w:val="center"/>
          </w:tcPr>
          <w:p>
            <w:r/>
            <w:r>
              <w:rPr>
                <w:rFonts w:ascii="Aptos" w:hAnsi="Aptos"/>
                <w:b w:val="0"/>
                <w:color w:val="111827"/>
                <w:sz w:val="14"/>
              </w:rPr>
              <w:t>Health</w:t>
            </w:r>
          </w:p>
        </w:tc>
        <w:tc>
          <w:tcPr>
            <w:tcW w:type="dxa" w:w="2520"/>
            <w:vAlign w:val="center"/>
          </w:tcPr>
          <w:p>
            <w:r/>
            <w:r>
              <w:rPr>
                <w:rFonts w:ascii="Aptos" w:hAnsi="Aptos"/>
                <w:b w:val="0"/>
                <w:color w:val="111827"/>
                <w:sz w:val="14"/>
              </w:rPr>
              <w:t>The system MUST compute sensor health separately from battery state and apply hard failure gates.</w:t>
            </w:r>
          </w:p>
        </w:tc>
        <w:tc>
          <w:tcPr>
            <w:tcW w:type="dxa" w:w="2520"/>
            <w:vAlign w:val="center"/>
          </w:tcPr>
          <w:p>
            <w:r/>
            <w:r>
              <w:rPr>
                <w:rFonts w:ascii="Aptos" w:hAnsi="Aptos"/>
                <w:b w:val="0"/>
                <w:color w:val="111827"/>
                <w:sz w:val="14"/>
              </w:rPr>
              <w:t>Dead sensor test drives health contribution to zero.</w:t>
            </w:r>
          </w:p>
        </w:tc>
      </w:tr>
      <w:tr>
        <w:trPr/>
        <w:tc>
          <w:tcPr>
            <w:tcW w:type="dxa" w:w="2520"/>
            <w:vAlign w:val="center"/>
            <w:shd w:fill="F3F4F6"/>
          </w:tcPr>
          <w:p>
            <w:r/>
            <w:r>
              <w:rPr>
                <w:rFonts w:ascii="Aptos" w:hAnsi="Aptos"/>
                <w:b w:val="0"/>
                <w:color w:val="111827"/>
                <w:sz w:val="14"/>
              </w:rPr>
              <w:t>FR-011</w:t>
            </w:r>
          </w:p>
        </w:tc>
        <w:tc>
          <w:tcPr>
            <w:tcW w:type="dxa" w:w="2520"/>
            <w:vAlign w:val="center"/>
            <w:shd w:fill="F3F4F6"/>
          </w:tcPr>
          <w:p>
            <w:r/>
            <w:r>
              <w:rPr>
                <w:rFonts w:ascii="Aptos" w:hAnsi="Aptos"/>
                <w:b w:val="0"/>
                <w:color w:val="111827"/>
                <w:sz w:val="14"/>
              </w:rPr>
              <w:t>Signal quality</w:t>
            </w:r>
          </w:p>
        </w:tc>
        <w:tc>
          <w:tcPr>
            <w:tcW w:type="dxa" w:w="2520"/>
            <w:vAlign w:val="center"/>
            <w:shd w:fill="F3F4F6"/>
          </w:tcPr>
          <w:p>
            <w:r/>
            <w:r>
              <w:rPr>
                <w:rFonts w:ascii="Aptos" w:hAnsi="Aptos"/>
                <w:b w:val="0"/>
                <w:color w:val="111827"/>
                <w:sz w:val="14"/>
              </w:rPr>
              <w:t>The system MUST compute current signal quality separately from long-term health.</w:t>
            </w:r>
          </w:p>
        </w:tc>
        <w:tc>
          <w:tcPr>
            <w:tcW w:type="dxa" w:w="2520"/>
            <w:vAlign w:val="center"/>
            <w:shd w:fill="F3F4F6"/>
          </w:tcPr>
          <w:p>
            <w:r/>
            <w:r>
              <w:rPr>
                <w:rFonts w:ascii="Aptos" w:hAnsi="Aptos"/>
                <w:b w:val="0"/>
                <w:color w:val="111827"/>
                <w:sz w:val="14"/>
              </w:rPr>
              <w:t>Synthetic noise/saturation test changes quality without inventing a health failure.</w:t>
            </w:r>
          </w:p>
        </w:tc>
      </w:tr>
      <w:tr>
        <w:trPr/>
        <w:tc>
          <w:tcPr>
            <w:tcW w:type="dxa" w:w="2520"/>
            <w:vAlign w:val="center"/>
          </w:tcPr>
          <w:p>
            <w:r/>
            <w:r>
              <w:rPr>
                <w:rFonts w:ascii="Aptos" w:hAnsi="Aptos"/>
                <w:b w:val="0"/>
                <w:color w:val="111827"/>
                <w:sz w:val="14"/>
              </w:rPr>
              <w:t>FR-012</w:t>
            </w:r>
          </w:p>
        </w:tc>
        <w:tc>
          <w:tcPr>
            <w:tcW w:type="dxa" w:w="2520"/>
            <w:vAlign w:val="center"/>
          </w:tcPr>
          <w:p>
            <w:r/>
            <w:r>
              <w:rPr>
                <w:rFonts w:ascii="Aptos" w:hAnsi="Aptos"/>
                <w:b w:val="0"/>
                <w:color w:val="111827"/>
                <w:sz w:val="14"/>
              </w:rPr>
              <w:t>Reliability</w:t>
            </w:r>
          </w:p>
        </w:tc>
        <w:tc>
          <w:tcPr>
            <w:tcW w:type="dxa" w:w="2520"/>
            <w:vAlign w:val="center"/>
          </w:tcPr>
          <w:p>
            <w:r/>
            <w:r>
              <w:rPr>
                <w:rFonts w:ascii="Aptos" w:hAnsi="Aptos"/>
                <w:b w:val="0"/>
                <w:color w:val="111827"/>
                <w:sz w:val="14"/>
              </w:rPr>
              <w:t>The hazard evidence pipeline MUST use reliability-weighted inputs.</w:t>
            </w:r>
          </w:p>
        </w:tc>
        <w:tc>
          <w:tcPr>
            <w:tcW w:type="dxa" w:w="2520"/>
            <w:vAlign w:val="center"/>
          </w:tcPr>
          <w:p>
            <w:r/>
            <w:r>
              <w:rPr>
                <w:rFonts w:ascii="Aptos" w:hAnsi="Aptos"/>
                <w:b w:val="0"/>
                <w:color w:val="111827"/>
                <w:sz w:val="14"/>
              </w:rPr>
              <w:t>Low-reliability sensor contributes less than equivalent healthy sensor.</w:t>
            </w:r>
          </w:p>
        </w:tc>
      </w:tr>
      <w:tr>
        <w:trPr/>
        <w:tc>
          <w:tcPr>
            <w:tcW w:type="dxa" w:w="2520"/>
            <w:vAlign w:val="center"/>
            <w:shd w:fill="F3F4F6"/>
          </w:tcPr>
          <w:p>
            <w:r/>
            <w:r>
              <w:rPr>
                <w:rFonts w:ascii="Aptos" w:hAnsi="Aptos"/>
                <w:b w:val="0"/>
                <w:color w:val="111827"/>
                <w:sz w:val="14"/>
              </w:rPr>
              <w:t>FR-013</w:t>
            </w:r>
          </w:p>
        </w:tc>
        <w:tc>
          <w:tcPr>
            <w:tcW w:type="dxa" w:w="2520"/>
            <w:vAlign w:val="center"/>
            <w:shd w:fill="F3F4F6"/>
          </w:tcPr>
          <w:p>
            <w:r/>
            <w:r>
              <w:rPr>
                <w:rFonts w:ascii="Aptos" w:hAnsi="Aptos"/>
                <w:b w:val="0"/>
                <w:color w:val="111827"/>
                <w:sz w:val="14"/>
              </w:rPr>
              <w:t>Baseline readiness</w:t>
            </w:r>
          </w:p>
        </w:tc>
        <w:tc>
          <w:tcPr>
            <w:tcW w:type="dxa" w:w="2520"/>
            <w:vAlign w:val="center"/>
            <w:shd w:fill="F3F4F6"/>
          </w:tcPr>
          <w:p>
            <w:r/>
            <w:r>
              <w:rPr>
                <w:rFonts w:ascii="Aptos" w:hAnsi="Aptos"/>
                <w:b w:val="0"/>
                <w:color w:val="111827"/>
                <w:sz w:val="14"/>
              </w:rPr>
              <w:t>A new node MUST progress through explicit baseline states; anomaly outputs must respect readiness.</w:t>
            </w:r>
          </w:p>
        </w:tc>
        <w:tc>
          <w:tcPr>
            <w:tcW w:type="dxa" w:w="2520"/>
            <w:vAlign w:val="center"/>
            <w:shd w:fill="F3F4F6"/>
          </w:tcPr>
          <w:p>
            <w:r/>
            <w:r>
              <w:rPr>
                <w:rFonts w:ascii="Aptos" w:hAnsi="Aptos"/>
                <w:b w:val="0"/>
                <w:color w:val="111827"/>
                <w:sz w:val="14"/>
              </w:rPr>
              <w:t>Fresh-node test shows LEARNING/initializing behavior rather than false certainty.</w:t>
            </w:r>
          </w:p>
        </w:tc>
      </w:tr>
      <w:tr>
        <w:trPr/>
        <w:tc>
          <w:tcPr>
            <w:tcW w:type="dxa" w:w="2520"/>
            <w:vAlign w:val="center"/>
          </w:tcPr>
          <w:p>
            <w:r/>
            <w:r>
              <w:rPr>
                <w:rFonts w:ascii="Aptos" w:hAnsi="Aptos"/>
                <w:b w:val="0"/>
                <w:color w:val="111827"/>
                <w:sz w:val="14"/>
              </w:rPr>
              <w:t>FR-014</w:t>
            </w:r>
          </w:p>
        </w:tc>
        <w:tc>
          <w:tcPr>
            <w:tcW w:type="dxa" w:w="2520"/>
            <w:vAlign w:val="center"/>
          </w:tcPr>
          <w:p>
            <w:r/>
            <w:r>
              <w:rPr>
                <w:rFonts w:ascii="Aptos" w:hAnsi="Aptos"/>
                <w:b w:val="0"/>
                <w:color w:val="111827"/>
                <w:sz w:val="14"/>
              </w:rPr>
              <w:t>Robust anomaly</w:t>
            </w:r>
          </w:p>
        </w:tc>
        <w:tc>
          <w:tcPr>
            <w:tcW w:type="dxa" w:w="2520"/>
            <w:vAlign w:val="center"/>
          </w:tcPr>
          <w:p>
            <w:r/>
            <w:r>
              <w:rPr>
                <w:rFonts w:ascii="Aptos" w:hAnsi="Aptos"/>
                <w:b w:val="0"/>
                <w:color w:val="111827"/>
                <w:sz w:val="14"/>
              </w:rPr>
              <w:t>Short-window environmental anomalies MUST use the defined robust baseline logic; sensor-specific modalities MAY use specialized methods.</w:t>
            </w:r>
          </w:p>
        </w:tc>
        <w:tc>
          <w:tcPr>
            <w:tcW w:type="dxa" w:w="2520"/>
            <w:vAlign w:val="center"/>
          </w:tcPr>
          <w:p>
            <w:r/>
            <w:r>
              <w:rPr>
                <w:rFonts w:ascii="Aptos" w:hAnsi="Aptos"/>
                <w:b w:val="0"/>
                <w:color w:val="111827"/>
                <w:sz w:val="14"/>
              </w:rPr>
              <w:t>Reference-vector tests match expected anomaly behavior.</w:t>
            </w:r>
          </w:p>
        </w:tc>
      </w:tr>
      <w:tr>
        <w:trPr/>
        <w:tc>
          <w:tcPr>
            <w:tcW w:type="dxa" w:w="2520"/>
            <w:vAlign w:val="center"/>
            <w:shd w:fill="F3F4F6"/>
          </w:tcPr>
          <w:p>
            <w:r/>
            <w:r>
              <w:rPr>
                <w:rFonts w:ascii="Aptos" w:hAnsi="Aptos"/>
                <w:b w:val="0"/>
                <w:color w:val="111827"/>
                <w:sz w:val="14"/>
              </w:rPr>
              <w:t>FR-015</w:t>
            </w:r>
          </w:p>
        </w:tc>
        <w:tc>
          <w:tcPr>
            <w:tcW w:type="dxa" w:w="2520"/>
            <w:vAlign w:val="center"/>
            <w:shd w:fill="F3F4F6"/>
          </w:tcPr>
          <w:p>
            <w:r/>
            <w:r>
              <w:rPr>
                <w:rFonts w:ascii="Aptos" w:hAnsi="Aptos"/>
                <w:b w:val="0"/>
                <w:color w:val="111827"/>
                <w:sz w:val="14"/>
              </w:rPr>
              <w:t>Baseline freeze</w:t>
            </w:r>
          </w:p>
        </w:tc>
        <w:tc>
          <w:tcPr>
            <w:tcW w:type="dxa" w:w="2520"/>
            <w:vAlign w:val="center"/>
            <w:shd w:fill="F3F4F6"/>
          </w:tcPr>
          <w:p>
            <w:r/>
            <w:r>
              <w:rPr>
                <w:rFonts w:ascii="Aptos" w:hAnsi="Aptos"/>
                <w:b w:val="0"/>
                <w:color w:val="111827"/>
                <w:sz w:val="14"/>
              </w:rPr>
              <w:t>Confirmed/critical hazard states MUST prevent the baseline from learning the hazard as normal.</w:t>
            </w:r>
          </w:p>
        </w:tc>
        <w:tc>
          <w:tcPr>
            <w:tcW w:type="dxa" w:w="2520"/>
            <w:vAlign w:val="center"/>
            <w:shd w:fill="F3F4F6"/>
          </w:tcPr>
          <w:p>
            <w:r/>
            <w:r>
              <w:rPr>
                <w:rFonts w:ascii="Aptos" w:hAnsi="Aptos"/>
                <w:b w:val="0"/>
                <w:color w:val="111827"/>
                <w:sz w:val="14"/>
              </w:rPr>
              <w:t>Post-event baseline remains controlled.</w:t>
            </w:r>
          </w:p>
        </w:tc>
      </w:tr>
      <w:tr>
        <w:trPr/>
        <w:tc>
          <w:tcPr>
            <w:tcW w:type="dxa" w:w="2520"/>
            <w:vAlign w:val="center"/>
          </w:tcPr>
          <w:p>
            <w:r/>
            <w:r>
              <w:rPr>
                <w:rFonts w:ascii="Aptos" w:hAnsi="Aptos"/>
                <w:b w:val="0"/>
                <w:color w:val="111827"/>
                <w:sz w:val="14"/>
              </w:rPr>
              <w:t>FR-016</w:t>
            </w:r>
          </w:p>
        </w:tc>
        <w:tc>
          <w:tcPr>
            <w:tcW w:type="dxa" w:w="2520"/>
            <w:vAlign w:val="center"/>
          </w:tcPr>
          <w:p>
            <w:r/>
            <w:r>
              <w:rPr>
                <w:rFonts w:ascii="Aptos" w:hAnsi="Aptos"/>
                <w:b w:val="0"/>
                <w:color w:val="111827"/>
                <w:sz w:val="14"/>
              </w:rPr>
              <w:t>Correlated evidence</w:t>
            </w:r>
          </w:p>
        </w:tc>
        <w:tc>
          <w:tcPr>
            <w:tcW w:type="dxa" w:w="2520"/>
            <w:vAlign w:val="center"/>
          </w:tcPr>
          <w:p>
            <w:r/>
            <w:r>
              <w:rPr>
                <w:rFonts w:ascii="Aptos" w:hAnsi="Aptos"/>
                <w:b w:val="0"/>
                <w:color w:val="111827"/>
                <w:sz w:val="14"/>
              </w:rPr>
              <w:t>Correlated sensors MUST be grouped appropriately when computing agreement/coverage.</w:t>
            </w:r>
          </w:p>
        </w:tc>
        <w:tc>
          <w:tcPr>
            <w:tcW w:type="dxa" w:w="2520"/>
            <w:vAlign w:val="center"/>
          </w:tcPr>
          <w:p>
            <w:r/>
            <w:r>
              <w:rPr>
                <w:rFonts w:ascii="Aptos" w:hAnsi="Aptos"/>
                <w:b w:val="0"/>
                <w:color w:val="111827"/>
                <w:sz w:val="14"/>
              </w:rPr>
              <w:t>Correlated-input test does not double-count equivalent evidence.</w:t>
            </w:r>
          </w:p>
        </w:tc>
      </w:tr>
      <w:tr>
        <w:trPr/>
        <w:tc>
          <w:tcPr>
            <w:tcW w:type="dxa" w:w="2520"/>
            <w:vAlign w:val="center"/>
            <w:shd w:fill="F3F4F6"/>
          </w:tcPr>
          <w:p>
            <w:r/>
            <w:r>
              <w:rPr>
                <w:rFonts w:ascii="Aptos" w:hAnsi="Aptos"/>
                <w:b w:val="0"/>
                <w:color w:val="111827"/>
                <w:sz w:val="14"/>
              </w:rPr>
              <w:t>FR-017</w:t>
            </w:r>
          </w:p>
        </w:tc>
        <w:tc>
          <w:tcPr>
            <w:tcW w:type="dxa" w:w="2520"/>
            <w:vAlign w:val="center"/>
            <w:shd w:fill="F3F4F6"/>
          </w:tcPr>
          <w:p>
            <w:r/>
            <w:r>
              <w:rPr>
                <w:rFonts w:ascii="Aptos" w:hAnsi="Aptos"/>
                <w:b w:val="0"/>
                <w:color w:val="111827"/>
                <w:sz w:val="14"/>
              </w:rPr>
              <w:t>Core evidence floor</w:t>
            </w:r>
          </w:p>
        </w:tc>
        <w:tc>
          <w:tcPr>
            <w:tcW w:type="dxa" w:w="2520"/>
            <w:vAlign w:val="center"/>
            <w:shd w:fill="F3F4F6"/>
          </w:tcPr>
          <w:p>
            <w:r/>
            <w:r>
              <w:rPr>
                <w:rFonts w:ascii="Aptos" w:hAnsi="Aptos"/>
                <w:b w:val="0"/>
                <w:color w:val="111827"/>
                <w:sz w:val="14"/>
              </w:rPr>
              <w:t>Hazard confidence MUST respect core-evidence coverage requirements.</w:t>
            </w:r>
          </w:p>
        </w:tc>
        <w:tc>
          <w:tcPr>
            <w:tcW w:type="dxa" w:w="2520"/>
            <w:vAlign w:val="center"/>
            <w:shd w:fill="F3F4F6"/>
          </w:tcPr>
          <w:p>
            <w:r/>
            <w:r>
              <w:rPr>
                <w:rFonts w:ascii="Aptos" w:hAnsi="Aptos"/>
                <w:b w:val="0"/>
                <w:color w:val="111827"/>
                <w:sz w:val="14"/>
              </w:rPr>
              <w:t>Remove core sensor from test; confidence becomes appropriately constrained.</w:t>
            </w:r>
          </w:p>
        </w:tc>
      </w:tr>
      <w:tr>
        <w:trPr/>
        <w:tc>
          <w:tcPr>
            <w:tcW w:type="dxa" w:w="2520"/>
            <w:vAlign w:val="center"/>
          </w:tcPr>
          <w:p>
            <w:r/>
            <w:r>
              <w:rPr>
                <w:rFonts w:ascii="Aptos" w:hAnsi="Aptos"/>
                <w:b w:val="0"/>
                <w:color w:val="111827"/>
                <w:sz w:val="14"/>
              </w:rPr>
              <w:t>FR-018</w:t>
            </w:r>
          </w:p>
        </w:tc>
        <w:tc>
          <w:tcPr>
            <w:tcW w:type="dxa" w:w="2520"/>
            <w:vAlign w:val="center"/>
          </w:tcPr>
          <w:p>
            <w:r/>
            <w:r>
              <w:rPr>
                <w:rFonts w:ascii="Aptos" w:hAnsi="Aptos"/>
                <w:b w:val="0"/>
                <w:color w:val="111827"/>
                <w:sz w:val="14"/>
              </w:rPr>
              <w:t>Evidence/confidence separation</w:t>
            </w:r>
          </w:p>
        </w:tc>
        <w:tc>
          <w:tcPr>
            <w:tcW w:type="dxa" w:w="2520"/>
            <w:vAlign w:val="center"/>
          </w:tcPr>
          <w:p>
            <w:r/>
            <w:r>
              <w:rPr>
                <w:rFonts w:ascii="Aptos" w:hAnsi="Aptos"/>
                <w:b w:val="0"/>
                <w:color w:val="111827"/>
                <w:sz w:val="14"/>
              </w:rPr>
              <w:t>Evidence and evidence confidence MUST remain distinct quantities.</w:t>
            </w:r>
          </w:p>
        </w:tc>
        <w:tc>
          <w:tcPr>
            <w:tcW w:type="dxa" w:w="2520"/>
            <w:vAlign w:val="center"/>
          </w:tcPr>
          <w:p>
            <w:r/>
            <w:r>
              <w:rPr>
                <w:rFonts w:ascii="Aptos" w:hAnsi="Aptos"/>
                <w:b w:val="0"/>
                <w:color w:val="111827"/>
                <w:sz w:val="14"/>
              </w:rPr>
              <w:t>UI/API exposes both concepts separately.</w:t>
            </w:r>
          </w:p>
        </w:tc>
      </w:tr>
      <w:tr>
        <w:trPr/>
        <w:tc>
          <w:tcPr>
            <w:tcW w:type="dxa" w:w="2520"/>
            <w:vAlign w:val="center"/>
            <w:shd w:fill="F3F4F6"/>
          </w:tcPr>
          <w:p>
            <w:r/>
            <w:r>
              <w:rPr>
                <w:rFonts w:ascii="Aptos" w:hAnsi="Aptos"/>
                <w:b w:val="0"/>
                <w:color w:val="111827"/>
                <w:sz w:val="14"/>
              </w:rPr>
              <w:t>FR-019</w:t>
            </w:r>
          </w:p>
        </w:tc>
        <w:tc>
          <w:tcPr>
            <w:tcW w:type="dxa" w:w="2520"/>
            <w:vAlign w:val="center"/>
            <w:shd w:fill="F3F4F6"/>
          </w:tcPr>
          <w:p>
            <w:r/>
            <w:r>
              <w:rPr>
                <w:rFonts w:ascii="Aptos" w:hAnsi="Aptos"/>
                <w:b w:val="0"/>
                <w:color w:val="111827"/>
                <w:sz w:val="14"/>
              </w:rPr>
              <w:t>Severity/risk separation</w:t>
            </w:r>
          </w:p>
        </w:tc>
        <w:tc>
          <w:tcPr>
            <w:tcW w:type="dxa" w:w="2520"/>
            <w:vAlign w:val="center"/>
            <w:shd w:fill="F3F4F6"/>
          </w:tcPr>
          <w:p>
            <w:r/>
            <w:r>
              <w:rPr>
                <w:rFonts w:ascii="Aptos" w:hAnsi="Aptos"/>
                <w:b w:val="0"/>
                <w:color w:val="111827"/>
                <w:sz w:val="14"/>
              </w:rPr>
              <w:t>Severity and operational risk MUST remain distinct from evidence confidence and probability.</w:t>
            </w:r>
          </w:p>
        </w:tc>
        <w:tc>
          <w:tcPr>
            <w:tcW w:type="dxa" w:w="2520"/>
            <w:vAlign w:val="center"/>
            <w:shd w:fill="F3F4F6"/>
          </w:tcPr>
          <w:p>
            <w:r/>
            <w:r>
              <w:rPr>
                <w:rFonts w:ascii="Aptos" w:hAnsi="Aptos"/>
                <w:b w:val="0"/>
                <w:color w:val="111827"/>
                <w:sz w:val="14"/>
              </w:rPr>
              <w:t>No downstream component multiplies confidence into risk as a surrogate probability.</w:t>
            </w:r>
          </w:p>
        </w:tc>
      </w:tr>
      <w:tr>
        <w:trPr/>
        <w:tc>
          <w:tcPr>
            <w:tcW w:type="dxa" w:w="2520"/>
            <w:vAlign w:val="center"/>
          </w:tcPr>
          <w:p>
            <w:r/>
            <w:r>
              <w:rPr>
                <w:rFonts w:ascii="Aptos" w:hAnsi="Aptos"/>
                <w:b w:val="0"/>
                <w:color w:val="111827"/>
                <w:sz w:val="14"/>
              </w:rPr>
              <w:t>FR-020</w:t>
            </w:r>
          </w:p>
        </w:tc>
        <w:tc>
          <w:tcPr>
            <w:tcW w:type="dxa" w:w="2520"/>
            <w:vAlign w:val="center"/>
          </w:tcPr>
          <w:p>
            <w:r/>
            <w:r>
              <w:rPr>
                <w:rFonts w:ascii="Aptos" w:hAnsi="Aptos"/>
                <w:b w:val="0"/>
                <w:color w:val="111827"/>
                <w:sz w:val="14"/>
              </w:rPr>
              <w:t>Information condition</w:t>
            </w:r>
          </w:p>
        </w:tc>
        <w:tc>
          <w:tcPr>
            <w:tcW w:type="dxa" w:w="2520"/>
            <w:vAlign w:val="center"/>
          </w:tcPr>
          <w:p>
            <w:r/>
            <w:r>
              <w:rPr>
                <w:rFonts w:ascii="Aptos" w:hAnsi="Aptos"/>
                <w:b w:val="0"/>
                <w:color w:val="111827"/>
                <w:sz w:val="14"/>
              </w:rPr>
              <w:t>The system MUST expose GOOD/DEGRADED/UNKNOWN information condition when freshness/completeness changes.</w:t>
            </w:r>
          </w:p>
        </w:tc>
        <w:tc>
          <w:tcPr>
            <w:tcW w:type="dxa" w:w="2520"/>
            <w:vAlign w:val="center"/>
          </w:tcPr>
          <w:p>
            <w:r/>
            <w:r>
              <w:rPr>
                <w:rFonts w:ascii="Aptos" w:hAnsi="Aptos"/>
                <w:b w:val="0"/>
                <w:color w:val="111827"/>
                <w:sz w:val="14"/>
              </w:rPr>
              <w:t>Stale data test produces degraded/unknown condition.</w:t>
            </w:r>
          </w:p>
        </w:tc>
      </w:tr>
      <w:tr>
        <w:trPr/>
        <w:tc>
          <w:tcPr>
            <w:tcW w:type="dxa" w:w="2520"/>
            <w:vAlign w:val="center"/>
            <w:shd w:fill="F3F4F6"/>
          </w:tcPr>
          <w:p>
            <w:r/>
            <w:r>
              <w:rPr>
                <w:rFonts w:ascii="Aptos" w:hAnsi="Aptos"/>
                <w:b w:val="0"/>
                <w:color w:val="111827"/>
                <w:sz w:val="14"/>
              </w:rPr>
              <w:t>FR-021</w:t>
            </w:r>
          </w:p>
        </w:tc>
        <w:tc>
          <w:tcPr>
            <w:tcW w:type="dxa" w:w="2520"/>
            <w:vAlign w:val="center"/>
            <w:shd w:fill="F3F4F6"/>
          </w:tcPr>
          <w:p>
            <w:r/>
            <w:r>
              <w:rPr>
                <w:rFonts w:ascii="Aptos" w:hAnsi="Aptos"/>
                <w:b w:val="0"/>
                <w:color w:val="111827"/>
                <w:sz w:val="14"/>
              </w:rPr>
              <w:t>Unknown state</w:t>
            </w:r>
          </w:p>
        </w:tc>
        <w:tc>
          <w:tcPr>
            <w:tcW w:type="dxa" w:w="2520"/>
            <w:vAlign w:val="center"/>
            <w:shd w:fill="F3F4F6"/>
          </w:tcPr>
          <w:p>
            <w:r/>
            <w:r>
              <w:rPr>
                <w:rFonts w:ascii="Aptos" w:hAnsi="Aptos"/>
                <w:b w:val="0"/>
                <w:color w:val="111827"/>
                <w:sz w:val="14"/>
              </w:rPr>
              <w:t>The system MUST support insufficient evidence/UNKNOWN without manufacturing a hazard decision.</w:t>
            </w:r>
          </w:p>
        </w:tc>
        <w:tc>
          <w:tcPr>
            <w:tcW w:type="dxa" w:w="2520"/>
            <w:vAlign w:val="center"/>
            <w:shd w:fill="F3F4F6"/>
          </w:tcPr>
          <w:p>
            <w:r/>
            <w:r>
              <w:rPr>
                <w:rFonts w:ascii="Aptos" w:hAnsi="Aptos"/>
                <w:b w:val="0"/>
                <w:color w:val="111827"/>
                <w:sz w:val="14"/>
              </w:rPr>
              <w:t>Contradictory/missing evidence produces UNKNOWN or defined cautious behavior.</w:t>
            </w:r>
          </w:p>
        </w:tc>
      </w:tr>
    </w:tbl>
    <w:p/>
    <w:p>
      <w:pPr>
        <w:pStyle w:val="Heading2"/>
      </w:pPr>
      <w:r>
        <w:t>4.3 Hazard reasoning &amp; incidents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4"/>
              </w:rPr>
              <w:t>ID</w:t>
            </w:r>
          </w:p>
        </w:tc>
        <w:tc>
          <w:tcPr>
            <w:tcW w:type="dxa" w:w="2520"/>
            <w:vAlign w:val="center"/>
            <w:shd w:fill="0B5A75"/>
          </w:tcPr>
          <w:p>
            <w:r/>
            <w:r>
              <w:rPr>
                <w:rFonts w:ascii="Aptos" w:hAnsi="Aptos"/>
                <w:b/>
                <w:color w:val="FFFFFF"/>
                <w:sz w:val="14"/>
              </w:rPr>
              <w:t>Area</w:t>
            </w:r>
          </w:p>
        </w:tc>
        <w:tc>
          <w:tcPr>
            <w:tcW w:type="dxa" w:w="2520"/>
            <w:vAlign w:val="center"/>
            <w:shd w:fill="0B5A75"/>
          </w:tcPr>
          <w:p>
            <w:r/>
            <w:r>
              <w:rPr>
                <w:rFonts w:ascii="Aptos" w:hAnsi="Aptos"/>
                <w:b/>
                <w:color w:val="FFFFFF"/>
                <w:sz w:val="14"/>
              </w:rPr>
              <w:t>Requirement</w:t>
            </w:r>
          </w:p>
        </w:tc>
        <w:tc>
          <w:tcPr>
            <w:tcW w:type="dxa" w:w="2520"/>
            <w:vAlign w:val="center"/>
            <w:shd w:fill="0B5A75"/>
          </w:tcPr>
          <w:p>
            <w:r/>
            <w:r>
              <w:rPr>
                <w:rFonts w:ascii="Aptos" w:hAnsi="Aptos"/>
                <w:b/>
                <w:color w:val="FFFFFF"/>
                <w:sz w:val="14"/>
              </w:rPr>
              <w:t>Acceptance evidence</w:t>
            </w:r>
          </w:p>
        </w:tc>
      </w:tr>
      <w:tr>
        <w:trPr/>
        <w:tc>
          <w:tcPr>
            <w:tcW w:type="dxa" w:w="2520"/>
            <w:vAlign w:val="center"/>
          </w:tcPr>
          <w:p>
            <w:r/>
            <w:r>
              <w:rPr>
                <w:rFonts w:ascii="Aptos" w:hAnsi="Aptos"/>
                <w:b w:val="0"/>
                <w:color w:val="111827"/>
                <w:sz w:val="14"/>
              </w:rPr>
              <w:t>FR-030</w:t>
            </w:r>
          </w:p>
        </w:tc>
        <w:tc>
          <w:tcPr>
            <w:tcW w:type="dxa" w:w="2520"/>
            <w:vAlign w:val="center"/>
          </w:tcPr>
          <w:p>
            <w:r/>
            <w:r>
              <w:rPr>
                <w:rFonts w:ascii="Aptos" w:hAnsi="Aptos"/>
                <w:b w:val="0"/>
                <w:color w:val="111827"/>
                <w:sz w:val="14"/>
              </w:rPr>
              <w:t>Hazard independence</w:t>
            </w:r>
          </w:p>
        </w:tc>
        <w:tc>
          <w:tcPr>
            <w:tcW w:type="dxa" w:w="2520"/>
            <w:vAlign w:val="center"/>
          </w:tcPr>
          <w:p>
            <w:r/>
            <w:r>
              <w:rPr>
                <w:rFonts w:ascii="Aptos" w:hAnsi="Aptos"/>
                <w:b w:val="0"/>
                <w:color w:val="111827"/>
                <w:sz w:val="14"/>
              </w:rPr>
              <w:t>Each configured hazard MUST be evaluated independently and retain its own state/evidence/confidence/severity/risk.</w:t>
            </w:r>
          </w:p>
        </w:tc>
        <w:tc>
          <w:tcPr>
            <w:tcW w:type="dxa" w:w="2520"/>
            <w:vAlign w:val="center"/>
          </w:tcPr>
          <w:p>
            <w:r/>
            <w:r>
              <w:rPr>
                <w:rFonts w:ascii="Aptos" w:hAnsi="Aptos"/>
                <w:b w:val="0"/>
                <w:color w:val="111827"/>
                <w:sz w:val="14"/>
              </w:rPr>
              <w:t>Fire+flood test shows independent states.</w:t>
            </w:r>
          </w:p>
        </w:tc>
      </w:tr>
      <w:tr>
        <w:trPr/>
        <w:tc>
          <w:tcPr>
            <w:tcW w:type="dxa" w:w="2520"/>
            <w:vAlign w:val="center"/>
            <w:shd w:fill="F3F4F6"/>
          </w:tcPr>
          <w:p>
            <w:r/>
            <w:r>
              <w:rPr>
                <w:rFonts w:ascii="Aptos" w:hAnsi="Aptos"/>
                <w:b w:val="0"/>
                <w:color w:val="111827"/>
                <w:sz w:val="14"/>
              </w:rPr>
              <w:t>FR-031</w:t>
            </w:r>
          </w:p>
        </w:tc>
        <w:tc>
          <w:tcPr>
            <w:tcW w:type="dxa" w:w="2520"/>
            <w:vAlign w:val="center"/>
            <w:shd w:fill="F3F4F6"/>
          </w:tcPr>
          <w:p>
            <w:r/>
            <w:r>
              <w:rPr>
                <w:rFonts w:ascii="Aptos" w:hAnsi="Aptos"/>
                <w:b w:val="0"/>
                <w:color w:val="111827"/>
                <w:sz w:val="14"/>
              </w:rPr>
              <w:t>Deterministic-first</w:t>
            </w:r>
          </w:p>
        </w:tc>
        <w:tc>
          <w:tcPr>
            <w:tcW w:type="dxa" w:w="2520"/>
            <w:vAlign w:val="center"/>
            <w:shd w:fill="F3F4F6"/>
          </w:tcPr>
          <w:p>
            <w:r/>
            <w:r>
              <w:rPr>
                <w:rFonts w:ascii="Aptos" w:hAnsi="Aptos"/>
                <w:b w:val="0"/>
                <w:color w:val="111827"/>
                <w:sz w:val="14"/>
              </w:rPr>
              <w:t>V1 fire reasoning MUST be deterministic/calibrated and MUST NOT require a trained fire classifier.</w:t>
            </w:r>
          </w:p>
        </w:tc>
        <w:tc>
          <w:tcPr>
            <w:tcW w:type="dxa" w:w="2520"/>
            <w:vAlign w:val="center"/>
            <w:shd w:fill="F3F4F6"/>
          </w:tcPr>
          <w:p>
            <w:r/>
            <w:r>
              <w:rPr>
                <w:rFonts w:ascii="Aptos" w:hAnsi="Aptos"/>
                <w:b w:val="0"/>
                <w:color w:val="111827"/>
                <w:sz w:val="14"/>
              </w:rPr>
              <w:t>No fire ML classifier dependency in code path.</w:t>
            </w:r>
          </w:p>
        </w:tc>
      </w:tr>
      <w:tr>
        <w:trPr/>
        <w:tc>
          <w:tcPr>
            <w:tcW w:type="dxa" w:w="2520"/>
            <w:vAlign w:val="center"/>
          </w:tcPr>
          <w:p>
            <w:r/>
            <w:r>
              <w:rPr>
                <w:rFonts w:ascii="Aptos" w:hAnsi="Aptos"/>
                <w:b w:val="0"/>
                <w:color w:val="111827"/>
                <w:sz w:val="14"/>
              </w:rPr>
              <w:t>FR-032</w:t>
            </w:r>
          </w:p>
        </w:tc>
        <w:tc>
          <w:tcPr>
            <w:tcW w:type="dxa" w:w="2520"/>
            <w:vAlign w:val="center"/>
          </w:tcPr>
          <w:p>
            <w:r/>
            <w:r>
              <w:rPr>
                <w:rFonts w:ascii="Aptos" w:hAnsi="Aptos"/>
                <w:b w:val="0"/>
                <w:color w:val="111827"/>
                <w:sz w:val="14"/>
              </w:rPr>
              <w:t>Hazard state machine</w:t>
            </w:r>
          </w:p>
        </w:tc>
        <w:tc>
          <w:tcPr>
            <w:tcW w:type="dxa" w:w="2520"/>
            <w:vAlign w:val="center"/>
          </w:tcPr>
          <w:p>
            <w:r/>
            <w:r>
              <w:rPr>
                <w:rFonts w:ascii="Aptos" w:hAnsi="Aptos"/>
                <w:b w:val="0"/>
                <w:color w:val="111827"/>
                <w:sz w:val="14"/>
              </w:rPr>
              <w:t>Hazard state MUST use the defined lifecycle and hysteresis/persistence rules.</w:t>
            </w:r>
          </w:p>
        </w:tc>
        <w:tc>
          <w:tcPr>
            <w:tcW w:type="dxa" w:w="2520"/>
            <w:vAlign w:val="center"/>
          </w:tcPr>
          <w:p>
            <w:r/>
            <w:r>
              <w:rPr>
                <w:rFonts w:ascii="Aptos" w:hAnsi="Aptos"/>
                <w:b w:val="0"/>
                <w:color w:val="111827"/>
                <w:sz w:val="14"/>
              </w:rPr>
              <w:t>State-transition test suite passes.</w:t>
            </w:r>
          </w:p>
        </w:tc>
      </w:tr>
      <w:tr>
        <w:trPr/>
        <w:tc>
          <w:tcPr>
            <w:tcW w:type="dxa" w:w="2520"/>
            <w:vAlign w:val="center"/>
            <w:shd w:fill="F3F4F6"/>
          </w:tcPr>
          <w:p>
            <w:r/>
            <w:r>
              <w:rPr>
                <w:rFonts w:ascii="Aptos" w:hAnsi="Aptos"/>
                <w:b w:val="0"/>
                <w:color w:val="111827"/>
                <w:sz w:val="14"/>
              </w:rPr>
              <w:t>FR-033</w:t>
            </w:r>
          </w:p>
        </w:tc>
        <w:tc>
          <w:tcPr>
            <w:tcW w:type="dxa" w:w="2520"/>
            <w:vAlign w:val="center"/>
            <w:shd w:fill="F3F4F6"/>
          </w:tcPr>
          <w:p>
            <w:r/>
            <w:r>
              <w:rPr>
                <w:rFonts w:ascii="Aptos" w:hAnsi="Aptos"/>
                <w:b w:val="0"/>
                <w:color w:val="111827"/>
                <w:sz w:val="14"/>
              </w:rPr>
              <w:t>Incident creation</w:t>
            </w:r>
          </w:p>
        </w:tc>
        <w:tc>
          <w:tcPr>
            <w:tcW w:type="dxa" w:w="2520"/>
            <w:vAlign w:val="center"/>
            <w:shd w:fill="F3F4F6"/>
          </w:tcPr>
          <w:p>
            <w:r/>
            <w:r>
              <w:rPr>
                <w:rFonts w:ascii="Aptos" w:hAnsi="Aptos"/>
                <w:b w:val="0"/>
                <w:color w:val="111827"/>
                <w:sz w:val="14"/>
              </w:rPr>
              <w:t>A new incident MUST be created when no matching existing incident satisfies the spatial/temporal correlation rule.</w:t>
            </w:r>
          </w:p>
        </w:tc>
        <w:tc>
          <w:tcPr>
            <w:tcW w:type="dxa" w:w="2520"/>
            <w:vAlign w:val="center"/>
            <w:shd w:fill="F3F4F6"/>
          </w:tcPr>
          <w:p>
            <w:r/>
            <w:r>
              <w:rPr>
                <w:rFonts w:ascii="Aptos" w:hAnsi="Aptos"/>
                <w:b w:val="0"/>
                <w:color w:val="111827"/>
                <w:sz w:val="14"/>
              </w:rPr>
              <w:t>Separated synthetic reports create separate incidents.</w:t>
            </w:r>
          </w:p>
        </w:tc>
      </w:tr>
      <w:tr>
        <w:trPr/>
        <w:tc>
          <w:tcPr>
            <w:tcW w:type="dxa" w:w="2520"/>
            <w:vAlign w:val="center"/>
          </w:tcPr>
          <w:p>
            <w:r/>
            <w:r>
              <w:rPr>
                <w:rFonts w:ascii="Aptos" w:hAnsi="Aptos"/>
                <w:b w:val="0"/>
                <w:color w:val="111827"/>
                <w:sz w:val="14"/>
              </w:rPr>
              <w:t>FR-034</w:t>
            </w:r>
          </w:p>
        </w:tc>
        <w:tc>
          <w:tcPr>
            <w:tcW w:type="dxa" w:w="2520"/>
            <w:vAlign w:val="center"/>
          </w:tcPr>
          <w:p>
            <w:r/>
            <w:r>
              <w:rPr>
                <w:rFonts w:ascii="Aptos" w:hAnsi="Aptos"/>
                <w:b w:val="0"/>
                <w:color w:val="111827"/>
                <w:sz w:val="14"/>
              </w:rPr>
              <w:t>Incident merge</w:t>
            </w:r>
          </w:p>
        </w:tc>
        <w:tc>
          <w:tcPr>
            <w:tcW w:type="dxa" w:w="2520"/>
            <w:vAlign w:val="center"/>
          </w:tcPr>
          <w:p>
            <w:r/>
            <w:r>
              <w:rPr>
                <w:rFonts w:ascii="Aptos" w:hAnsi="Aptos"/>
                <w:b w:val="0"/>
                <w:color w:val="111827"/>
                <w:sz w:val="14"/>
              </w:rPr>
              <w:t>Same hazard reports within configured spatial radius and time window MUST attach to the same incident.</w:t>
            </w:r>
          </w:p>
        </w:tc>
        <w:tc>
          <w:tcPr>
            <w:tcW w:type="dxa" w:w="2520"/>
            <w:vAlign w:val="center"/>
          </w:tcPr>
          <w:p>
            <w:r/>
            <w:r>
              <w:rPr>
                <w:rFonts w:ascii="Aptos" w:hAnsi="Aptos"/>
                <w:b w:val="0"/>
                <w:color w:val="111827"/>
                <w:sz w:val="14"/>
              </w:rPr>
              <w:t>50 m/30 s test merges.</w:t>
            </w:r>
          </w:p>
        </w:tc>
      </w:tr>
      <w:tr>
        <w:trPr/>
        <w:tc>
          <w:tcPr>
            <w:tcW w:type="dxa" w:w="2520"/>
            <w:vAlign w:val="center"/>
            <w:shd w:fill="F3F4F6"/>
          </w:tcPr>
          <w:p>
            <w:r/>
            <w:r>
              <w:rPr>
                <w:rFonts w:ascii="Aptos" w:hAnsi="Aptos"/>
                <w:b w:val="0"/>
                <w:color w:val="111827"/>
                <w:sz w:val="14"/>
              </w:rPr>
              <w:t>FR-035</w:t>
            </w:r>
          </w:p>
        </w:tc>
        <w:tc>
          <w:tcPr>
            <w:tcW w:type="dxa" w:w="2520"/>
            <w:vAlign w:val="center"/>
            <w:shd w:fill="F3F4F6"/>
          </w:tcPr>
          <w:p>
            <w:r/>
            <w:r>
              <w:rPr>
                <w:rFonts w:ascii="Aptos" w:hAnsi="Aptos"/>
                <w:b w:val="0"/>
                <w:color w:val="111827"/>
                <w:sz w:val="14"/>
              </w:rPr>
              <w:t>Incident separation</w:t>
            </w:r>
          </w:p>
        </w:tc>
        <w:tc>
          <w:tcPr>
            <w:tcW w:type="dxa" w:w="2520"/>
            <w:vAlign w:val="center"/>
            <w:shd w:fill="F3F4F6"/>
          </w:tcPr>
          <w:p>
            <w:r/>
            <w:r>
              <w:rPr>
                <w:rFonts w:ascii="Aptos" w:hAnsi="Aptos"/>
                <w:b w:val="0"/>
                <w:color w:val="111827"/>
                <w:sz w:val="14"/>
              </w:rPr>
              <w:t>Reports outside either spatial or temporal threshold MUST create or remain separate incidents.</w:t>
            </w:r>
          </w:p>
        </w:tc>
        <w:tc>
          <w:tcPr>
            <w:tcW w:type="dxa" w:w="2520"/>
            <w:vAlign w:val="center"/>
            <w:shd w:fill="F3F4F6"/>
          </w:tcPr>
          <w:p>
            <w:r/>
            <w:r>
              <w:rPr>
                <w:rFonts w:ascii="Aptos" w:hAnsi="Aptos"/>
                <w:b w:val="0"/>
                <w:color w:val="111827"/>
                <w:sz w:val="14"/>
              </w:rPr>
              <w:t>5 km test separates.</w:t>
            </w:r>
          </w:p>
        </w:tc>
      </w:tr>
      <w:tr>
        <w:trPr/>
        <w:tc>
          <w:tcPr>
            <w:tcW w:type="dxa" w:w="2520"/>
            <w:vAlign w:val="center"/>
          </w:tcPr>
          <w:p>
            <w:r/>
            <w:r>
              <w:rPr>
                <w:rFonts w:ascii="Aptos" w:hAnsi="Aptos"/>
                <w:b w:val="0"/>
                <w:color w:val="111827"/>
                <w:sz w:val="14"/>
              </w:rPr>
              <w:t>FR-036</w:t>
            </w:r>
          </w:p>
        </w:tc>
        <w:tc>
          <w:tcPr>
            <w:tcW w:type="dxa" w:w="2520"/>
            <w:vAlign w:val="center"/>
          </w:tcPr>
          <w:p>
            <w:r/>
            <w:r>
              <w:rPr>
                <w:rFonts w:ascii="Aptos" w:hAnsi="Aptos"/>
                <w:b w:val="0"/>
                <w:color w:val="111827"/>
                <w:sz w:val="14"/>
              </w:rPr>
              <w:t>Incident history</w:t>
            </w:r>
          </w:p>
        </w:tc>
        <w:tc>
          <w:tcPr>
            <w:tcW w:type="dxa" w:w="2520"/>
            <w:vAlign w:val="center"/>
          </w:tcPr>
          <w:p>
            <w:r/>
            <w:r>
              <w:rPr>
                <w:rFonts w:ascii="Aptos" w:hAnsi="Aptos"/>
                <w:b w:val="0"/>
                <w:color w:val="111827"/>
                <w:sz w:val="14"/>
              </w:rPr>
              <w:t>Incident changes MUST be recorded as timestamped events or equivalent audit records.</w:t>
            </w:r>
          </w:p>
        </w:tc>
        <w:tc>
          <w:tcPr>
            <w:tcW w:type="dxa" w:w="2520"/>
            <w:vAlign w:val="center"/>
          </w:tcPr>
          <w:p>
            <w:r/>
            <w:r>
              <w:rPr>
                <w:rFonts w:ascii="Aptos" w:hAnsi="Aptos"/>
                <w:b w:val="0"/>
                <w:color w:val="111827"/>
                <w:sz w:val="14"/>
              </w:rPr>
              <w:t>Timeline reconstructs incident lifecycle.</w:t>
            </w:r>
          </w:p>
        </w:tc>
      </w:tr>
    </w:tbl>
    <w:p/>
    <w:p>
      <w:pPr>
        <w:pStyle w:val="Heading2"/>
      </w:pPr>
      <w:r>
        <w:t>4.4 Fire spread &amp; geospatial</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3"/>
              </w:rPr>
              <w:t>ID</w:t>
            </w:r>
          </w:p>
        </w:tc>
        <w:tc>
          <w:tcPr>
            <w:tcW w:type="dxa" w:w="2520"/>
            <w:vAlign w:val="center"/>
            <w:shd w:fill="0B5A75"/>
          </w:tcPr>
          <w:p>
            <w:r/>
            <w:r>
              <w:rPr>
                <w:rFonts w:ascii="Aptos" w:hAnsi="Aptos"/>
                <w:b/>
                <w:color w:val="FFFFFF"/>
                <w:sz w:val="13"/>
              </w:rPr>
              <w:t>Area</w:t>
            </w:r>
          </w:p>
        </w:tc>
        <w:tc>
          <w:tcPr>
            <w:tcW w:type="dxa" w:w="2520"/>
            <w:vAlign w:val="center"/>
            <w:shd w:fill="0B5A75"/>
          </w:tcPr>
          <w:p>
            <w:r/>
            <w:r>
              <w:rPr>
                <w:rFonts w:ascii="Aptos" w:hAnsi="Aptos"/>
                <w:b/>
                <w:color w:val="FFFFFF"/>
                <w:sz w:val="13"/>
              </w:rPr>
              <w:t>Requirement</w:t>
            </w:r>
          </w:p>
        </w:tc>
        <w:tc>
          <w:tcPr>
            <w:tcW w:type="dxa" w:w="2520"/>
            <w:vAlign w:val="center"/>
            <w:shd w:fill="0B5A75"/>
          </w:tcPr>
          <w:p>
            <w:r/>
            <w:r>
              <w:rPr>
                <w:rFonts w:ascii="Aptos" w:hAnsi="Aptos"/>
                <w:b/>
                <w:color w:val="FFFFFF"/>
                <w:sz w:val="13"/>
              </w:rPr>
              <w:t>Acceptance evidence</w:t>
            </w:r>
          </w:p>
        </w:tc>
      </w:tr>
      <w:tr>
        <w:trPr/>
        <w:tc>
          <w:tcPr>
            <w:tcW w:type="dxa" w:w="2520"/>
            <w:vAlign w:val="center"/>
          </w:tcPr>
          <w:p>
            <w:r/>
            <w:r>
              <w:rPr>
                <w:rFonts w:ascii="Aptos" w:hAnsi="Aptos"/>
                <w:b w:val="0"/>
                <w:color w:val="111827"/>
                <w:sz w:val="13"/>
              </w:rPr>
              <w:t>FR-040</w:t>
            </w:r>
          </w:p>
        </w:tc>
        <w:tc>
          <w:tcPr>
            <w:tcW w:type="dxa" w:w="2520"/>
            <w:vAlign w:val="center"/>
          </w:tcPr>
          <w:p>
            <w:r/>
            <w:r>
              <w:rPr>
                <w:rFonts w:ascii="Aptos" w:hAnsi="Aptos"/>
                <w:b w:val="0"/>
                <w:color w:val="111827"/>
                <w:sz w:val="13"/>
              </w:rPr>
              <w:t>Fire spread inputs</w:t>
            </w:r>
          </w:p>
        </w:tc>
        <w:tc>
          <w:tcPr>
            <w:tcW w:type="dxa" w:w="2520"/>
            <w:vAlign w:val="center"/>
          </w:tcPr>
          <w:p>
            <w:r/>
            <w:r>
              <w:rPr>
                <w:rFonts w:ascii="Aptos" w:hAnsi="Aptos"/>
                <w:b w:val="0"/>
                <w:color w:val="111827"/>
                <w:sz w:val="13"/>
              </w:rPr>
              <w:t>The fire engine MUST consume ignition location plus defined terrain, fuel, moisture/context and wind inputs.</w:t>
            </w:r>
          </w:p>
        </w:tc>
        <w:tc>
          <w:tcPr>
            <w:tcW w:type="dxa" w:w="2520"/>
            <w:vAlign w:val="center"/>
          </w:tcPr>
          <w:p>
            <w:r/>
            <w:r>
              <w:rPr>
                <w:rFonts w:ascii="Aptos" w:hAnsi="Aptos"/>
                <w:b w:val="0"/>
                <w:color w:val="111827"/>
                <w:sz w:val="13"/>
              </w:rPr>
              <w:t>Controlled input test shows all required inputs are represented.</w:t>
            </w:r>
          </w:p>
        </w:tc>
      </w:tr>
      <w:tr>
        <w:trPr/>
        <w:tc>
          <w:tcPr>
            <w:tcW w:type="dxa" w:w="2520"/>
            <w:vAlign w:val="center"/>
            <w:shd w:fill="F3F4F6"/>
          </w:tcPr>
          <w:p>
            <w:r/>
            <w:r>
              <w:rPr>
                <w:rFonts w:ascii="Aptos" w:hAnsi="Aptos"/>
                <w:b w:val="0"/>
                <w:color w:val="111827"/>
                <w:sz w:val="13"/>
              </w:rPr>
              <w:t>FR-041</w:t>
            </w:r>
          </w:p>
        </w:tc>
        <w:tc>
          <w:tcPr>
            <w:tcW w:type="dxa" w:w="2520"/>
            <w:vAlign w:val="center"/>
            <w:shd w:fill="F3F4F6"/>
          </w:tcPr>
          <w:p>
            <w:r/>
            <w:r>
              <w:rPr>
                <w:rFonts w:ascii="Aptos" w:hAnsi="Aptos"/>
                <w:b w:val="0"/>
                <w:color w:val="111827"/>
                <w:sz w:val="13"/>
              </w:rPr>
              <w:t>Wind convention</w:t>
            </w:r>
          </w:p>
        </w:tc>
        <w:tc>
          <w:tcPr>
            <w:tcW w:type="dxa" w:w="2520"/>
            <w:vAlign w:val="center"/>
            <w:shd w:fill="F3F4F6"/>
          </w:tcPr>
          <w:p>
            <w:r/>
            <w:r>
              <w:rPr>
                <w:rFonts w:ascii="Aptos" w:hAnsi="Aptos"/>
                <w:b w:val="0"/>
                <w:color w:val="111827"/>
                <w:sz w:val="13"/>
              </w:rPr>
              <w:t>Meteorological FROM direction MUST be converted to propagation direction before vector use.</w:t>
            </w:r>
          </w:p>
        </w:tc>
        <w:tc>
          <w:tcPr>
            <w:tcW w:type="dxa" w:w="2520"/>
            <w:vAlign w:val="center"/>
            <w:shd w:fill="F3F4F6"/>
          </w:tcPr>
          <w:p>
            <w:r/>
            <w:r>
              <w:rPr>
                <w:rFonts w:ascii="Aptos" w:hAnsi="Aptos"/>
                <w:b w:val="0"/>
                <w:color w:val="111827"/>
                <w:sz w:val="13"/>
              </w:rPr>
              <w:t>Wind-rotation test confirms correct direction.</w:t>
            </w:r>
          </w:p>
        </w:tc>
      </w:tr>
      <w:tr>
        <w:trPr/>
        <w:tc>
          <w:tcPr>
            <w:tcW w:type="dxa" w:w="2520"/>
            <w:vAlign w:val="center"/>
          </w:tcPr>
          <w:p>
            <w:r/>
            <w:r>
              <w:rPr>
                <w:rFonts w:ascii="Aptos" w:hAnsi="Aptos"/>
                <w:b w:val="0"/>
                <w:color w:val="111827"/>
                <w:sz w:val="13"/>
              </w:rPr>
              <w:t>FR-042</w:t>
            </w:r>
          </w:p>
        </w:tc>
        <w:tc>
          <w:tcPr>
            <w:tcW w:type="dxa" w:w="2520"/>
            <w:vAlign w:val="center"/>
          </w:tcPr>
          <w:p>
            <w:r/>
            <w:r>
              <w:rPr>
                <w:rFonts w:ascii="Aptos" w:hAnsi="Aptos"/>
                <w:b w:val="0"/>
                <w:color w:val="111827"/>
                <w:sz w:val="13"/>
              </w:rPr>
              <w:t>Terrain</w:t>
            </w:r>
          </w:p>
        </w:tc>
        <w:tc>
          <w:tcPr>
            <w:tcW w:type="dxa" w:w="2520"/>
            <w:vAlign w:val="center"/>
          </w:tcPr>
          <w:p>
            <w:r/>
            <w:r>
              <w:rPr>
                <w:rFonts w:ascii="Aptos" w:hAnsi="Aptos"/>
                <w:b w:val="0"/>
                <w:color w:val="111827"/>
                <w:sz w:val="13"/>
              </w:rPr>
              <w:t>Slope/aspect MUST derive from the configured DEM according to the geospatial specification.</w:t>
            </w:r>
          </w:p>
        </w:tc>
        <w:tc>
          <w:tcPr>
            <w:tcW w:type="dxa" w:w="2520"/>
            <w:vAlign w:val="center"/>
          </w:tcPr>
          <w:p>
            <w:r/>
            <w:r>
              <w:rPr>
                <w:rFonts w:ascii="Aptos" w:hAnsi="Aptos"/>
                <w:b w:val="0"/>
                <w:color w:val="111827"/>
                <w:sz w:val="13"/>
              </w:rPr>
              <w:t>Known DEM fixture matches expected values.</w:t>
            </w:r>
          </w:p>
        </w:tc>
      </w:tr>
      <w:tr>
        <w:trPr/>
        <w:tc>
          <w:tcPr>
            <w:tcW w:type="dxa" w:w="2520"/>
            <w:vAlign w:val="center"/>
            <w:shd w:fill="F3F4F6"/>
          </w:tcPr>
          <w:p>
            <w:r/>
            <w:r>
              <w:rPr>
                <w:rFonts w:ascii="Aptos" w:hAnsi="Aptos"/>
                <w:b w:val="0"/>
                <w:color w:val="111827"/>
                <w:sz w:val="13"/>
              </w:rPr>
              <w:t>FR-043</w:t>
            </w:r>
          </w:p>
        </w:tc>
        <w:tc>
          <w:tcPr>
            <w:tcW w:type="dxa" w:w="2520"/>
            <w:vAlign w:val="center"/>
            <w:shd w:fill="F3F4F6"/>
          </w:tcPr>
          <w:p>
            <w:r/>
            <w:r>
              <w:rPr>
                <w:rFonts w:ascii="Aptos" w:hAnsi="Aptos"/>
                <w:b w:val="0"/>
                <w:color w:val="111827"/>
                <w:sz w:val="13"/>
              </w:rPr>
              <w:t>Directional ROS</w:t>
            </w:r>
          </w:p>
        </w:tc>
        <w:tc>
          <w:tcPr>
            <w:tcW w:type="dxa" w:w="2520"/>
            <w:vAlign w:val="center"/>
            <w:shd w:fill="F3F4F6"/>
          </w:tcPr>
          <w:p>
            <w:r/>
            <w:r>
              <w:rPr>
                <w:rFonts w:ascii="Aptos" w:hAnsi="Aptos"/>
                <w:b w:val="0"/>
                <w:color w:val="111827"/>
                <w:sz w:val="13"/>
              </w:rPr>
              <w:t>Fire spread MUST use the approved directional ROS formulation with wind/slope directionality.</w:t>
            </w:r>
          </w:p>
        </w:tc>
        <w:tc>
          <w:tcPr>
            <w:tcW w:type="dxa" w:w="2520"/>
            <w:vAlign w:val="center"/>
            <w:shd w:fill="F3F4F6"/>
          </w:tcPr>
          <w:p>
            <w:r/>
            <w:r>
              <w:rPr>
                <w:rFonts w:ascii="Aptos" w:hAnsi="Aptos"/>
                <w:b w:val="0"/>
                <w:color w:val="111827"/>
                <w:sz w:val="13"/>
              </w:rPr>
              <w:t>Wind/slope sensitivity tests pass.</w:t>
            </w:r>
          </w:p>
        </w:tc>
      </w:tr>
      <w:tr>
        <w:trPr/>
        <w:tc>
          <w:tcPr>
            <w:tcW w:type="dxa" w:w="2520"/>
            <w:vAlign w:val="center"/>
          </w:tcPr>
          <w:p>
            <w:r/>
            <w:r>
              <w:rPr>
                <w:rFonts w:ascii="Aptos" w:hAnsi="Aptos"/>
                <w:b w:val="0"/>
                <w:color w:val="111827"/>
                <w:sz w:val="13"/>
              </w:rPr>
              <w:t>FR-044</w:t>
            </w:r>
          </w:p>
        </w:tc>
        <w:tc>
          <w:tcPr>
            <w:tcW w:type="dxa" w:w="2520"/>
            <w:vAlign w:val="center"/>
          </w:tcPr>
          <w:p>
            <w:r/>
            <w:r>
              <w:rPr>
                <w:rFonts w:ascii="Aptos" w:hAnsi="Aptos"/>
                <w:b w:val="0"/>
                <w:color w:val="111827"/>
                <w:sz w:val="13"/>
              </w:rPr>
              <w:t>Grid distance</w:t>
            </w:r>
          </w:p>
        </w:tc>
        <w:tc>
          <w:tcPr>
            <w:tcW w:type="dxa" w:w="2520"/>
            <w:vAlign w:val="center"/>
          </w:tcPr>
          <w:p>
            <w:r/>
            <w:r>
              <w:rPr>
                <w:rFonts w:ascii="Aptos" w:hAnsi="Aptos"/>
                <w:b w:val="0"/>
                <w:color w:val="111827"/>
                <w:sz w:val="13"/>
              </w:rPr>
              <w:t>Orthogonal and diagonal propagation MUST use correct distances, including diagonal √2 factor on a square grid.</w:t>
            </w:r>
          </w:p>
        </w:tc>
        <w:tc>
          <w:tcPr>
            <w:tcW w:type="dxa" w:w="2520"/>
            <w:vAlign w:val="center"/>
          </w:tcPr>
          <w:p>
            <w:r/>
            <w:r>
              <w:rPr>
                <w:rFonts w:ascii="Aptos" w:hAnsi="Aptos"/>
                <w:b w:val="0"/>
                <w:color w:val="111827"/>
                <w:sz w:val="13"/>
              </w:rPr>
              <w:t>Uniform calm-wind test avoids diamond/star artifact.</w:t>
            </w:r>
          </w:p>
        </w:tc>
      </w:tr>
      <w:tr>
        <w:trPr/>
        <w:tc>
          <w:tcPr>
            <w:tcW w:type="dxa" w:w="2520"/>
            <w:vAlign w:val="center"/>
            <w:shd w:fill="F3F4F6"/>
          </w:tcPr>
          <w:p>
            <w:r/>
            <w:r>
              <w:rPr>
                <w:rFonts w:ascii="Aptos" w:hAnsi="Aptos"/>
                <w:b w:val="0"/>
                <w:color w:val="111827"/>
                <w:sz w:val="13"/>
              </w:rPr>
              <w:t>FR-045</w:t>
            </w:r>
          </w:p>
        </w:tc>
        <w:tc>
          <w:tcPr>
            <w:tcW w:type="dxa" w:w="2520"/>
            <w:vAlign w:val="center"/>
            <w:shd w:fill="F3F4F6"/>
          </w:tcPr>
          <w:p>
            <w:r/>
            <w:r>
              <w:rPr>
                <w:rFonts w:ascii="Aptos" w:hAnsi="Aptos"/>
                <w:b w:val="0"/>
                <w:color w:val="111827"/>
                <w:sz w:val="13"/>
              </w:rPr>
              <w:t>Arrival time</w:t>
            </w:r>
          </w:p>
        </w:tc>
        <w:tc>
          <w:tcPr>
            <w:tcW w:type="dxa" w:w="2520"/>
            <w:vAlign w:val="center"/>
            <w:shd w:fill="F3F4F6"/>
          </w:tcPr>
          <w:p>
            <w:r/>
            <w:r>
              <w:rPr>
                <w:rFonts w:ascii="Aptos" w:hAnsi="Aptos"/>
                <w:b w:val="0"/>
                <w:color w:val="111827"/>
                <w:sz w:val="13"/>
              </w:rPr>
              <w:t>The engine MUST calculate an arrival-time field using event/priority-queue propagation.</w:t>
            </w:r>
          </w:p>
        </w:tc>
        <w:tc>
          <w:tcPr>
            <w:tcW w:type="dxa" w:w="2520"/>
            <w:vAlign w:val="center"/>
            <w:shd w:fill="F3F4F6"/>
          </w:tcPr>
          <w:p>
            <w:r/>
            <w:r>
              <w:rPr>
                <w:rFonts w:ascii="Aptos" w:hAnsi="Aptos"/>
                <w:b w:val="0"/>
                <w:color w:val="111827"/>
                <w:sz w:val="13"/>
              </w:rPr>
              <w:t>Known synthetic field yields expected arrival ordering.</w:t>
            </w:r>
          </w:p>
        </w:tc>
      </w:tr>
      <w:tr>
        <w:trPr/>
        <w:tc>
          <w:tcPr>
            <w:tcW w:type="dxa" w:w="2520"/>
            <w:vAlign w:val="center"/>
          </w:tcPr>
          <w:p>
            <w:r/>
            <w:r>
              <w:rPr>
                <w:rFonts w:ascii="Aptos" w:hAnsi="Aptos"/>
                <w:b w:val="0"/>
                <w:color w:val="111827"/>
                <w:sz w:val="13"/>
              </w:rPr>
              <w:t>FR-046</w:t>
            </w:r>
          </w:p>
        </w:tc>
        <w:tc>
          <w:tcPr>
            <w:tcW w:type="dxa" w:w="2520"/>
            <w:vAlign w:val="center"/>
          </w:tcPr>
          <w:p>
            <w:r/>
            <w:r>
              <w:rPr>
                <w:rFonts w:ascii="Aptos" w:hAnsi="Aptos"/>
                <w:b w:val="0"/>
                <w:color w:val="111827"/>
                <w:sz w:val="13"/>
              </w:rPr>
              <w:t>Recompute</w:t>
            </w:r>
          </w:p>
        </w:tc>
        <w:tc>
          <w:tcPr>
            <w:tcW w:type="dxa" w:w="2520"/>
            <w:vAlign w:val="center"/>
          </w:tcPr>
          <w:p>
            <w:r/>
            <w:r>
              <w:rPr>
                <w:rFonts w:ascii="Aptos" w:hAnsi="Aptos"/>
                <w:b w:val="0"/>
                <w:color w:val="111827"/>
                <w:sz w:val="13"/>
              </w:rPr>
              <w:t>Changing environmental conditions MUST trigger future-wavefront recomputation from the current perimeter.</w:t>
            </w:r>
          </w:p>
        </w:tc>
        <w:tc>
          <w:tcPr>
            <w:tcW w:type="dxa" w:w="2520"/>
            <w:vAlign w:val="center"/>
          </w:tcPr>
          <w:p>
            <w:r/>
            <w:r>
              <w:rPr>
                <w:rFonts w:ascii="Aptos" w:hAnsi="Aptos"/>
                <w:b w:val="0"/>
                <w:color w:val="111827"/>
                <w:sz w:val="13"/>
              </w:rPr>
              <w:t>Mid-run wind-change test changes future projection without rewriting elapsed history.</w:t>
            </w:r>
          </w:p>
        </w:tc>
      </w:tr>
      <w:tr>
        <w:trPr/>
        <w:tc>
          <w:tcPr>
            <w:tcW w:type="dxa" w:w="2520"/>
            <w:vAlign w:val="center"/>
            <w:shd w:fill="F3F4F6"/>
          </w:tcPr>
          <w:p>
            <w:r/>
            <w:r>
              <w:rPr>
                <w:rFonts w:ascii="Aptos" w:hAnsi="Aptos"/>
                <w:b w:val="0"/>
                <w:color w:val="111827"/>
                <w:sz w:val="13"/>
              </w:rPr>
              <w:t>FR-047</w:t>
            </w:r>
          </w:p>
        </w:tc>
        <w:tc>
          <w:tcPr>
            <w:tcW w:type="dxa" w:w="2520"/>
            <w:vAlign w:val="center"/>
            <w:shd w:fill="F3F4F6"/>
          </w:tcPr>
          <w:p>
            <w:r/>
            <w:r>
              <w:rPr>
                <w:rFonts w:ascii="Aptos" w:hAnsi="Aptos"/>
                <w:b w:val="0"/>
                <w:color w:val="111827"/>
                <w:sz w:val="13"/>
              </w:rPr>
              <w:t>Footprint</w:t>
            </w:r>
          </w:p>
        </w:tc>
        <w:tc>
          <w:tcPr>
            <w:tcW w:type="dxa" w:w="2520"/>
            <w:vAlign w:val="center"/>
            <w:shd w:fill="F3F4F6"/>
          </w:tcPr>
          <w:p>
            <w:r/>
            <w:r>
              <w:rPr>
                <w:rFonts w:ascii="Aptos" w:hAnsi="Aptos"/>
                <w:b w:val="0"/>
                <w:color w:val="111827"/>
                <w:sz w:val="13"/>
              </w:rPr>
              <w:t>Physical footprint MUST be derived from arrival-time truth.</w:t>
            </w:r>
          </w:p>
        </w:tc>
        <w:tc>
          <w:tcPr>
            <w:tcW w:type="dxa" w:w="2520"/>
            <w:vAlign w:val="center"/>
            <w:shd w:fill="F3F4F6"/>
          </w:tcPr>
          <w:p>
            <w:r/>
            <w:r>
              <w:rPr>
                <w:rFonts w:ascii="Aptos" w:hAnsi="Aptos"/>
                <w:b w:val="0"/>
                <w:color w:val="111827"/>
                <w:sz w:val="13"/>
              </w:rPr>
              <w:t>Current geometry matches cells with arrival &lt;= now.</w:t>
            </w:r>
          </w:p>
        </w:tc>
      </w:tr>
      <w:tr>
        <w:trPr/>
        <w:tc>
          <w:tcPr>
            <w:tcW w:type="dxa" w:w="2520"/>
            <w:vAlign w:val="center"/>
          </w:tcPr>
          <w:p>
            <w:r/>
            <w:r>
              <w:rPr>
                <w:rFonts w:ascii="Aptos" w:hAnsi="Aptos"/>
                <w:b w:val="0"/>
                <w:color w:val="111827"/>
                <w:sz w:val="13"/>
              </w:rPr>
              <w:t>FR-048</w:t>
            </w:r>
          </w:p>
        </w:tc>
        <w:tc>
          <w:tcPr>
            <w:tcW w:type="dxa" w:w="2520"/>
            <w:vAlign w:val="center"/>
          </w:tcPr>
          <w:p>
            <w:r/>
            <w:r>
              <w:rPr>
                <w:rFonts w:ascii="Aptos" w:hAnsi="Aptos"/>
                <w:b w:val="0"/>
                <w:color w:val="111827"/>
                <w:sz w:val="13"/>
              </w:rPr>
              <w:t>Zones</w:t>
            </w:r>
          </w:p>
        </w:tc>
        <w:tc>
          <w:tcPr>
            <w:tcW w:type="dxa" w:w="2520"/>
            <w:vAlign w:val="center"/>
          </w:tcPr>
          <w:p>
            <w:r/>
            <w:r>
              <w:rPr>
                <w:rFonts w:ascii="Aptos" w:hAnsi="Aptos"/>
                <w:b w:val="0"/>
                <w:color w:val="111827"/>
                <w:sz w:val="13"/>
              </w:rPr>
              <w:t>Current/warning/projected zones MUST be derived from the same arrival-time field.</w:t>
            </w:r>
          </w:p>
        </w:tc>
        <w:tc>
          <w:tcPr>
            <w:tcW w:type="dxa" w:w="2520"/>
            <w:vAlign w:val="center"/>
          </w:tcPr>
          <w:p>
            <w:r/>
            <w:r>
              <w:rPr>
                <w:rFonts w:ascii="Aptos" w:hAnsi="Aptos"/>
                <w:b w:val="0"/>
                <w:color w:val="111827"/>
                <w:sz w:val="13"/>
              </w:rPr>
              <w:t>Zone nesting test passes.</w:t>
            </w:r>
          </w:p>
        </w:tc>
      </w:tr>
      <w:tr>
        <w:trPr/>
        <w:tc>
          <w:tcPr>
            <w:tcW w:type="dxa" w:w="2520"/>
            <w:vAlign w:val="center"/>
            <w:shd w:fill="F3F4F6"/>
          </w:tcPr>
          <w:p>
            <w:r/>
            <w:r>
              <w:rPr>
                <w:rFonts w:ascii="Aptos" w:hAnsi="Aptos"/>
                <w:b w:val="0"/>
                <w:color w:val="111827"/>
                <w:sz w:val="13"/>
              </w:rPr>
              <w:t>FR-049</w:t>
            </w:r>
          </w:p>
        </w:tc>
        <w:tc>
          <w:tcPr>
            <w:tcW w:type="dxa" w:w="2520"/>
            <w:vAlign w:val="center"/>
            <w:shd w:fill="F3F4F6"/>
          </w:tcPr>
          <w:p>
            <w:r/>
            <w:r>
              <w:rPr>
                <w:rFonts w:ascii="Aptos" w:hAnsi="Aptos"/>
                <w:b w:val="0"/>
                <w:color w:val="111827"/>
                <w:sz w:val="13"/>
              </w:rPr>
              <w:t>Operational buffer</w:t>
            </w:r>
          </w:p>
        </w:tc>
        <w:tc>
          <w:tcPr>
            <w:tcW w:type="dxa" w:w="2520"/>
            <w:vAlign w:val="center"/>
            <w:shd w:fill="F3F4F6"/>
          </w:tcPr>
          <w:p>
            <w:r/>
            <w:r>
              <w:rPr>
                <w:rFonts w:ascii="Aptos" w:hAnsi="Aptos"/>
                <w:b w:val="0"/>
                <w:color w:val="111827"/>
                <w:sz w:val="13"/>
              </w:rPr>
              <w:t>Any operational danger buffer MUST be distinct from the physical footprint and labeled as policy.</w:t>
            </w:r>
          </w:p>
        </w:tc>
        <w:tc>
          <w:tcPr>
            <w:tcW w:type="dxa" w:w="2520"/>
            <w:vAlign w:val="center"/>
            <w:shd w:fill="F3F4F6"/>
          </w:tcPr>
          <w:p>
            <w:r/>
            <w:r>
              <w:rPr>
                <w:rFonts w:ascii="Aptos" w:hAnsi="Aptos"/>
                <w:b w:val="0"/>
                <w:color w:val="111827"/>
                <w:sz w:val="13"/>
              </w:rPr>
              <w:t>UI shows separate footprint and buffer.</w:t>
            </w:r>
          </w:p>
        </w:tc>
      </w:tr>
      <w:tr>
        <w:trPr/>
        <w:tc>
          <w:tcPr>
            <w:tcW w:type="dxa" w:w="2520"/>
            <w:vAlign w:val="center"/>
          </w:tcPr>
          <w:p>
            <w:r/>
            <w:r>
              <w:rPr>
                <w:rFonts w:ascii="Aptos" w:hAnsi="Aptos"/>
                <w:b w:val="0"/>
                <w:color w:val="111827"/>
                <w:sz w:val="13"/>
              </w:rPr>
              <w:t>FR-050</w:t>
            </w:r>
          </w:p>
        </w:tc>
        <w:tc>
          <w:tcPr>
            <w:tcW w:type="dxa" w:w="2520"/>
            <w:vAlign w:val="center"/>
          </w:tcPr>
          <w:p>
            <w:r/>
            <w:r>
              <w:rPr>
                <w:rFonts w:ascii="Aptos" w:hAnsi="Aptos"/>
                <w:b w:val="0"/>
                <w:color w:val="111827"/>
                <w:sz w:val="13"/>
              </w:rPr>
              <w:t>Geometry validity</w:t>
            </w:r>
          </w:p>
        </w:tc>
        <w:tc>
          <w:tcPr>
            <w:tcW w:type="dxa" w:w="2520"/>
            <w:vAlign w:val="center"/>
          </w:tcPr>
          <w:p>
            <w:r/>
            <w:r>
              <w:rPr>
                <w:rFonts w:ascii="Aptos" w:hAnsi="Aptos"/>
                <w:b w:val="0"/>
                <w:color w:val="111827"/>
                <w:sz w:val="13"/>
              </w:rPr>
              <w:t>Generated polygons MUST support MultiPolygon and undergo validity checks/repair.</w:t>
            </w:r>
          </w:p>
        </w:tc>
        <w:tc>
          <w:tcPr>
            <w:tcW w:type="dxa" w:w="2520"/>
            <w:vAlign w:val="center"/>
          </w:tcPr>
          <w:p>
            <w:r/>
            <w:r>
              <w:rPr>
                <w:rFonts w:ascii="Aptos" w:hAnsi="Aptos"/>
                <w:b w:val="0"/>
                <w:color w:val="111827"/>
                <w:sz w:val="13"/>
              </w:rPr>
              <w:t>Self-intersection and disconnected-region tests pass.</w:t>
            </w:r>
          </w:p>
        </w:tc>
      </w:tr>
      <w:tr>
        <w:trPr/>
        <w:tc>
          <w:tcPr>
            <w:tcW w:type="dxa" w:w="2520"/>
            <w:vAlign w:val="center"/>
            <w:shd w:fill="F3F4F6"/>
          </w:tcPr>
          <w:p>
            <w:r/>
            <w:r>
              <w:rPr>
                <w:rFonts w:ascii="Aptos" w:hAnsi="Aptos"/>
                <w:b w:val="0"/>
                <w:color w:val="111827"/>
                <w:sz w:val="13"/>
              </w:rPr>
              <w:t>FR-051</w:t>
            </w:r>
          </w:p>
        </w:tc>
        <w:tc>
          <w:tcPr>
            <w:tcW w:type="dxa" w:w="2520"/>
            <w:vAlign w:val="center"/>
            <w:shd w:fill="F3F4F6"/>
          </w:tcPr>
          <w:p>
            <w:r/>
            <w:r>
              <w:rPr>
                <w:rFonts w:ascii="Aptos" w:hAnsi="Aptos"/>
                <w:b w:val="0"/>
                <w:color w:val="111827"/>
                <w:sz w:val="13"/>
              </w:rPr>
              <w:t>CRS</w:t>
            </w:r>
          </w:p>
        </w:tc>
        <w:tc>
          <w:tcPr>
            <w:tcW w:type="dxa" w:w="2520"/>
            <w:vAlign w:val="center"/>
            <w:shd w:fill="F3F4F6"/>
          </w:tcPr>
          <w:p>
            <w:r/>
            <w:r>
              <w:rPr>
                <w:rFonts w:ascii="Aptos" w:hAnsi="Aptos"/>
                <w:b w:val="0"/>
                <w:color w:val="111827"/>
                <w:sz w:val="13"/>
              </w:rPr>
              <w:t>Area/distance calculations MUST use appropriate projected/geodesic methods and MUST NOT treat raw lat/lon as planar metres.</w:t>
            </w:r>
          </w:p>
        </w:tc>
        <w:tc>
          <w:tcPr>
            <w:tcW w:type="dxa" w:w="2520"/>
            <w:vAlign w:val="center"/>
            <w:shd w:fill="F3F4F6"/>
          </w:tcPr>
          <w:p>
            <w:r/>
            <w:r>
              <w:rPr>
                <w:rFonts w:ascii="Aptos" w:hAnsi="Aptos"/>
                <w:b w:val="0"/>
                <w:color w:val="111827"/>
                <w:sz w:val="13"/>
              </w:rPr>
              <w:t>Known-distance/area fixture within declared tolerance.</w:t>
            </w:r>
          </w:p>
        </w:tc>
      </w:tr>
      <w:tr>
        <w:trPr/>
        <w:tc>
          <w:tcPr>
            <w:tcW w:type="dxa" w:w="2520"/>
            <w:vAlign w:val="center"/>
          </w:tcPr>
          <w:p>
            <w:r/>
            <w:r>
              <w:rPr>
                <w:rFonts w:ascii="Aptos" w:hAnsi="Aptos"/>
                <w:b w:val="0"/>
                <w:color w:val="111827"/>
                <w:sz w:val="13"/>
              </w:rPr>
              <w:t>FR-052</w:t>
            </w:r>
          </w:p>
        </w:tc>
        <w:tc>
          <w:tcPr>
            <w:tcW w:type="dxa" w:w="2520"/>
            <w:vAlign w:val="center"/>
          </w:tcPr>
          <w:p>
            <w:r/>
            <w:r>
              <w:rPr>
                <w:rFonts w:ascii="Aptos" w:hAnsi="Aptos"/>
                <w:b w:val="0"/>
                <w:color w:val="111827"/>
                <w:sz w:val="13"/>
              </w:rPr>
              <w:t>Risk surface</w:t>
            </w:r>
          </w:p>
        </w:tc>
        <w:tc>
          <w:tcPr>
            <w:tcW w:type="dxa" w:w="2520"/>
            <w:vAlign w:val="center"/>
          </w:tcPr>
          <w:p>
            <w:r/>
            <w:r>
              <w:rPr>
                <w:rFonts w:ascii="Aptos" w:hAnsi="Aptos"/>
                <w:b w:val="0"/>
                <w:color w:val="111827"/>
                <w:sz w:val="13"/>
              </w:rPr>
              <w:t>Hazard risk heatmap MUST remain separate from physical footprint and exposure.</w:t>
            </w:r>
          </w:p>
        </w:tc>
        <w:tc>
          <w:tcPr>
            <w:tcW w:type="dxa" w:w="2520"/>
            <w:vAlign w:val="center"/>
          </w:tcPr>
          <w:p>
            <w:r/>
            <w:r>
              <w:rPr>
                <w:rFonts w:ascii="Aptos" w:hAnsi="Aptos"/>
                <w:b w:val="0"/>
                <w:color w:val="111827"/>
                <w:sz w:val="13"/>
              </w:rPr>
              <w:t>Toggle test shows independent layers.</w:t>
            </w:r>
          </w:p>
        </w:tc>
      </w:tr>
      <w:tr>
        <w:trPr/>
        <w:tc>
          <w:tcPr>
            <w:tcW w:type="dxa" w:w="2520"/>
            <w:vAlign w:val="center"/>
            <w:shd w:fill="F3F4F6"/>
          </w:tcPr>
          <w:p>
            <w:r/>
            <w:r>
              <w:rPr>
                <w:rFonts w:ascii="Aptos" w:hAnsi="Aptos"/>
                <w:b w:val="0"/>
                <w:color w:val="111827"/>
                <w:sz w:val="13"/>
              </w:rPr>
              <w:t>FR-053</w:t>
            </w:r>
          </w:p>
        </w:tc>
        <w:tc>
          <w:tcPr>
            <w:tcW w:type="dxa" w:w="2520"/>
            <w:vAlign w:val="center"/>
            <w:shd w:fill="F3F4F6"/>
          </w:tcPr>
          <w:p>
            <w:r/>
            <w:r>
              <w:rPr>
                <w:rFonts w:ascii="Aptos" w:hAnsi="Aptos"/>
                <w:b w:val="0"/>
                <w:color w:val="111827"/>
                <w:sz w:val="13"/>
              </w:rPr>
              <w:t>Multi-hazard layers</w:t>
            </w:r>
          </w:p>
        </w:tc>
        <w:tc>
          <w:tcPr>
            <w:tcW w:type="dxa" w:w="2520"/>
            <w:vAlign w:val="center"/>
            <w:shd w:fill="F3F4F6"/>
          </w:tcPr>
          <w:p>
            <w:r/>
            <w:r>
              <w:rPr>
                <w:rFonts w:ascii="Aptos" w:hAnsi="Aptos"/>
                <w:b w:val="0"/>
                <w:color w:val="111827"/>
                <w:sz w:val="13"/>
              </w:rPr>
              <w:t>Different hazard risk surfaces MUST remain independent and never be algebraically collapsed into one universal risk number.</w:t>
            </w:r>
          </w:p>
        </w:tc>
        <w:tc>
          <w:tcPr>
            <w:tcW w:type="dxa" w:w="2520"/>
            <w:vAlign w:val="center"/>
            <w:shd w:fill="F3F4F6"/>
          </w:tcPr>
          <w:p>
            <w:r/>
            <w:r>
              <w:rPr>
                <w:rFonts w:ascii="Aptos" w:hAnsi="Aptos"/>
                <w:b w:val="0"/>
                <w:color w:val="111827"/>
                <w:sz w:val="13"/>
              </w:rPr>
              <w:t>Code/config inspection and integration test.</w:t>
            </w:r>
          </w:p>
        </w:tc>
      </w:tr>
    </w:tbl>
    <w:p/>
    <w:p>
      <w:pPr>
        <w:pStyle w:val="Heading2"/>
      </w:pPr>
      <w:r>
        <w:t>4.5 Exposure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4"/>
              </w:rPr>
              <w:t>ID</w:t>
            </w:r>
          </w:p>
        </w:tc>
        <w:tc>
          <w:tcPr>
            <w:tcW w:type="dxa" w:w="2520"/>
            <w:vAlign w:val="center"/>
            <w:shd w:fill="0B5A75"/>
          </w:tcPr>
          <w:p>
            <w:r/>
            <w:r>
              <w:rPr>
                <w:rFonts w:ascii="Aptos" w:hAnsi="Aptos"/>
                <w:b/>
                <w:color w:val="FFFFFF"/>
                <w:sz w:val="14"/>
              </w:rPr>
              <w:t>Area</w:t>
            </w:r>
          </w:p>
        </w:tc>
        <w:tc>
          <w:tcPr>
            <w:tcW w:type="dxa" w:w="2520"/>
            <w:vAlign w:val="center"/>
            <w:shd w:fill="0B5A75"/>
          </w:tcPr>
          <w:p>
            <w:r/>
            <w:r>
              <w:rPr>
                <w:rFonts w:ascii="Aptos" w:hAnsi="Aptos"/>
                <w:b/>
                <w:color w:val="FFFFFF"/>
                <w:sz w:val="14"/>
              </w:rPr>
              <w:t>Requirement</w:t>
            </w:r>
          </w:p>
        </w:tc>
        <w:tc>
          <w:tcPr>
            <w:tcW w:type="dxa" w:w="2520"/>
            <w:vAlign w:val="center"/>
            <w:shd w:fill="0B5A75"/>
          </w:tcPr>
          <w:p>
            <w:r/>
            <w:r>
              <w:rPr>
                <w:rFonts w:ascii="Aptos" w:hAnsi="Aptos"/>
                <w:b/>
                <w:color w:val="FFFFFF"/>
                <w:sz w:val="14"/>
              </w:rPr>
              <w:t>Acceptance evidence</w:t>
            </w:r>
          </w:p>
        </w:tc>
      </w:tr>
      <w:tr>
        <w:trPr/>
        <w:tc>
          <w:tcPr>
            <w:tcW w:type="dxa" w:w="2520"/>
            <w:vAlign w:val="center"/>
          </w:tcPr>
          <w:p>
            <w:r/>
            <w:r>
              <w:rPr>
                <w:rFonts w:ascii="Aptos" w:hAnsi="Aptos"/>
                <w:b w:val="0"/>
                <w:color w:val="111827"/>
                <w:sz w:val="14"/>
              </w:rPr>
              <w:t>FR-060</w:t>
            </w:r>
          </w:p>
        </w:tc>
        <w:tc>
          <w:tcPr>
            <w:tcW w:type="dxa" w:w="2520"/>
            <w:vAlign w:val="center"/>
          </w:tcPr>
          <w:p>
            <w:r/>
            <w:r>
              <w:rPr>
                <w:rFonts w:ascii="Aptos" w:hAnsi="Aptos"/>
                <w:b w:val="0"/>
                <w:color w:val="111827"/>
                <w:sz w:val="14"/>
              </w:rPr>
              <w:t>Real exposure data</w:t>
            </w:r>
          </w:p>
        </w:tc>
        <w:tc>
          <w:tcPr>
            <w:tcW w:type="dxa" w:w="2520"/>
            <w:vAlign w:val="center"/>
          </w:tcPr>
          <w:p>
            <w:r/>
            <w:r>
              <w:rPr>
                <w:rFonts w:ascii="Aptos" w:hAnsi="Aptos"/>
                <w:b w:val="0"/>
                <w:color w:val="111827"/>
                <w:sz w:val="14"/>
              </w:rPr>
              <w:t>Displayed population/infrastructure values MUST come from real sourced datasets or be explicitly labeled synthetic.</w:t>
            </w:r>
          </w:p>
        </w:tc>
        <w:tc>
          <w:tcPr>
            <w:tcW w:type="dxa" w:w="2520"/>
            <w:vAlign w:val="center"/>
          </w:tcPr>
          <w:p>
            <w:r/>
            <w:r>
              <w:rPr>
                <w:rFonts w:ascii="Aptos" w:hAnsi="Aptos"/>
                <w:b w:val="0"/>
                <w:color w:val="111827"/>
                <w:sz w:val="14"/>
              </w:rPr>
              <w:t>Provenance shown for displayed values.</w:t>
            </w:r>
          </w:p>
        </w:tc>
      </w:tr>
      <w:tr>
        <w:trPr/>
        <w:tc>
          <w:tcPr>
            <w:tcW w:type="dxa" w:w="2520"/>
            <w:vAlign w:val="center"/>
            <w:shd w:fill="F3F4F6"/>
          </w:tcPr>
          <w:p>
            <w:r/>
            <w:r>
              <w:rPr>
                <w:rFonts w:ascii="Aptos" w:hAnsi="Aptos"/>
                <w:b w:val="0"/>
                <w:color w:val="111827"/>
                <w:sz w:val="14"/>
              </w:rPr>
              <w:t>FR-061</w:t>
            </w:r>
          </w:p>
        </w:tc>
        <w:tc>
          <w:tcPr>
            <w:tcW w:type="dxa" w:w="2520"/>
            <w:vAlign w:val="center"/>
            <w:shd w:fill="F3F4F6"/>
          </w:tcPr>
          <w:p>
            <w:r/>
            <w:r>
              <w:rPr>
                <w:rFonts w:ascii="Aptos" w:hAnsi="Aptos"/>
                <w:b w:val="0"/>
                <w:color w:val="111827"/>
                <w:sz w:val="14"/>
              </w:rPr>
              <w:t>Zone semantics</w:t>
            </w:r>
          </w:p>
        </w:tc>
        <w:tc>
          <w:tcPr>
            <w:tcW w:type="dxa" w:w="2520"/>
            <w:vAlign w:val="center"/>
            <w:shd w:fill="F3F4F6"/>
          </w:tcPr>
          <w:p>
            <w:r/>
            <w:r>
              <w:rPr>
                <w:rFonts w:ascii="Aptos" w:hAnsi="Aptos"/>
                <w:b w:val="0"/>
                <w:color w:val="111827"/>
                <w:sz w:val="14"/>
              </w:rPr>
              <w:t>Current/warning/projected exposure MUST remain semantically distinct and MUST NOT be naively summed.</w:t>
            </w:r>
          </w:p>
        </w:tc>
        <w:tc>
          <w:tcPr>
            <w:tcW w:type="dxa" w:w="2520"/>
            <w:vAlign w:val="center"/>
            <w:shd w:fill="F3F4F6"/>
          </w:tcPr>
          <w:p>
            <w:r/>
            <w:r>
              <w:rPr>
                <w:rFonts w:ascii="Aptos" w:hAnsi="Aptos"/>
                <w:b w:val="0"/>
                <w:color w:val="111827"/>
                <w:sz w:val="14"/>
              </w:rPr>
              <w:t>Nested-zone test catches double-counting.</w:t>
            </w:r>
          </w:p>
        </w:tc>
      </w:tr>
      <w:tr>
        <w:trPr/>
        <w:tc>
          <w:tcPr>
            <w:tcW w:type="dxa" w:w="2520"/>
            <w:vAlign w:val="center"/>
          </w:tcPr>
          <w:p>
            <w:r/>
            <w:r>
              <w:rPr>
                <w:rFonts w:ascii="Aptos" w:hAnsi="Aptos"/>
                <w:b w:val="0"/>
                <w:color w:val="111827"/>
                <w:sz w:val="14"/>
              </w:rPr>
              <w:t>FR-062</w:t>
            </w:r>
          </w:p>
        </w:tc>
        <w:tc>
          <w:tcPr>
            <w:tcW w:type="dxa" w:w="2520"/>
            <w:vAlign w:val="center"/>
          </w:tcPr>
          <w:p>
            <w:r/>
            <w:r>
              <w:rPr>
                <w:rFonts w:ascii="Aptos" w:hAnsi="Aptos"/>
                <w:b w:val="0"/>
                <w:color w:val="111827"/>
                <w:sz w:val="14"/>
              </w:rPr>
              <w:t>Unavailable data</w:t>
            </w:r>
          </w:p>
        </w:tc>
        <w:tc>
          <w:tcPr>
            <w:tcW w:type="dxa" w:w="2520"/>
            <w:vAlign w:val="center"/>
          </w:tcPr>
          <w:p>
            <w:r/>
            <w:r>
              <w:rPr>
                <w:rFonts w:ascii="Aptos" w:hAnsi="Aptos"/>
                <w:b w:val="0"/>
                <w:color w:val="111827"/>
                <w:sz w:val="14"/>
              </w:rPr>
              <w:t>Unavailable population/infrastructure data MUST display as unavailable/unknown, not zero.</w:t>
            </w:r>
          </w:p>
        </w:tc>
        <w:tc>
          <w:tcPr>
            <w:tcW w:type="dxa" w:w="2520"/>
            <w:vAlign w:val="center"/>
          </w:tcPr>
          <w:p>
            <w:r/>
            <w:r>
              <w:rPr>
                <w:rFonts w:ascii="Aptos" w:hAnsi="Aptos"/>
                <w:b w:val="0"/>
                <w:color w:val="111827"/>
                <w:sz w:val="14"/>
              </w:rPr>
              <w:t>Data-source failure test.</w:t>
            </w:r>
          </w:p>
        </w:tc>
      </w:tr>
      <w:tr>
        <w:trPr/>
        <w:tc>
          <w:tcPr>
            <w:tcW w:type="dxa" w:w="2520"/>
            <w:vAlign w:val="center"/>
            <w:shd w:fill="F3F4F6"/>
          </w:tcPr>
          <w:p>
            <w:r/>
            <w:r>
              <w:rPr>
                <w:rFonts w:ascii="Aptos" w:hAnsi="Aptos"/>
                <w:b w:val="0"/>
                <w:color w:val="111827"/>
                <w:sz w:val="14"/>
              </w:rPr>
              <w:t>FR-063</w:t>
            </w:r>
          </w:p>
        </w:tc>
        <w:tc>
          <w:tcPr>
            <w:tcW w:type="dxa" w:w="2520"/>
            <w:vAlign w:val="center"/>
            <w:shd w:fill="F3F4F6"/>
          </w:tcPr>
          <w:p>
            <w:r/>
            <w:r>
              <w:rPr>
                <w:rFonts w:ascii="Aptos" w:hAnsi="Aptos"/>
                <w:b w:val="0"/>
                <w:color w:val="111827"/>
                <w:sz w:val="14"/>
              </w:rPr>
              <w:t>Citizen exposure</w:t>
            </w:r>
          </w:p>
        </w:tc>
        <w:tc>
          <w:tcPr>
            <w:tcW w:type="dxa" w:w="2520"/>
            <w:vAlign w:val="center"/>
            <w:shd w:fill="F3F4F6"/>
          </w:tcPr>
          <w:p>
            <w:r/>
            <w:r>
              <w:rPr>
                <w:rFonts w:ascii="Aptos" w:hAnsi="Aptos"/>
                <w:b w:val="0"/>
                <w:color w:val="111827"/>
                <w:sz w:val="14"/>
              </w:rPr>
              <w:t>Registered citizen points MUST be classified against active hazard geometry when location permission/data exists.</w:t>
            </w:r>
          </w:p>
        </w:tc>
        <w:tc>
          <w:tcPr>
            <w:tcW w:type="dxa" w:w="2520"/>
            <w:vAlign w:val="center"/>
            <w:shd w:fill="F3F4F6"/>
          </w:tcPr>
          <w:p>
            <w:r/>
            <w:r>
              <w:rPr>
                <w:rFonts w:ascii="Aptos" w:hAnsi="Aptos"/>
                <w:b w:val="0"/>
                <w:color w:val="111827"/>
                <w:sz w:val="14"/>
              </w:rPr>
              <w:t>Point-in-polygon test.</w:t>
            </w:r>
          </w:p>
        </w:tc>
      </w:tr>
      <w:tr>
        <w:trPr/>
        <w:tc>
          <w:tcPr>
            <w:tcW w:type="dxa" w:w="2520"/>
            <w:vAlign w:val="center"/>
          </w:tcPr>
          <w:p>
            <w:r/>
            <w:r>
              <w:rPr>
                <w:rFonts w:ascii="Aptos" w:hAnsi="Aptos"/>
                <w:b w:val="0"/>
                <w:color w:val="111827"/>
                <w:sz w:val="14"/>
              </w:rPr>
              <w:t>FR-064</w:t>
            </w:r>
          </w:p>
        </w:tc>
        <w:tc>
          <w:tcPr>
            <w:tcW w:type="dxa" w:w="2520"/>
            <w:vAlign w:val="center"/>
          </w:tcPr>
          <w:p>
            <w:r/>
            <w:r>
              <w:rPr>
                <w:rFonts w:ascii="Aptos" w:hAnsi="Aptos"/>
                <w:b w:val="0"/>
                <w:color w:val="111827"/>
                <w:sz w:val="14"/>
              </w:rPr>
              <w:t>Infrastructure</w:t>
            </w:r>
          </w:p>
        </w:tc>
        <w:tc>
          <w:tcPr>
            <w:tcW w:type="dxa" w:w="2520"/>
            <w:vAlign w:val="center"/>
          </w:tcPr>
          <w:p>
            <w:r/>
            <w:r>
              <w:rPr>
                <w:rFonts w:ascii="Aptos" w:hAnsi="Aptos"/>
                <w:b w:val="0"/>
                <w:color w:val="111827"/>
                <w:sz w:val="14"/>
              </w:rPr>
              <w:t>Roads, schools, hospitals and other configured assets MUST be spatially intersected/classified consistently.</w:t>
            </w:r>
          </w:p>
        </w:tc>
        <w:tc>
          <w:tcPr>
            <w:tcW w:type="dxa" w:w="2520"/>
            <w:vAlign w:val="center"/>
          </w:tcPr>
          <w:p>
            <w:r/>
            <w:r>
              <w:rPr>
                <w:rFonts w:ascii="Aptos" w:hAnsi="Aptos"/>
                <w:b w:val="0"/>
                <w:color w:val="111827"/>
                <w:sz w:val="14"/>
              </w:rPr>
              <w:t>Known geometry fixture passes.</w:t>
            </w:r>
          </w:p>
        </w:tc>
      </w:tr>
    </w:tbl>
    <w:p/>
    <w:p>
      <w:pPr>
        <w:pStyle w:val="Heading2"/>
      </w:pPr>
      <w:r>
        <w:t>4.6 Response, alerts and SOS</w:t>
      </w:r>
    </w:p>
    <w:tbl>
      <w:tblPr>
        <w:tblStyle w:val="TableGrid"/>
        <w:tblW w:type="auto" w:w="0"/>
        <w:jc w:val="center"/>
        <w:tblLook w:firstColumn="1" w:firstRow="1" w:lastColumn="0" w:lastRow="0" w:noHBand="0" w:noVBand="1" w:val="04A0"/>
      </w:tblPr>
      <w:tblGrid>
        <w:gridCol w:w="2520"/>
        <w:gridCol w:w="2520"/>
        <w:gridCol w:w="2520"/>
        <w:gridCol w:w="2520"/>
      </w:tblGrid>
      <w:tr>
        <w:trPr>
          <w:tblHeader/>
        </w:trPr>
        <w:tc>
          <w:tcPr>
            <w:tcW w:type="dxa" w:w="2520"/>
            <w:vAlign w:val="center"/>
            <w:shd w:fill="0B5A75"/>
          </w:tcPr>
          <w:p>
            <w:r/>
            <w:r>
              <w:rPr>
                <w:rFonts w:ascii="Aptos" w:hAnsi="Aptos"/>
                <w:b/>
                <w:color w:val="FFFFFF"/>
                <w:sz w:val="14"/>
              </w:rPr>
              <w:t>ID</w:t>
            </w:r>
          </w:p>
        </w:tc>
        <w:tc>
          <w:tcPr>
            <w:tcW w:type="dxa" w:w="2520"/>
            <w:vAlign w:val="center"/>
            <w:shd w:fill="0B5A75"/>
          </w:tcPr>
          <w:p>
            <w:r/>
            <w:r>
              <w:rPr>
                <w:rFonts w:ascii="Aptos" w:hAnsi="Aptos"/>
                <w:b/>
                <w:color w:val="FFFFFF"/>
                <w:sz w:val="14"/>
              </w:rPr>
              <w:t>Area</w:t>
            </w:r>
          </w:p>
        </w:tc>
        <w:tc>
          <w:tcPr>
            <w:tcW w:type="dxa" w:w="2520"/>
            <w:vAlign w:val="center"/>
            <w:shd w:fill="0B5A75"/>
          </w:tcPr>
          <w:p>
            <w:r/>
            <w:r>
              <w:rPr>
                <w:rFonts w:ascii="Aptos" w:hAnsi="Aptos"/>
                <w:b/>
                <w:color w:val="FFFFFF"/>
                <w:sz w:val="14"/>
              </w:rPr>
              <w:t>Requirement</w:t>
            </w:r>
          </w:p>
        </w:tc>
        <w:tc>
          <w:tcPr>
            <w:tcW w:type="dxa" w:w="2520"/>
            <w:vAlign w:val="center"/>
            <w:shd w:fill="0B5A75"/>
          </w:tcPr>
          <w:p>
            <w:r/>
            <w:r>
              <w:rPr>
                <w:rFonts w:ascii="Aptos" w:hAnsi="Aptos"/>
                <w:b/>
                <w:color w:val="FFFFFF"/>
                <w:sz w:val="14"/>
              </w:rPr>
              <w:t>Acceptance evidence</w:t>
            </w:r>
          </w:p>
        </w:tc>
      </w:tr>
      <w:tr>
        <w:trPr/>
        <w:tc>
          <w:tcPr>
            <w:tcW w:type="dxa" w:w="2520"/>
            <w:vAlign w:val="center"/>
          </w:tcPr>
          <w:p>
            <w:r/>
            <w:r>
              <w:rPr>
                <w:rFonts w:ascii="Aptos" w:hAnsi="Aptos"/>
                <w:b w:val="0"/>
                <w:color w:val="111827"/>
                <w:sz w:val="14"/>
              </w:rPr>
              <w:t>FR-070</w:t>
            </w:r>
          </w:p>
        </w:tc>
        <w:tc>
          <w:tcPr>
            <w:tcW w:type="dxa" w:w="2520"/>
            <w:vAlign w:val="center"/>
          </w:tcPr>
          <w:p>
            <w:r/>
            <w:r>
              <w:rPr>
                <w:rFonts w:ascii="Aptos" w:hAnsi="Aptos"/>
                <w:b w:val="0"/>
                <w:color w:val="111827"/>
                <w:sz w:val="14"/>
              </w:rPr>
              <w:t>Recommendation</w:t>
            </w:r>
          </w:p>
        </w:tc>
        <w:tc>
          <w:tcPr>
            <w:tcW w:type="dxa" w:w="2520"/>
            <w:vAlign w:val="center"/>
          </w:tcPr>
          <w:p>
            <w:r/>
            <w:r>
              <w:rPr>
                <w:rFonts w:ascii="Aptos" w:hAnsi="Aptos"/>
                <w:b w:val="0"/>
                <w:color w:val="111827"/>
                <w:sz w:val="14"/>
              </w:rPr>
              <w:t>Response engine MUST produce categorical recommendations such as MONITOR/VERIFY/NOTIFY/URGENT RESPONSE based on configured policy.</w:t>
            </w:r>
          </w:p>
        </w:tc>
        <w:tc>
          <w:tcPr>
            <w:tcW w:type="dxa" w:w="2520"/>
            <w:vAlign w:val="center"/>
          </w:tcPr>
          <w:p>
            <w:r/>
            <w:r>
              <w:rPr>
                <w:rFonts w:ascii="Aptos" w:hAnsi="Aptos"/>
                <w:b w:val="0"/>
                <w:color w:val="111827"/>
                <w:sz w:val="14"/>
              </w:rPr>
              <w:t>Fixed input matrix produces deterministic recommendation.</w:t>
            </w:r>
          </w:p>
        </w:tc>
      </w:tr>
      <w:tr>
        <w:trPr/>
        <w:tc>
          <w:tcPr>
            <w:tcW w:type="dxa" w:w="2520"/>
            <w:vAlign w:val="center"/>
            <w:shd w:fill="F3F4F6"/>
          </w:tcPr>
          <w:p>
            <w:r/>
            <w:r>
              <w:rPr>
                <w:rFonts w:ascii="Aptos" w:hAnsi="Aptos"/>
                <w:b w:val="0"/>
                <w:color w:val="111827"/>
                <w:sz w:val="14"/>
              </w:rPr>
              <w:t>FR-071</w:t>
            </w:r>
          </w:p>
        </w:tc>
        <w:tc>
          <w:tcPr>
            <w:tcW w:type="dxa" w:w="2520"/>
            <w:vAlign w:val="center"/>
            <w:shd w:fill="F3F4F6"/>
          </w:tcPr>
          <w:p>
            <w:r/>
            <w:r>
              <w:rPr>
                <w:rFonts w:ascii="Aptos" w:hAnsi="Aptos"/>
                <w:b w:val="0"/>
                <w:color w:val="111827"/>
                <w:sz w:val="14"/>
              </w:rPr>
              <w:t>Human approval gate</w:t>
            </w:r>
          </w:p>
        </w:tc>
        <w:tc>
          <w:tcPr>
            <w:tcW w:type="dxa" w:w="2520"/>
            <w:vAlign w:val="center"/>
            <w:shd w:fill="F3F4F6"/>
          </w:tcPr>
          <w:p>
            <w:r/>
            <w:r>
              <w:rPr>
                <w:rFonts w:ascii="Aptos" w:hAnsi="Aptos"/>
                <w:b w:val="0"/>
                <w:color w:val="111827"/>
                <w:sz w:val="14"/>
              </w:rPr>
              <w:t>No operational notification/dispatch action MUST transition into an approved/executed state without explicit human approval.</w:t>
            </w:r>
          </w:p>
        </w:tc>
        <w:tc>
          <w:tcPr>
            <w:tcW w:type="dxa" w:w="2520"/>
            <w:vAlign w:val="center"/>
            <w:shd w:fill="F3F4F6"/>
          </w:tcPr>
          <w:p>
            <w:r/>
            <w:r>
              <w:rPr>
                <w:rFonts w:ascii="Aptos" w:hAnsi="Aptos"/>
                <w:b w:val="0"/>
                <w:color w:val="111827"/>
                <w:sz w:val="14"/>
              </w:rPr>
              <w:t>Automated test blocks unapproved action.</w:t>
            </w:r>
          </w:p>
        </w:tc>
      </w:tr>
      <w:tr>
        <w:trPr/>
        <w:tc>
          <w:tcPr>
            <w:tcW w:type="dxa" w:w="2520"/>
            <w:vAlign w:val="center"/>
          </w:tcPr>
          <w:p>
            <w:r/>
            <w:r>
              <w:rPr>
                <w:rFonts w:ascii="Aptos" w:hAnsi="Aptos"/>
                <w:b w:val="0"/>
                <w:color w:val="111827"/>
                <w:sz w:val="14"/>
              </w:rPr>
              <w:t>FR-072</w:t>
            </w:r>
          </w:p>
        </w:tc>
        <w:tc>
          <w:tcPr>
            <w:tcW w:type="dxa" w:w="2520"/>
            <w:vAlign w:val="center"/>
          </w:tcPr>
          <w:p>
            <w:r/>
            <w:r>
              <w:rPr>
                <w:rFonts w:ascii="Aptos" w:hAnsi="Aptos"/>
                <w:b w:val="0"/>
                <w:color w:val="111827"/>
                <w:sz w:val="14"/>
              </w:rPr>
              <w:t>Priority tiers</w:t>
            </w:r>
          </w:p>
        </w:tc>
        <w:tc>
          <w:tcPr>
            <w:tcW w:type="dxa" w:w="2520"/>
            <w:vAlign w:val="center"/>
          </w:tcPr>
          <w:p>
            <w:r/>
            <w:r>
              <w:rPr>
                <w:rFonts w:ascii="Aptos" w:hAnsi="Aptos"/>
                <w:b w:val="0"/>
                <w:color w:val="111827"/>
                <w:sz w:val="14"/>
              </w:rPr>
              <w:t>Operational actions MUST use categorical priority tiers rather than fake-precision scores.</w:t>
            </w:r>
          </w:p>
        </w:tc>
        <w:tc>
          <w:tcPr>
            <w:tcW w:type="dxa" w:w="2520"/>
            <w:vAlign w:val="center"/>
          </w:tcPr>
          <w:p>
            <w:r/>
            <w:r>
              <w:rPr>
                <w:rFonts w:ascii="Aptos" w:hAnsi="Aptos"/>
                <w:b w:val="0"/>
                <w:color w:val="111827"/>
                <w:sz w:val="14"/>
              </w:rPr>
              <w:t>UI shows P1/P2/P3/P4 or equivalent.</w:t>
            </w:r>
          </w:p>
        </w:tc>
      </w:tr>
      <w:tr>
        <w:trPr/>
        <w:tc>
          <w:tcPr>
            <w:tcW w:type="dxa" w:w="2520"/>
            <w:vAlign w:val="center"/>
            <w:shd w:fill="F3F4F6"/>
          </w:tcPr>
          <w:p>
            <w:r/>
            <w:r>
              <w:rPr>
                <w:rFonts w:ascii="Aptos" w:hAnsi="Aptos"/>
                <w:b w:val="0"/>
                <w:color w:val="111827"/>
                <w:sz w:val="14"/>
              </w:rPr>
              <w:t>FR-073</w:t>
            </w:r>
          </w:p>
        </w:tc>
        <w:tc>
          <w:tcPr>
            <w:tcW w:type="dxa" w:w="2520"/>
            <w:vAlign w:val="center"/>
            <w:shd w:fill="F3F4F6"/>
          </w:tcPr>
          <w:p>
            <w:r/>
            <w:r>
              <w:rPr>
                <w:rFonts w:ascii="Aptos" w:hAnsi="Aptos"/>
                <w:b w:val="0"/>
                <w:color w:val="111827"/>
                <w:sz w:val="14"/>
              </w:rPr>
              <w:t>Escalation</w:t>
            </w:r>
          </w:p>
        </w:tc>
        <w:tc>
          <w:tcPr>
            <w:tcW w:type="dxa" w:w="2520"/>
            <w:vAlign w:val="center"/>
            <w:shd w:fill="F3F4F6"/>
          </w:tcPr>
          <w:p>
            <w:r/>
            <w:r>
              <w:rPr>
                <w:rFonts w:ascii="Aptos" w:hAnsi="Aptos"/>
                <w:b w:val="0"/>
                <w:color w:val="111827"/>
                <w:sz w:val="14"/>
              </w:rPr>
              <w:t>Unacknowledged high-priority actions MUST support configured escalation.</w:t>
            </w:r>
          </w:p>
        </w:tc>
        <w:tc>
          <w:tcPr>
            <w:tcW w:type="dxa" w:w="2520"/>
            <w:vAlign w:val="center"/>
            <w:shd w:fill="F3F4F6"/>
          </w:tcPr>
          <w:p>
            <w:r/>
            <w:r>
              <w:rPr>
                <w:rFonts w:ascii="Aptos" w:hAnsi="Aptos"/>
                <w:b w:val="0"/>
                <w:color w:val="111827"/>
                <w:sz w:val="14"/>
              </w:rPr>
              <w:t>Timeout test escalates.</w:t>
            </w:r>
          </w:p>
        </w:tc>
      </w:tr>
      <w:tr>
        <w:trPr/>
        <w:tc>
          <w:tcPr>
            <w:tcW w:type="dxa" w:w="2520"/>
            <w:vAlign w:val="center"/>
          </w:tcPr>
          <w:p>
            <w:r/>
            <w:r>
              <w:rPr>
                <w:rFonts w:ascii="Aptos" w:hAnsi="Aptos"/>
                <w:b w:val="0"/>
                <w:color w:val="111827"/>
                <w:sz w:val="14"/>
              </w:rPr>
              <w:t>FR-074</w:t>
            </w:r>
          </w:p>
        </w:tc>
        <w:tc>
          <w:tcPr>
            <w:tcW w:type="dxa" w:w="2520"/>
            <w:vAlign w:val="center"/>
          </w:tcPr>
          <w:p>
            <w:r/>
            <w:r>
              <w:rPr>
                <w:rFonts w:ascii="Aptos" w:hAnsi="Aptos"/>
                <w:b w:val="0"/>
                <w:color w:val="111827"/>
                <w:sz w:val="14"/>
              </w:rPr>
              <w:t>Stand-down</w:t>
            </w:r>
          </w:p>
        </w:tc>
        <w:tc>
          <w:tcPr>
            <w:tcW w:type="dxa" w:w="2520"/>
            <w:vAlign w:val="center"/>
          </w:tcPr>
          <w:p>
            <w:r/>
            <w:r>
              <w:rPr>
                <w:rFonts w:ascii="Aptos" w:hAnsi="Aptos"/>
                <w:b w:val="0"/>
                <w:color w:val="111827"/>
                <w:sz w:val="14"/>
              </w:rPr>
              <w:t>Resolved incidents MUST generate explicit stand-down/resolution state rather than silently disappearing.</w:t>
            </w:r>
          </w:p>
        </w:tc>
        <w:tc>
          <w:tcPr>
            <w:tcW w:type="dxa" w:w="2520"/>
            <w:vAlign w:val="center"/>
          </w:tcPr>
          <w:p>
            <w:r/>
            <w:r>
              <w:rPr>
                <w:rFonts w:ascii="Aptos" w:hAnsi="Aptos"/>
                <w:b w:val="0"/>
                <w:color w:val="111827"/>
                <w:sz w:val="14"/>
              </w:rPr>
              <w:t>Resolve test produces visible stand-down.</w:t>
            </w:r>
          </w:p>
        </w:tc>
      </w:tr>
      <w:tr>
        <w:trPr/>
        <w:tc>
          <w:tcPr>
            <w:tcW w:type="dxa" w:w="2520"/>
            <w:vAlign w:val="center"/>
            <w:shd w:fill="F3F4F6"/>
          </w:tcPr>
          <w:p>
            <w:r/>
            <w:r>
              <w:rPr>
                <w:rFonts w:ascii="Aptos" w:hAnsi="Aptos"/>
                <w:b w:val="0"/>
                <w:color w:val="111827"/>
                <w:sz w:val="14"/>
              </w:rPr>
              <w:t>FR-075</w:t>
            </w:r>
          </w:p>
        </w:tc>
        <w:tc>
          <w:tcPr>
            <w:tcW w:type="dxa" w:w="2520"/>
            <w:vAlign w:val="center"/>
            <w:shd w:fill="F3F4F6"/>
          </w:tcPr>
          <w:p>
            <w:r/>
            <w:r>
              <w:rPr>
                <w:rFonts w:ascii="Aptos" w:hAnsi="Aptos"/>
                <w:b w:val="0"/>
                <w:color w:val="111827"/>
                <w:sz w:val="14"/>
              </w:rPr>
              <w:t>Canonical emergency event</w:t>
            </w:r>
          </w:p>
        </w:tc>
        <w:tc>
          <w:tcPr>
            <w:tcW w:type="dxa" w:w="2520"/>
            <w:vAlign w:val="center"/>
            <w:shd w:fill="F3F4F6"/>
          </w:tcPr>
          <w:p>
            <w:r/>
            <w:r>
              <w:rPr>
                <w:rFonts w:ascii="Aptos" w:hAnsi="Aptos"/>
                <w:b w:val="0"/>
                <w:color w:val="111827"/>
                <w:sz w:val="14"/>
              </w:rPr>
              <w:t>A single canonical emergency event MUST drive supported citizen delivery channels.</w:t>
            </w:r>
          </w:p>
        </w:tc>
        <w:tc>
          <w:tcPr>
            <w:tcW w:type="dxa" w:w="2520"/>
            <w:vAlign w:val="center"/>
            <w:shd w:fill="F3F4F6"/>
          </w:tcPr>
          <w:p>
            <w:r/>
            <w:r>
              <w:rPr>
                <w:rFonts w:ascii="Aptos" w:hAnsi="Aptos"/>
                <w:b w:val="0"/>
                <w:color w:val="111827"/>
                <w:sz w:val="14"/>
              </w:rPr>
              <w:t>Online/offline representations share event ID and semantics.</w:t>
            </w:r>
          </w:p>
        </w:tc>
      </w:tr>
      <w:tr>
        <w:trPr/>
        <w:tc>
          <w:tcPr>
            <w:tcW w:type="dxa" w:w="2520"/>
            <w:vAlign w:val="center"/>
          </w:tcPr>
          <w:p>
            <w:r/>
            <w:r>
              <w:rPr>
                <w:rFonts w:ascii="Aptos" w:hAnsi="Aptos"/>
                <w:b w:val="0"/>
                <w:color w:val="111827"/>
                <w:sz w:val="14"/>
              </w:rPr>
              <w:t>FR-076</w:t>
            </w:r>
          </w:p>
        </w:tc>
        <w:tc>
          <w:tcPr>
            <w:tcW w:type="dxa" w:w="2520"/>
            <w:vAlign w:val="center"/>
          </w:tcPr>
          <w:p>
            <w:r/>
            <w:r>
              <w:rPr>
                <w:rFonts w:ascii="Aptos" w:hAnsi="Aptos"/>
                <w:b w:val="0"/>
                <w:color w:val="111827"/>
                <w:sz w:val="14"/>
              </w:rPr>
              <w:t>Targeting</w:t>
            </w:r>
          </w:p>
        </w:tc>
        <w:tc>
          <w:tcPr>
            <w:tcW w:type="dxa" w:w="2520"/>
            <w:vAlign w:val="center"/>
          </w:tcPr>
          <w:p>
            <w:r/>
            <w:r>
              <w:rPr>
                <w:rFonts w:ascii="Aptos" w:hAnsi="Aptos"/>
                <w:b w:val="0"/>
                <w:color w:val="111827"/>
                <w:sz w:val="14"/>
              </w:rPr>
              <w:t>Online targeting MUST use authorized recent location/geofence data; offline targeting MUST use local network participation/range.</w:t>
            </w:r>
          </w:p>
        </w:tc>
        <w:tc>
          <w:tcPr>
            <w:tcW w:type="dxa" w:w="2520"/>
            <w:vAlign w:val="center"/>
          </w:tcPr>
          <w:p>
            <w:r/>
            <w:r>
              <w:rPr>
                <w:rFonts w:ascii="Aptos" w:hAnsi="Aptos"/>
                <w:b w:val="0"/>
                <w:color w:val="111827"/>
                <w:sz w:val="14"/>
              </w:rPr>
              <w:t>Targeting integration test.</w:t>
            </w:r>
          </w:p>
        </w:tc>
      </w:tr>
      <w:tr>
        <w:trPr/>
        <w:tc>
          <w:tcPr>
            <w:tcW w:type="dxa" w:w="2520"/>
            <w:vAlign w:val="center"/>
            <w:shd w:fill="F3F4F6"/>
          </w:tcPr>
          <w:p>
            <w:r/>
            <w:r>
              <w:rPr>
                <w:rFonts w:ascii="Aptos" w:hAnsi="Aptos"/>
                <w:b w:val="0"/>
                <w:color w:val="111827"/>
                <w:sz w:val="14"/>
              </w:rPr>
              <w:t>FR-077</w:t>
            </w:r>
          </w:p>
        </w:tc>
        <w:tc>
          <w:tcPr>
            <w:tcW w:type="dxa" w:w="2520"/>
            <w:vAlign w:val="center"/>
            <w:shd w:fill="F3F4F6"/>
          </w:tcPr>
          <w:p>
            <w:r/>
            <w:r>
              <w:rPr>
                <w:rFonts w:ascii="Aptos" w:hAnsi="Aptos"/>
                <w:b w:val="0"/>
                <w:color w:val="111827"/>
                <w:sz w:val="14"/>
              </w:rPr>
              <w:t>Alert authenticity</w:t>
            </w:r>
          </w:p>
        </w:tc>
        <w:tc>
          <w:tcPr>
            <w:tcW w:type="dxa" w:w="2520"/>
            <w:vAlign w:val="center"/>
            <w:shd w:fill="F3F4F6"/>
          </w:tcPr>
          <w:p>
            <w:r/>
            <w:r>
              <w:rPr>
                <w:rFonts w:ascii="Aptos" w:hAnsi="Aptos"/>
                <w:b w:val="0"/>
                <w:color w:val="111827"/>
                <w:sz w:val="14"/>
              </w:rPr>
              <w:t>Emergency events MUST be verifiable locally using trusted signing material where supported.</w:t>
            </w:r>
          </w:p>
        </w:tc>
        <w:tc>
          <w:tcPr>
            <w:tcW w:type="dxa" w:w="2520"/>
            <w:vAlign w:val="center"/>
            <w:shd w:fill="F3F4F6"/>
          </w:tcPr>
          <w:p>
            <w:r/>
            <w:r>
              <w:rPr>
                <w:rFonts w:ascii="Aptos" w:hAnsi="Aptos"/>
                <w:b w:val="0"/>
                <w:color w:val="111827"/>
                <w:sz w:val="14"/>
              </w:rPr>
              <w:t>Tampered event fails verification.</w:t>
            </w:r>
          </w:p>
        </w:tc>
      </w:tr>
      <w:tr>
        <w:trPr/>
        <w:tc>
          <w:tcPr>
            <w:tcW w:type="dxa" w:w="2520"/>
            <w:vAlign w:val="center"/>
          </w:tcPr>
          <w:p>
            <w:r/>
            <w:r>
              <w:rPr>
                <w:rFonts w:ascii="Aptos" w:hAnsi="Aptos"/>
                <w:b w:val="0"/>
                <w:color w:val="111827"/>
                <w:sz w:val="14"/>
              </w:rPr>
              <w:t>FR-078</w:t>
            </w:r>
          </w:p>
        </w:tc>
        <w:tc>
          <w:tcPr>
            <w:tcW w:type="dxa" w:w="2520"/>
            <w:vAlign w:val="center"/>
          </w:tcPr>
          <w:p>
            <w:r/>
            <w:r>
              <w:rPr>
                <w:rFonts w:ascii="Aptos" w:hAnsi="Aptos"/>
                <w:b w:val="0"/>
                <w:color w:val="111827"/>
                <w:sz w:val="14"/>
              </w:rPr>
              <w:t>SOS</w:t>
            </w:r>
          </w:p>
        </w:tc>
        <w:tc>
          <w:tcPr>
            <w:tcW w:type="dxa" w:w="2520"/>
            <w:vAlign w:val="center"/>
          </w:tcPr>
          <w:p>
            <w:r/>
            <w:r>
              <w:rPr>
                <w:rFonts w:ascii="Aptos" w:hAnsi="Aptos"/>
                <w:b w:val="0"/>
                <w:color w:val="111827"/>
                <w:sz w:val="14"/>
              </w:rPr>
              <w:t>SOS MUST remain available independent of active hazard state.</w:t>
            </w:r>
          </w:p>
        </w:tc>
        <w:tc>
          <w:tcPr>
            <w:tcW w:type="dxa" w:w="2520"/>
            <w:vAlign w:val="center"/>
          </w:tcPr>
          <w:p>
            <w:r/>
            <w:r>
              <w:rPr>
                <w:rFonts w:ascii="Aptos" w:hAnsi="Aptos"/>
                <w:b w:val="0"/>
                <w:color w:val="111827"/>
                <w:sz w:val="14"/>
              </w:rPr>
              <w:t>SOS test outside hazard succeeds.</w:t>
            </w:r>
          </w:p>
        </w:tc>
      </w:tr>
      <w:tr>
        <w:trPr/>
        <w:tc>
          <w:tcPr>
            <w:tcW w:type="dxa" w:w="2520"/>
            <w:vAlign w:val="center"/>
            <w:shd w:fill="F3F4F6"/>
          </w:tcPr>
          <w:p>
            <w:r/>
            <w:r>
              <w:rPr>
                <w:rFonts w:ascii="Aptos" w:hAnsi="Aptos"/>
                <w:b w:val="0"/>
                <w:color w:val="111827"/>
                <w:sz w:val="14"/>
              </w:rPr>
              <w:t>FR-079</w:t>
            </w:r>
          </w:p>
        </w:tc>
        <w:tc>
          <w:tcPr>
            <w:tcW w:type="dxa" w:w="2520"/>
            <w:vAlign w:val="center"/>
            <w:shd w:fill="F3F4F6"/>
          </w:tcPr>
          <w:p>
            <w:r/>
            <w:r>
              <w:rPr>
                <w:rFonts w:ascii="Aptos" w:hAnsi="Aptos"/>
                <w:b w:val="0"/>
                <w:color w:val="111827"/>
                <w:sz w:val="14"/>
              </w:rPr>
              <w:t>SOS dedup</w:t>
            </w:r>
          </w:p>
        </w:tc>
        <w:tc>
          <w:tcPr>
            <w:tcW w:type="dxa" w:w="2520"/>
            <w:vAlign w:val="center"/>
            <w:shd w:fill="F3F4F6"/>
          </w:tcPr>
          <w:p>
            <w:r/>
            <w:r>
              <w:rPr>
                <w:rFonts w:ascii="Aptos" w:hAnsi="Aptos"/>
                <w:b w:val="0"/>
                <w:color w:val="111827"/>
                <w:sz w:val="14"/>
              </w:rPr>
              <w:t>Repeated SOS presses from the same citizen/event MUST be consolidated without erasing history.</w:t>
            </w:r>
          </w:p>
        </w:tc>
        <w:tc>
          <w:tcPr>
            <w:tcW w:type="dxa" w:w="2520"/>
            <w:vAlign w:val="center"/>
            <w:shd w:fill="F3F4F6"/>
          </w:tcPr>
          <w:p>
            <w:r/>
            <w:r>
              <w:rPr>
                <w:rFonts w:ascii="Aptos" w:hAnsi="Aptos"/>
                <w:b w:val="0"/>
                <w:color w:val="111827"/>
                <w:sz w:val="14"/>
              </w:rPr>
              <w:t>Duplicate SOS test.</w:t>
            </w:r>
          </w:p>
        </w:tc>
      </w:tr>
      <w:tr>
        <w:trPr/>
        <w:tc>
          <w:tcPr>
            <w:tcW w:type="dxa" w:w="2520"/>
            <w:vAlign w:val="center"/>
          </w:tcPr>
          <w:p>
            <w:r/>
            <w:r>
              <w:rPr>
                <w:rFonts w:ascii="Aptos" w:hAnsi="Aptos"/>
                <w:b w:val="0"/>
                <w:color w:val="111827"/>
                <w:sz w:val="14"/>
              </w:rPr>
              <w:t>FR-080</w:t>
            </w:r>
          </w:p>
        </w:tc>
        <w:tc>
          <w:tcPr>
            <w:tcW w:type="dxa" w:w="2520"/>
            <w:vAlign w:val="center"/>
          </w:tcPr>
          <w:p>
            <w:r/>
            <w:r>
              <w:rPr>
                <w:rFonts w:ascii="Aptos" w:hAnsi="Aptos"/>
                <w:b w:val="0"/>
                <w:color w:val="111827"/>
                <w:sz w:val="14"/>
              </w:rPr>
              <w:t>Shelter-in-place</w:t>
            </w:r>
          </w:p>
        </w:tc>
        <w:tc>
          <w:tcPr>
            <w:tcW w:type="dxa" w:w="2520"/>
            <w:vAlign w:val="center"/>
          </w:tcPr>
          <w:p>
            <w:r/>
            <w:r>
              <w:rPr>
                <w:rFonts w:ascii="Aptos" w:hAnsi="Aptos"/>
                <w:b w:val="0"/>
                <w:color w:val="111827"/>
                <w:sz w:val="14"/>
              </w:rPr>
              <w:t>When no viable safe route exists, the citizen system MUST return SHELTER_IN_PLACE rather than an unsafe route.</w:t>
            </w:r>
          </w:p>
        </w:tc>
        <w:tc>
          <w:tcPr>
            <w:tcW w:type="dxa" w:w="2520"/>
            <w:vAlign w:val="center"/>
          </w:tcPr>
          <w:p>
            <w:r/>
            <w:r>
              <w:rPr>
                <w:rFonts w:ascii="Aptos" w:hAnsi="Aptos"/>
                <w:b w:val="0"/>
                <w:color w:val="111827"/>
                <w:sz w:val="14"/>
              </w:rPr>
              <w:t>All-directions-hazard scenario.</w:t>
            </w:r>
          </w:p>
        </w:tc>
      </w:tr>
    </w:tbl>
    <w:p/>
    <w:p>
      <w:r>
        <w:br w:type="page"/>
      </w:r>
    </w:p>
    <w:p>
      <w:pPr>
        <w:pStyle w:val="Heading1"/>
      </w:pPr>
      <w:r>
        <w:t>5. Non-Functional Requirements</w:t>
      </w:r>
    </w:p>
    <w:p>
      <w:pPr>
        <w:pStyle w:val="Heading2"/>
      </w:pPr>
      <w:r>
        <w:t>5.1 Reliability &amp; resilience</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4"/>
              </w:rPr>
              <w:t>ID</w:t>
            </w:r>
          </w:p>
        </w:tc>
        <w:tc>
          <w:tcPr>
            <w:tcW w:type="dxa" w:w="3360"/>
            <w:vAlign w:val="center"/>
            <w:shd w:fill="0B5A75"/>
          </w:tcPr>
          <w:p>
            <w:r/>
            <w:r>
              <w:rPr>
                <w:rFonts w:ascii="Aptos" w:hAnsi="Aptos"/>
                <w:b/>
                <w:color w:val="FFFFFF"/>
                <w:sz w:val="14"/>
              </w:rPr>
              <w:t>Requirement class</w:t>
            </w:r>
          </w:p>
        </w:tc>
        <w:tc>
          <w:tcPr>
            <w:tcW w:type="dxa" w:w="3360"/>
            <w:vAlign w:val="center"/>
            <w:shd w:fill="0B5A75"/>
          </w:tcPr>
          <w:p>
            <w:r/>
            <w:r>
              <w:rPr>
                <w:rFonts w:ascii="Aptos" w:hAnsi="Aptos"/>
                <w:b/>
                <w:color w:val="FFFFFF"/>
                <w:sz w:val="14"/>
              </w:rPr>
              <w:t>Requirement</w:t>
            </w:r>
          </w:p>
        </w:tc>
      </w:tr>
      <w:tr>
        <w:trPr/>
        <w:tc>
          <w:tcPr>
            <w:tcW w:type="dxa" w:w="3360"/>
            <w:vAlign w:val="center"/>
          </w:tcPr>
          <w:p>
            <w:r/>
            <w:r>
              <w:rPr>
                <w:rFonts w:ascii="Aptos" w:hAnsi="Aptos"/>
                <w:b w:val="0"/>
                <w:color w:val="111827"/>
                <w:sz w:val="14"/>
              </w:rPr>
              <w:t>NFR-001</w:t>
            </w:r>
          </w:p>
        </w:tc>
        <w:tc>
          <w:tcPr>
            <w:tcW w:type="dxa" w:w="3360"/>
            <w:vAlign w:val="center"/>
          </w:tcPr>
          <w:p>
            <w:r/>
            <w:r>
              <w:rPr>
                <w:rFonts w:ascii="Aptos" w:hAnsi="Aptos"/>
                <w:b w:val="0"/>
                <w:color w:val="111827"/>
                <w:sz w:val="14"/>
              </w:rPr>
              <w:t>Resilience</w:t>
            </w:r>
          </w:p>
        </w:tc>
        <w:tc>
          <w:tcPr>
            <w:tcW w:type="dxa" w:w="3360"/>
            <w:vAlign w:val="center"/>
          </w:tcPr>
          <w:p>
            <w:r/>
            <w:r>
              <w:rPr>
                <w:rFonts w:ascii="Aptos" w:hAnsi="Aptos"/>
                <w:b w:val="0"/>
                <w:color w:val="111827"/>
                <w:sz w:val="14"/>
              </w:rPr>
              <w:t>Essential local intelligence MUST NOT require internet/cloud availability.</w:t>
            </w:r>
          </w:p>
        </w:tc>
      </w:tr>
      <w:tr>
        <w:trPr/>
        <w:tc>
          <w:tcPr>
            <w:tcW w:type="dxa" w:w="3360"/>
            <w:vAlign w:val="center"/>
            <w:shd w:fill="F3F4F6"/>
          </w:tcPr>
          <w:p>
            <w:r/>
            <w:r>
              <w:rPr>
                <w:rFonts w:ascii="Aptos" w:hAnsi="Aptos"/>
                <w:b w:val="0"/>
                <w:color w:val="111827"/>
                <w:sz w:val="14"/>
              </w:rPr>
              <w:t>NFR-002</w:t>
            </w:r>
          </w:p>
        </w:tc>
        <w:tc>
          <w:tcPr>
            <w:tcW w:type="dxa" w:w="3360"/>
            <w:vAlign w:val="center"/>
            <w:shd w:fill="F3F4F6"/>
          </w:tcPr>
          <w:p>
            <w:r/>
            <w:r>
              <w:rPr>
                <w:rFonts w:ascii="Aptos" w:hAnsi="Aptos"/>
                <w:b w:val="0"/>
                <w:color w:val="111827"/>
                <w:sz w:val="14"/>
              </w:rPr>
              <w:t>Resilience</w:t>
            </w:r>
          </w:p>
        </w:tc>
        <w:tc>
          <w:tcPr>
            <w:tcW w:type="dxa" w:w="3360"/>
            <w:vAlign w:val="center"/>
            <w:shd w:fill="F3F4F6"/>
          </w:tcPr>
          <w:p>
            <w:r/>
            <w:r>
              <w:rPr>
                <w:rFonts w:ascii="Aptos" w:hAnsi="Aptos"/>
                <w:b w:val="0"/>
                <w:color w:val="111827"/>
                <w:sz w:val="14"/>
              </w:rPr>
              <w:t>The local emergency citizen path MUST have an architecture path that survives Master failure.</w:t>
            </w:r>
          </w:p>
        </w:tc>
      </w:tr>
      <w:tr>
        <w:trPr/>
        <w:tc>
          <w:tcPr>
            <w:tcW w:type="dxa" w:w="3360"/>
            <w:vAlign w:val="center"/>
          </w:tcPr>
          <w:p>
            <w:r/>
            <w:r>
              <w:rPr>
                <w:rFonts w:ascii="Aptos" w:hAnsi="Aptos"/>
                <w:b w:val="0"/>
                <w:color w:val="111827"/>
                <w:sz w:val="14"/>
              </w:rPr>
              <w:t>NFR-003</w:t>
            </w:r>
          </w:p>
        </w:tc>
        <w:tc>
          <w:tcPr>
            <w:tcW w:type="dxa" w:w="3360"/>
            <w:vAlign w:val="center"/>
          </w:tcPr>
          <w:p>
            <w:r/>
            <w:r>
              <w:rPr>
                <w:rFonts w:ascii="Aptos" w:hAnsi="Aptos"/>
                <w:b w:val="0"/>
                <w:color w:val="111827"/>
                <w:sz w:val="14"/>
              </w:rPr>
              <w:t>Resilience</w:t>
            </w:r>
          </w:p>
        </w:tc>
        <w:tc>
          <w:tcPr>
            <w:tcW w:type="dxa" w:w="3360"/>
            <w:vAlign w:val="center"/>
          </w:tcPr>
          <w:p>
            <w:r/>
            <w:r>
              <w:rPr>
                <w:rFonts w:ascii="Aptos" w:hAnsi="Aptos"/>
                <w:b w:val="0"/>
                <w:color w:val="111827"/>
                <w:sz w:val="14"/>
              </w:rPr>
              <w:t>Temporary communication loss MUST buffer telemetry/events and reconcile after reconnect.</w:t>
            </w:r>
          </w:p>
        </w:tc>
      </w:tr>
      <w:tr>
        <w:trPr/>
        <w:tc>
          <w:tcPr>
            <w:tcW w:type="dxa" w:w="3360"/>
            <w:vAlign w:val="center"/>
            <w:shd w:fill="F3F4F6"/>
          </w:tcPr>
          <w:p>
            <w:r/>
            <w:r>
              <w:rPr>
                <w:rFonts w:ascii="Aptos" w:hAnsi="Aptos"/>
                <w:b w:val="0"/>
                <w:color w:val="111827"/>
                <w:sz w:val="14"/>
              </w:rPr>
              <w:t>NFR-004</w:t>
            </w:r>
          </w:p>
        </w:tc>
        <w:tc>
          <w:tcPr>
            <w:tcW w:type="dxa" w:w="3360"/>
            <w:vAlign w:val="center"/>
            <w:shd w:fill="F3F4F6"/>
          </w:tcPr>
          <w:p>
            <w:r/>
            <w:r>
              <w:rPr>
                <w:rFonts w:ascii="Aptos" w:hAnsi="Aptos"/>
                <w:b w:val="0"/>
                <w:color w:val="111827"/>
                <w:sz w:val="14"/>
              </w:rPr>
              <w:t>Reliability</w:t>
            </w:r>
          </w:p>
        </w:tc>
        <w:tc>
          <w:tcPr>
            <w:tcW w:type="dxa" w:w="3360"/>
            <w:vAlign w:val="center"/>
            <w:shd w:fill="F3F4F6"/>
          </w:tcPr>
          <w:p>
            <w:r/>
            <w:r>
              <w:rPr>
                <w:rFonts w:ascii="Aptos" w:hAnsi="Aptos"/>
                <w:b w:val="0"/>
                <w:color w:val="111827"/>
                <w:sz w:val="14"/>
              </w:rPr>
              <w:t>Retried or duplicated messages MUST NOT create duplicate domain side effects.</w:t>
            </w:r>
          </w:p>
        </w:tc>
      </w:tr>
      <w:tr>
        <w:trPr/>
        <w:tc>
          <w:tcPr>
            <w:tcW w:type="dxa" w:w="3360"/>
            <w:vAlign w:val="center"/>
          </w:tcPr>
          <w:p>
            <w:r/>
            <w:r>
              <w:rPr>
                <w:rFonts w:ascii="Aptos" w:hAnsi="Aptos"/>
                <w:b w:val="0"/>
                <w:color w:val="111827"/>
                <w:sz w:val="14"/>
              </w:rPr>
              <w:t>NFR-005</w:t>
            </w:r>
          </w:p>
        </w:tc>
        <w:tc>
          <w:tcPr>
            <w:tcW w:type="dxa" w:w="3360"/>
            <w:vAlign w:val="center"/>
          </w:tcPr>
          <w:p>
            <w:r/>
            <w:r>
              <w:rPr>
                <w:rFonts w:ascii="Aptos" w:hAnsi="Aptos"/>
                <w:b w:val="0"/>
                <w:color w:val="111827"/>
                <w:sz w:val="14"/>
              </w:rPr>
              <w:t>Reliability</w:t>
            </w:r>
          </w:p>
        </w:tc>
        <w:tc>
          <w:tcPr>
            <w:tcW w:type="dxa" w:w="3360"/>
            <w:vAlign w:val="center"/>
          </w:tcPr>
          <w:p>
            <w:r/>
            <w:r>
              <w:rPr>
                <w:rFonts w:ascii="Aptos" w:hAnsi="Aptos"/>
                <w:b w:val="0"/>
                <w:color w:val="111827"/>
                <w:sz w:val="14"/>
              </w:rPr>
              <w:t>Missing/stale inputs MUST lower information condition or capability explicitly rather than silently producing false values.</w:t>
            </w:r>
          </w:p>
        </w:tc>
      </w:tr>
      <w:tr>
        <w:trPr/>
        <w:tc>
          <w:tcPr>
            <w:tcW w:type="dxa" w:w="3360"/>
            <w:vAlign w:val="center"/>
            <w:shd w:fill="F3F4F6"/>
          </w:tcPr>
          <w:p>
            <w:r/>
            <w:r>
              <w:rPr>
                <w:rFonts w:ascii="Aptos" w:hAnsi="Aptos"/>
                <w:b w:val="0"/>
                <w:color w:val="111827"/>
                <w:sz w:val="14"/>
              </w:rPr>
              <w:t>NFR-006</w:t>
            </w:r>
          </w:p>
        </w:tc>
        <w:tc>
          <w:tcPr>
            <w:tcW w:type="dxa" w:w="3360"/>
            <w:vAlign w:val="center"/>
            <w:shd w:fill="F3F4F6"/>
          </w:tcPr>
          <w:p>
            <w:r/>
            <w:r>
              <w:rPr>
                <w:rFonts w:ascii="Aptos" w:hAnsi="Aptos"/>
                <w:b w:val="0"/>
                <w:color w:val="111827"/>
                <w:sz w:val="14"/>
              </w:rPr>
              <w:t>Recovery</w:t>
            </w:r>
          </w:p>
        </w:tc>
        <w:tc>
          <w:tcPr>
            <w:tcW w:type="dxa" w:w="3360"/>
            <w:vAlign w:val="center"/>
            <w:shd w:fill="F3F4F6"/>
          </w:tcPr>
          <w:p>
            <w:r/>
            <w:r>
              <w:rPr>
                <w:rFonts w:ascii="Aptos" w:hAnsi="Aptos"/>
                <w:b w:val="0"/>
                <w:color w:val="111827"/>
                <w:sz w:val="14"/>
              </w:rPr>
              <w:t>Post-outage recovery MUST preserve ordering/deduplication and avoid corrupting incident history.</w:t>
            </w:r>
          </w:p>
        </w:tc>
      </w:tr>
    </w:tbl>
    <w:p/>
    <w:p>
      <w:pPr>
        <w:pStyle w:val="Heading2"/>
      </w:pPr>
      <w:r>
        <w:t>5.2 Performance</w:t>
      </w:r>
    </w:p>
    <w:p>
      <w:r>
        <w:t>Exact numeric performance targets are intentionally parameterized and will be fixed after benchmarking on target hardware and deployment. The following are mandatory measurement requirements.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4"/>
              </w:rPr>
              <w:t>ID</w:t>
            </w:r>
          </w:p>
        </w:tc>
        <w:tc>
          <w:tcPr>
            <w:tcW w:type="dxa" w:w="3360"/>
            <w:vAlign w:val="center"/>
            <w:shd w:fill="0B5A75"/>
          </w:tcPr>
          <w:p>
            <w:r/>
            <w:r>
              <w:rPr>
                <w:rFonts w:ascii="Aptos" w:hAnsi="Aptos"/>
                <w:b/>
                <w:color w:val="FFFFFF"/>
                <w:sz w:val="14"/>
              </w:rPr>
              <w:t>Measure</w:t>
            </w:r>
          </w:p>
        </w:tc>
        <w:tc>
          <w:tcPr>
            <w:tcW w:type="dxa" w:w="3360"/>
            <w:vAlign w:val="center"/>
            <w:shd w:fill="0B5A75"/>
          </w:tcPr>
          <w:p>
            <w:r/>
            <w:r>
              <w:rPr>
                <w:rFonts w:ascii="Aptos" w:hAnsi="Aptos"/>
                <w:b/>
                <w:color w:val="FFFFFF"/>
                <w:sz w:val="14"/>
              </w:rPr>
              <w:t>Requirement</w:t>
            </w:r>
          </w:p>
        </w:tc>
      </w:tr>
      <w:tr>
        <w:trPr/>
        <w:tc>
          <w:tcPr>
            <w:tcW w:type="dxa" w:w="3360"/>
            <w:vAlign w:val="center"/>
          </w:tcPr>
          <w:p>
            <w:r/>
            <w:r>
              <w:rPr>
                <w:rFonts w:ascii="Aptos" w:hAnsi="Aptos"/>
                <w:b w:val="0"/>
                <w:color w:val="111827"/>
                <w:sz w:val="14"/>
              </w:rPr>
              <w:t>NFR-010</w:t>
            </w:r>
          </w:p>
        </w:tc>
        <w:tc>
          <w:tcPr>
            <w:tcW w:type="dxa" w:w="3360"/>
            <w:vAlign w:val="center"/>
          </w:tcPr>
          <w:p>
            <w:r/>
            <w:r>
              <w:rPr>
                <w:rFonts w:ascii="Aptos" w:hAnsi="Aptos"/>
                <w:b w:val="0"/>
                <w:color w:val="111827"/>
                <w:sz w:val="14"/>
              </w:rPr>
              <w:t>End-to-end latency</w:t>
            </w:r>
          </w:p>
        </w:tc>
        <w:tc>
          <w:tcPr>
            <w:tcW w:type="dxa" w:w="3360"/>
            <w:vAlign w:val="center"/>
          </w:tcPr>
          <w:p>
            <w:r/>
            <w:r>
              <w:rPr>
                <w:rFonts w:ascii="Aptos" w:hAnsi="Aptos"/>
                <w:b w:val="0"/>
                <w:color w:val="111827"/>
                <w:sz w:val="14"/>
              </w:rPr>
              <w:t>Measure from physical/synthetic telemetry creation to citizen-visible/authority-visible state update.</w:t>
            </w:r>
          </w:p>
        </w:tc>
      </w:tr>
      <w:tr>
        <w:trPr/>
        <w:tc>
          <w:tcPr>
            <w:tcW w:type="dxa" w:w="3360"/>
            <w:vAlign w:val="center"/>
            <w:shd w:fill="F3F4F6"/>
          </w:tcPr>
          <w:p>
            <w:r/>
            <w:r>
              <w:rPr>
                <w:rFonts w:ascii="Aptos" w:hAnsi="Aptos"/>
                <w:b w:val="0"/>
                <w:color w:val="111827"/>
                <w:sz w:val="14"/>
              </w:rPr>
              <w:t>NFR-011</w:t>
            </w:r>
          </w:p>
        </w:tc>
        <w:tc>
          <w:tcPr>
            <w:tcW w:type="dxa" w:w="3360"/>
            <w:vAlign w:val="center"/>
            <w:shd w:fill="F3F4F6"/>
          </w:tcPr>
          <w:p>
            <w:r/>
            <w:r>
              <w:rPr>
                <w:rFonts w:ascii="Aptos" w:hAnsi="Aptos"/>
                <w:b w:val="0"/>
                <w:color w:val="111827"/>
                <w:sz w:val="14"/>
              </w:rPr>
              <w:t>ESP32 concurrency</w:t>
            </w:r>
          </w:p>
        </w:tc>
        <w:tc>
          <w:tcPr>
            <w:tcW w:type="dxa" w:w="3360"/>
            <w:vAlign w:val="center"/>
            <w:shd w:fill="F3F4F6"/>
          </w:tcPr>
          <w:p>
            <w:r/>
            <w:r>
              <w:rPr>
                <w:rFonts w:ascii="Aptos" w:hAnsi="Aptos"/>
                <w:b w:val="0"/>
                <w:color w:val="111827"/>
                <w:sz w:val="14"/>
              </w:rPr>
              <w:t>Measure sensing + Wi-Fi AP + telemetry + local processing under representative load.</w:t>
            </w:r>
          </w:p>
        </w:tc>
      </w:tr>
      <w:tr>
        <w:trPr/>
        <w:tc>
          <w:tcPr>
            <w:tcW w:type="dxa" w:w="3360"/>
            <w:vAlign w:val="center"/>
          </w:tcPr>
          <w:p>
            <w:r/>
            <w:r>
              <w:rPr>
                <w:rFonts w:ascii="Aptos" w:hAnsi="Aptos"/>
                <w:b w:val="0"/>
                <w:color w:val="111827"/>
                <w:sz w:val="14"/>
              </w:rPr>
              <w:t>NFR-012</w:t>
            </w:r>
          </w:p>
        </w:tc>
        <w:tc>
          <w:tcPr>
            <w:tcW w:type="dxa" w:w="3360"/>
            <w:vAlign w:val="center"/>
          </w:tcPr>
          <w:p>
            <w:r/>
            <w:r>
              <w:rPr>
                <w:rFonts w:ascii="Aptos" w:hAnsi="Aptos"/>
                <w:b w:val="0"/>
                <w:color w:val="111827"/>
                <w:sz w:val="14"/>
              </w:rPr>
              <w:t>Geospatial runtime</w:t>
            </w:r>
          </w:p>
        </w:tc>
        <w:tc>
          <w:tcPr>
            <w:tcW w:type="dxa" w:w="3360"/>
            <w:vAlign w:val="center"/>
          </w:tcPr>
          <w:p>
            <w:r/>
            <w:r>
              <w:rPr>
                <w:rFonts w:ascii="Aptos" w:hAnsi="Aptos"/>
                <w:b w:val="0"/>
                <w:color w:val="111827"/>
                <w:sz w:val="14"/>
              </w:rPr>
              <w:t>Measure fire-spread computation time for configured demo grid size/horizon on actual Master/cloud target.</w:t>
            </w:r>
          </w:p>
        </w:tc>
      </w:tr>
      <w:tr>
        <w:trPr/>
        <w:tc>
          <w:tcPr>
            <w:tcW w:type="dxa" w:w="3360"/>
            <w:vAlign w:val="center"/>
            <w:shd w:fill="F3F4F6"/>
          </w:tcPr>
          <w:p>
            <w:r/>
            <w:r>
              <w:rPr>
                <w:rFonts w:ascii="Aptos" w:hAnsi="Aptos"/>
                <w:b w:val="0"/>
                <w:color w:val="111827"/>
                <w:sz w:val="14"/>
              </w:rPr>
              <w:t>NFR-013</w:t>
            </w:r>
          </w:p>
        </w:tc>
        <w:tc>
          <w:tcPr>
            <w:tcW w:type="dxa" w:w="3360"/>
            <w:vAlign w:val="center"/>
            <w:shd w:fill="F3F4F6"/>
          </w:tcPr>
          <w:p>
            <w:r/>
            <w:r>
              <w:rPr>
                <w:rFonts w:ascii="Aptos" w:hAnsi="Aptos"/>
                <w:b w:val="0"/>
                <w:color w:val="111827"/>
                <w:sz w:val="14"/>
              </w:rPr>
              <w:t>Database latency</w:t>
            </w:r>
          </w:p>
        </w:tc>
        <w:tc>
          <w:tcPr>
            <w:tcW w:type="dxa" w:w="3360"/>
            <w:vAlign w:val="center"/>
            <w:shd w:fill="F3F4F6"/>
          </w:tcPr>
          <w:p>
            <w:r/>
            <w:r>
              <w:rPr>
                <w:rFonts w:ascii="Aptos" w:hAnsi="Aptos"/>
                <w:b w:val="0"/>
                <w:color w:val="111827"/>
                <w:sz w:val="14"/>
              </w:rPr>
              <w:t>Measure representative telemetry/incident/action read-write operations.</w:t>
            </w:r>
          </w:p>
        </w:tc>
      </w:tr>
      <w:tr>
        <w:trPr/>
        <w:tc>
          <w:tcPr>
            <w:tcW w:type="dxa" w:w="3360"/>
            <w:vAlign w:val="center"/>
          </w:tcPr>
          <w:p>
            <w:r/>
            <w:r>
              <w:rPr>
                <w:rFonts w:ascii="Aptos" w:hAnsi="Aptos"/>
                <w:b w:val="0"/>
                <w:color w:val="111827"/>
                <w:sz w:val="14"/>
              </w:rPr>
              <w:t>NFR-014</w:t>
            </w:r>
          </w:p>
        </w:tc>
        <w:tc>
          <w:tcPr>
            <w:tcW w:type="dxa" w:w="3360"/>
            <w:vAlign w:val="center"/>
          </w:tcPr>
          <w:p>
            <w:r/>
            <w:r>
              <w:rPr>
                <w:rFonts w:ascii="Aptos" w:hAnsi="Aptos"/>
                <w:b w:val="0"/>
                <w:color w:val="111827"/>
                <w:sz w:val="14"/>
              </w:rPr>
              <w:t>Web UI update latency</w:t>
            </w:r>
          </w:p>
        </w:tc>
        <w:tc>
          <w:tcPr>
            <w:tcW w:type="dxa" w:w="3360"/>
            <w:vAlign w:val="center"/>
          </w:tcPr>
          <w:p>
            <w:r/>
            <w:r>
              <w:rPr>
                <w:rFonts w:ascii="Aptos" w:hAnsi="Aptos"/>
                <w:b w:val="0"/>
                <w:color w:val="111827"/>
                <w:sz w:val="14"/>
              </w:rPr>
              <w:t>Measure backend event publication to rendered dashboard update.</w:t>
            </w:r>
          </w:p>
        </w:tc>
      </w:tr>
      <w:tr>
        <w:trPr/>
        <w:tc>
          <w:tcPr>
            <w:tcW w:type="dxa" w:w="3360"/>
            <w:vAlign w:val="center"/>
            <w:shd w:fill="F3F4F6"/>
          </w:tcPr>
          <w:p>
            <w:r/>
            <w:r>
              <w:rPr>
                <w:rFonts w:ascii="Aptos" w:hAnsi="Aptos"/>
                <w:b w:val="0"/>
                <w:color w:val="111827"/>
                <w:sz w:val="14"/>
              </w:rPr>
              <w:t>NFR-015</w:t>
            </w:r>
          </w:p>
        </w:tc>
        <w:tc>
          <w:tcPr>
            <w:tcW w:type="dxa" w:w="3360"/>
            <w:vAlign w:val="center"/>
            <w:shd w:fill="F3F4F6"/>
          </w:tcPr>
          <w:p>
            <w:r/>
            <w:r>
              <w:rPr>
                <w:rFonts w:ascii="Aptos" w:hAnsi="Aptos"/>
                <w:b w:val="0"/>
                <w:color w:val="111827"/>
                <w:sz w:val="14"/>
              </w:rPr>
              <w:t>Reconnect recovery</w:t>
            </w:r>
          </w:p>
        </w:tc>
        <w:tc>
          <w:tcPr>
            <w:tcW w:type="dxa" w:w="3360"/>
            <w:vAlign w:val="center"/>
            <w:shd w:fill="F3F4F6"/>
          </w:tcPr>
          <w:p>
            <w:r/>
            <w:r>
              <w:rPr>
                <w:rFonts w:ascii="Aptos" w:hAnsi="Aptos"/>
                <w:b w:val="0"/>
                <w:color w:val="111827"/>
                <w:sz w:val="14"/>
              </w:rPr>
              <w:t>Measure time from restored link to complete buffer reconciliation under defined packet volume.</w:t>
            </w:r>
          </w:p>
        </w:tc>
      </w:tr>
    </w:tbl>
    <w:p/>
    <w:p>
      <w:pPr>
        <w:pStyle w:val="Heading2"/>
      </w:pPr>
      <w:r>
        <w:t>5.3 Scalability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4"/>
              </w:rPr>
              <w:t>ID</w:t>
            </w:r>
          </w:p>
        </w:tc>
        <w:tc>
          <w:tcPr>
            <w:tcW w:type="dxa" w:w="5040"/>
            <w:vAlign w:val="center"/>
            <w:shd w:fill="0B5A75"/>
          </w:tcPr>
          <w:p>
            <w:r/>
            <w:r>
              <w:rPr>
                <w:rFonts w:ascii="Aptos" w:hAnsi="Aptos"/>
                <w:b/>
                <w:color w:val="FFFFFF"/>
                <w:sz w:val="14"/>
              </w:rPr>
              <w:t>Requirement</w:t>
            </w:r>
          </w:p>
        </w:tc>
      </w:tr>
      <w:tr>
        <w:trPr/>
        <w:tc>
          <w:tcPr>
            <w:tcW w:type="dxa" w:w="5040"/>
            <w:vAlign w:val="center"/>
          </w:tcPr>
          <w:p>
            <w:r/>
            <w:r>
              <w:rPr>
                <w:rFonts w:ascii="Aptos" w:hAnsi="Aptos"/>
                <w:b w:val="0"/>
                <w:color w:val="111827"/>
                <w:sz w:val="14"/>
              </w:rPr>
              <w:t>NFR-020</w:t>
            </w:r>
          </w:p>
        </w:tc>
        <w:tc>
          <w:tcPr>
            <w:tcW w:type="dxa" w:w="5040"/>
            <w:vAlign w:val="center"/>
          </w:tcPr>
          <w:p>
            <w:r/>
            <w:r>
              <w:rPr>
                <w:rFonts w:ascii="Aptos" w:hAnsi="Aptos"/>
                <w:b w:val="0"/>
                <w:color w:val="111827"/>
                <w:sz w:val="14"/>
              </w:rPr>
              <w:t>Schemas and APIs MUST be designed for N nodes even though the physical prototype may contain one or two nodes.</w:t>
            </w:r>
          </w:p>
        </w:tc>
      </w:tr>
      <w:tr>
        <w:trPr/>
        <w:tc>
          <w:tcPr>
            <w:tcW w:type="dxa" w:w="5040"/>
            <w:vAlign w:val="center"/>
            <w:shd w:fill="F3F4F6"/>
          </w:tcPr>
          <w:p>
            <w:r/>
            <w:r>
              <w:rPr>
                <w:rFonts w:ascii="Aptos" w:hAnsi="Aptos"/>
                <w:b w:val="0"/>
                <w:color w:val="111827"/>
                <w:sz w:val="14"/>
              </w:rPr>
              <w:t>NFR-021</w:t>
            </w:r>
          </w:p>
        </w:tc>
        <w:tc>
          <w:tcPr>
            <w:tcW w:type="dxa" w:w="5040"/>
            <w:vAlign w:val="center"/>
            <w:shd w:fill="F3F4F6"/>
          </w:tcPr>
          <w:p>
            <w:r/>
            <w:r>
              <w:rPr>
                <w:rFonts w:ascii="Aptos" w:hAnsi="Aptos"/>
                <w:b w:val="0"/>
                <w:color w:val="111827"/>
                <w:sz w:val="14"/>
              </w:rPr>
              <w:t>Node identification MUST be unique and configuration-driven.</w:t>
            </w:r>
          </w:p>
        </w:tc>
      </w:tr>
      <w:tr>
        <w:trPr/>
        <w:tc>
          <w:tcPr>
            <w:tcW w:type="dxa" w:w="5040"/>
            <w:vAlign w:val="center"/>
          </w:tcPr>
          <w:p>
            <w:r/>
            <w:r>
              <w:rPr>
                <w:rFonts w:ascii="Aptos" w:hAnsi="Aptos"/>
                <w:b w:val="0"/>
                <w:color w:val="111827"/>
                <w:sz w:val="14"/>
              </w:rPr>
              <w:t>NFR-022</w:t>
            </w:r>
          </w:p>
        </w:tc>
        <w:tc>
          <w:tcPr>
            <w:tcW w:type="dxa" w:w="5040"/>
            <w:vAlign w:val="center"/>
          </w:tcPr>
          <w:p>
            <w:r/>
            <w:r>
              <w:rPr>
                <w:rFonts w:ascii="Aptos" w:hAnsi="Aptos"/>
                <w:b w:val="0"/>
                <w:color w:val="111827"/>
                <w:sz w:val="14"/>
              </w:rPr>
              <w:t>Incident correlation MUST work for multiple concurrent nodes without requiring a redesign of the entity model.</w:t>
            </w:r>
          </w:p>
        </w:tc>
      </w:tr>
      <w:tr>
        <w:trPr/>
        <w:tc>
          <w:tcPr>
            <w:tcW w:type="dxa" w:w="5040"/>
            <w:vAlign w:val="center"/>
            <w:shd w:fill="F3F4F6"/>
          </w:tcPr>
          <w:p>
            <w:r/>
            <w:r>
              <w:rPr>
                <w:rFonts w:ascii="Aptos" w:hAnsi="Aptos"/>
                <w:b w:val="0"/>
                <w:color w:val="111827"/>
                <w:sz w:val="14"/>
              </w:rPr>
              <w:t>NFR-023</w:t>
            </w:r>
          </w:p>
        </w:tc>
        <w:tc>
          <w:tcPr>
            <w:tcW w:type="dxa" w:w="5040"/>
            <w:vAlign w:val="center"/>
            <w:shd w:fill="F3F4F6"/>
          </w:tcPr>
          <w:p>
            <w:r/>
            <w:r>
              <w:rPr>
                <w:rFonts w:ascii="Aptos" w:hAnsi="Aptos"/>
                <w:b w:val="0"/>
                <w:color w:val="111827"/>
                <w:sz w:val="14"/>
              </w:rPr>
              <w:t>Hazard evaluation MUST support multiple hazards per observation.</w:t>
            </w:r>
          </w:p>
        </w:tc>
      </w:tr>
      <w:tr>
        <w:trPr/>
        <w:tc>
          <w:tcPr>
            <w:tcW w:type="dxa" w:w="5040"/>
            <w:vAlign w:val="center"/>
          </w:tcPr>
          <w:p>
            <w:r/>
            <w:r>
              <w:rPr>
                <w:rFonts w:ascii="Aptos" w:hAnsi="Aptos"/>
                <w:b w:val="0"/>
                <w:color w:val="111827"/>
                <w:sz w:val="14"/>
              </w:rPr>
              <w:t>NFR-024</w:t>
            </w:r>
          </w:p>
        </w:tc>
        <w:tc>
          <w:tcPr>
            <w:tcW w:type="dxa" w:w="5040"/>
            <w:vAlign w:val="center"/>
          </w:tcPr>
          <w:p>
            <w:r/>
            <w:r>
              <w:rPr>
                <w:rFonts w:ascii="Aptos" w:hAnsi="Aptos"/>
                <w:b w:val="0"/>
                <w:color w:val="111827"/>
                <w:sz w:val="14"/>
              </w:rPr>
              <w:t>The architecture SHOULD permit additional workers or compute nodes without changing canonical data contracts.</w:t>
            </w:r>
          </w:p>
        </w:tc>
      </w:tr>
      <w:tr>
        <w:trPr/>
        <w:tc>
          <w:tcPr>
            <w:tcW w:type="dxa" w:w="5040"/>
            <w:vAlign w:val="center"/>
            <w:shd w:fill="F3F4F6"/>
          </w:tcPr>
          <w:p>
            <w:r/>
            <w:r>
              <w:rPr>
                <w:rFonts w:ascii="Aptos" w:hAnsi="Aptos"/>
                <w:b w:val="0"/>
                <w:color w:val="111827"/>
                <w:sz w:val="14"/>
              </w:rPr>
              <w:t>NFR-025</w:t>
            </w:r>
          </w:p>
        </w:tc>
        <w:tc>
          <w:tcPr>
            <w:tcW w:type="dxa" w:w="5040"/>
            <w:vAlign w:val="center"/>
            <w:shd w:fill="F3F4F6"/>
          </w:tcPr>
          <w:p>
            <w:r/>
            <w:r>
              <w:rPr>
                <w:rFonts w:ascii="Aptos" w:hAnsi="Aptos"/>
                <w:b w:val="0"/>
                <w:color w:val="111827"/>
                <w:sz w:val="14"/>
              </w:rPr>
              <w:t>V1 claims MUST distinguish demonstrated scale from architectural scalability.</w:t>
            </w:r>
          </w:p>
        </w:tc>
      </w:tr>
    </w:tbl>
    <w:p/>
    <w:p>
      <w:pPr>
        <w:pStyle w:val="Heading2"/>
      </w:pPr>
      <w:r>
        <w:t>5.4 Security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4"/>
              </w:rPr>
              <w:t>ID</w:t>
            </w:r>
          </w:p>
        </w:tc>
        <w:tc>
          <w:tcPr>
            <w:tcW w:type="dxa" w:w="5040"/>
            <w:vAlign w:val="center"/>
            <w:shd w:fill="0B5A75"/>
          </w:tcPr>
          <w:p>
            <w:r/>
            <w:r>
              <w:rPr>
                <w:rFonts w:ascii="Aptos" w:hAnsi="Aptos"/>
                <w:b/>
                <w:color w:val="FFFFFF"/>
                <w:sz w:val="14"/>
              </w:rPr>
              <w:t>Requirement</w:t>
            </w:r>
          </w:p>
        </w:tc>
      </w:tr>
      <w:tr>
        <w:trPr/>
        <w:tc>
          <w:tcPr>
            <w:tcW w:type="dxa" w:w="5040"/>
            <w:vAlign w:val="center"/>
          </w:tcPr>
          <w:p>
            <w:r/>
            <w:r>
              <w:rPr>
                <w:rFonts w:ascii="Aptos" w:hAnsi="Aptos"/>
                <w:b w:val="0"/>
                <w:color w:val="111827"/>
                <w:sz w:val="14"/>
              </w:rPr>
              <w:t>NFR-030</w:t>
            </w:r>
          </w:p>
        </w:tc>
        <w:tc>
          <w:tcPr>
            <w:tcW w:type="dxa" w:w="5040"/>
            <w:vAlign w:val="center"/>
          </w:tcPr>
          <w:p>
            <w:r/>
            <w:r>
              <w:rPr>
                <w:rFonts w:ascii="Aptos" w:hAnsi="Aptos"/>
                <w:b w:val="0"/>
                <w:color w:val="111827"/>
                <w:sz w:val="14"/>
              </w:rPr>
              <w:t>Node telemetry MUST be authenticated before ingestion.</w:t>
            </w:r>
          </w:p>
        </w:tc>
      </w:tr>
      <w:tr>
        <w:trPr/>
        <w:tc>
          <w:tcPr>
            <w:tcW w:type="dxa" w:w="5040"/>
            <w:vAlign w:val="center"/>
            <w:shd w:fill="F3F4F6"/>
          </w:tcPr>
          <w:p>
            <w:r/>
            <w:r>
              <w:rPr>
                <w:rFonts w:ascii="Aptos" w:hAnsi="Aptos"/>
                <w:b w:val="0"/>
                <w:color w:val="111827"/>
                <w:sz w:val="14"/>
              </w:rPr>
              <w:t>NFR-031</w:t>
            </w:r>
          </w:p>
        </w:tc>
        <w:tc>
          <w:tcPr>
            <w:tcW w:type="dxa" w:w="5040"/>
            <w:vAlign w:val="center"/>
            <w:shd w:fill="F3F4F6"/>
          </w:tcPr>
          <w:p>
            <w:r/>
            <w:r>
              <w:rPr>
                <w:rFonts w:ascii="Aptos" w:hAnsi="Aptos"/>
                <w:b w:val="0"/>
                <w:color w:val="111827"/>
                <w:sz w:val="14"/>
              </w:rPr>
              <w:t>Emergency events MUST support integrity/authenticity verification.</w:t>
            </w:r>
          </w:p>
        </w:tc>
      </w:tr>
      <w:tr>
        <w:trPr/>
        <w:tc>
          <w:tcPr>
            <w:tcW w:type="dxa" w:w="5040"/>
            <w:vAlign w:val="center"/>
          </w:tcPr>
          <w:p>
            <w:r/>
            <w:r>
              <w:rPr>
                <w:rFonts w:ascii="Aptos" w:hAnsi="Aptos"/>
                <w:b w:val="0"/>
                <w:color w:val="111827"/>
                <w:sz w:val="14"/>
              </w:rPr>
              <w:t>NFR-032</w:t>
            </w:r>
          </w:p>
        </w:tc>
        <w:tc>
          <w:tcPr>
            <w:tcW w:type="dxa" w:w="5040"/>
            <w:vAlign w:val="center"/>
          </w:tcPr>
          <w:p>
            <w:r/>
            <w:r>
              <w:rPr>
                <w:rFonts w:ascii="Aptos" w:hAnsi="Aptos"/>
                <w:b w:val="0"/>
                <w:color w:val="111827"/>
                <w:sz w:val="14"/>
              </w:rPr>
              <w:t>Replay protection MUST use event identity plus timestamp/sequence/nonce semantics as specified.</w:t>
            </w:r>
          </w:p>
        </w:tc>
      </w:tr>
      <w:tr>
        <w:trPr/>
        <w:tc>
          <w:tcPr>
            <w:tcW w:type="dxa" w:w="5040"/>
            <w:vAlign w:val="center"/>
            <w:shd w:fill="F3F4F6"/>
          </w:tcPr>
          <w:p>
            <w:r/>
            <w:r>
              <w:rPr>
                <w:rFonts w:ascii="Aptos" w:hAnsi="Aptos"/>
                <w:b w:val="0"/>
                <w:color w:val="111827"/>
                <w:sz w:val="14"/>
              </w:rPr>
              <w:t>NFR-033</w:t>
            </w:r>
          </w:p>
        </w:tc>
        <w:tc>
          <w:tcPr>
            <w:tcW w:type="dxa" w:w="5040"/>
            <w:vAlign w:val="center"/>
            <w:shd w:fill="F3F4F6"/>
          </w:tcPr>
          <w:p>
            <w:r/>
            <w:r>
              <w:rPr>
                <w:rFonts w:ascii="Aptos" w:hAnsi="Aptos"/>
                <w:b w:val="0"/>
                <w:color w:val="111827"/>
                <w:sz w:val="14"/>
              </w:rPr>
              <w:t>Secrets/keys MUST not be embedded in frontend source or publicly exposed configuration.</w:t>
            </w:r>
          </w:p>
        </w:tc>
      </w:tr>
      <w:tr>
        <w:trPr/>
        <w:tc>
          <w:tcPr>
            <w:tcW w:type="dxa" w:w="5040"/>
            <w:vAlign w:val="center"/>
          </w:tcPr>
          <w:p>
            <w:r/>
            <w:r>
              <w:rPr>
                <w:rFonts w:ascii="Aptos" w:hAnsi="Aptos"/>
                <w:b w:val="0"/>
                <w:color w:val="111827"/>
                <w:sz w:val="14"/>
              </w:rPr>
              <w:t>NFR-034</w:t>
            </w:r>
          </w:p>
        </w:tc>
        <w:tc>
          <w:tcPr>
            <w:tcW w:type="dxa" w:w="5040"/>
            <w:vAlign w:val="center"/>
          </w:tcPr>
          <w:p>
            <w:r/>
            <w:r>
              <w:rPr>
                <w:rFonts w:ascii="Aptos" w:hAnsi="Aptos"/>
                <w:b w:val="0"/>
                <w:color w:val="111827"/>
                <w:sz w:val="14"/>
              </w:rPr>
              <w:t>Unauthorized response actions MUST be blocked by the approval gate.</w:t>
            </w:r>
          </w:p>
        </w:tc>
      </w:tr>
      <w:tr>
        <w:trPr/>
        <w:tc>
          <w:tcPr>
            <w:tcW w:type="dxa" w:w="5040"/>
            <w:vAlign w:val="center"/>
            <w:shd w:fill="F3F4F6"/>
          </w:tcPr>
          <w:p>
            <w:r/>
            <w:r>
              <w:rPr>
                <w:rFonts w:ascii="Aptos" w:hAnsi="Aptos"/>
                <w:b w:val="0"/>
                <w:color w:val="111827"/>
                <w:sz w:val="14"/>
              </w:rPr>
              <w:t>NFR-035</w:t>
            </w:r>
          </w:p>
        </w:tc>
        <w:tc>
          <w:tcPr>
            <w:tcW w:type="dxa" w:w="5040"/>
            <w:vAlign w:val="center"/>
            <w:shd w:fill="F3F4F6"/>
          </w:tcPr>
          <w:p>
            <w:r/>
            <w:r>
              <w:rPr>
                <w:rFonts w:ascii="Aptos" w:hAnsi="Aptos"/>
                <w:b w:val="0"/>
                <w:color w:val="111827"/>
                <w:sz w:val="14"/>
              </w:rPr>
              <w:t>Security failures MUST be auditable.</w:t>
            </w:r>
          </w:p>
        </w:tc>
      </w:tr>
      <w:tr>
        <w:trPr/>
        <w:tc>
          <w:tcPr>
            <w:tcW w:type="dxa" w:w="5040"/>
            <w:vAlign w:val="center"/>
          </w:tcPr>
          <w:p>
            <w:r/>
            <w:r>
              <w:rPr>
                <w:rFonts w:ascii="Aptos" w:hAnsi="Aptos"/>
                <w:b w:val="0"/>
                <w:color w:val="111827"/>
                <w:sz w:val="14"/>
              </w:rPr>
              <w:t>NFR-036</w:t>
            </w:r>
          </w:p>
        </w:tc>
        <w:tc>
          <w:tcPr>
            <w:tcW w:type="dxa" w:w="5040"/>
            <w:vAlign w:val="center"/>
          </w:tcPr>
          <w:p>
            <w:r/>
            <w:r>
              <w:rPr>
                <w:rFonts w:ascii="Aptos" w:hAnsi="Aptos"/>
                <w:b w:val="0"/>
                <w:color w:val="111827"/>
                <w:sz w:val="14"/>
              </w:rPr>
              <w:t>Citizen location data MUST be retained only to the extent required by the consented feature and documented retention policy.</w:t>
            </w:r>
          </w:p>
        </w:tc>
      </w:tr>
    </w:tbl>
    <w:p/>
    <w:p>
      <w:pPr>
        <w:pStyle w:val="Heading1"/>
      </w:pPr>
      <w:r>
        <w:t>6. Data Requirements</w:t>
      </w:r>
    </w:p>
    <w:p>
      <w:pPr>
        <w:pStyle w:val="Heading2"/>
      </w:pPr>
      <w:r>
        <w:t>6.1 Canonical telemetry fields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4"/>
              </w:rPr>
              <w:t>Field</w:t>
            </w:r>
          </w:p>
        </w:tc>
        <w:tc>
          <w:tcPr>
            <w:tcW w:type="dxa" w:w="3360"/>
            <w:vAlign w:val="center"/>
            <w:shd w:fill="0B5A75"/>
          </w:tcPr>
          <w:p>
            <w:r/>
            <w:r>
              <w:rPr>
                <w:rFonts w:ascii="Aptos" w:hAnsi="Aptos"/>
                <w:b/>
                <w:color w:val="FFFFFF"/>
                <w:sz w:val="14"/>
              </w:rPr>
              <w:t>MUST exist?</w:t>
            </w:r>
          </w:p>
        </w:tc>
        <w:tc>
          <w:tcPr>
            <w:tcW w:type="dxa" w:w="3360"/>
            <w:vAlign w:val="center"/>
            <w:shd w:fill="0B5A75"/>
          </w:tcPr>
          <w:p>
            <w:r/>
            <w:r>
              <w:rPr>
                <w:rFonts w:ascii="Aptos" w:hAnsi="Aptos"/>
                <w:b/>
                <w:color w:val="FFFFFF"/>
                <w:sz w:val="14"/>
              </w:rPr>
              <w:t>Requirement</w:t>
            </w:r>
          </w:p>
        </w:tc>
      </w:tr>
      <w:tr>
        <w:trPr/>
        <w:tc>
          <w:tcPr>
            <w:tcW w:type="dxa" w:w="3360"/>
            <w:vAlign w:val="center"/>
          </w:tcPr>
          <w:p>
            <w:r/>
            <w:r>
              <w:rPr>
                <w:rFonts w:ascii="Aptos" w:hAnsi="Aptos"/>
                <w:b w:val="0"/>
                <w:color w:val="111827"/>
                <w:sz w:val="14"/>
              </w:rPr>
              <w:t>telemetry_id</w:t>
            </w:r>
          </w:p>
        </w:tc>
        <w:tc>
          <w:tcPr>
            <w:tcW w:type="dxa" w:w="3360"/>
            <w:vAlign w:val="center"/>
          </w:tcPr>
          <w:p>
            <w:r/>
            <w:r>
              <w:rPr>
                <w:rFonts w:ascii="Aptos" w:hAnsi="Aptos"/>
                <w:b w:val="0"/>
                <w:color w:val="111827"/>
                <w:sz w:val="14"/>
              </w:rPr>
              <w:t>YES</w:t>
            </w:r>
          </w:p>
        </w:tc>
        <w:tc>
          <w:tcPr>
            <w:tcW w:type="dxa" w:w="3360"/>
            <w:vAlign w:val="center"/>
          </w:tcPr>
          <w:p>
            <w:r/>
            <w:r>
              <w:rPr>
                <w:rFonts w:ascii="Aptos" w:hAnsi="Aptos"/>
                <w:b w:val="0"/>
                <w:color w:val="111827"/>
                <w:sz w:val="14"/>
              </w:rPr>
              <w:t>Globally unique/idempotent record identifier.</w:t>
            </w:r>
          </w:p>
        </w:tc>
      </w:tr>
      <w:tr>
        <w:trPr/>
        <w:tc>
          <w:tcPr>
            <w:tcW w:type="dxa" w:w="3360"/>
            <w:vAlign w:val="center"/>
            <w:shd w:fill="F3F4F6"/>
          </w:tcPr>
          <w:p>
            <w:r/>
            <w:r>
              <w:rPr>
                <w:rFonts w:ascii="Aptos" w:hAnsi="Aptos"/>
                <w:b w:val="0"/>
                <w:color w:val="111827"/>
                <w:sz w:val="14"/>
              </w:rPr>
              <w:t>node_id</w:t>
            </w:r>
          </w:p>
        </w:tc>
        <w:tc>
          <w:tcPr>
            <w:tcW w:type="dxa" w:w="3360"/>
            <w:vAlign w:val="center"/>
            <w:shd w:fill="F3F4F6"/>
          </w:tcPr>
          <w:p>
            <w:r/>
            <w:r>
              <w:rPr>
                <w:rFonts w:ascii="Aptos" w:hAnsi="Aptos"/>
                <w:b w:val="0"/>
                <w:color w:val="111827"/>
                <w:sz w:val="14"/>
              </w:rPr>
              <w:t>YES</w:t>
            </w:r>
          </w:p>
        </w:tc>
        <w:tc>
          <w:tcPr>
            <w:tcW w:type="dxa" w:w="3360"/>
            <w:vAlign w:val="center"/>
            <w:shd w:fill="F3F4F6"/>
          </w:tcPr>
          <w:p>
            <w:r/>
            <w:r>
              <w:rPr>
                <w:rFonts w:ascii="Aptos" w:hAnsi="Aptos"/>
                <w:b w:val="0"/>
                <w:color w:val="111827"/>
                <w:sz w:val="14"/>
              </w:rPr>
              <w:t>Stable device identity.</w:t>
            </w:r>
          </w:p>
        </w:tc>
      </w:tr>
      <w:tr>
        <w:trPr/>
        <w:tc>
          <w:tcPr>
            <w:tcW w:type="dxa" w:w="3360"/>
            <w:vAlign w:val="center"/>
          </w:tcPr>
          <w:p>
            <w:r/>
            <w:r>
              <w:rPr>
                <w:rFonts w:ascii="Aptos" w:hAnsi="Aptos"/>
                <w:b w:val="0"/>
                <w:color w:val="111827"/>
                <w:sz w:val="14"/>
              </w:rPr>
              <w:t>sequence</w:t>
            </w:r>
          </w:p>
        </w:tc>
        <w:tc>
          <w:tcPr>
            <w:tcW w:type="dxa" w:w="3360"/>
            <w:vAlign w:val="center"/>
          </w:tcPr>
          <w:p>
            <w:r/>
            <w:r>
              <w:rPr>
                <w:rFonts w:ascii="Aptos" w:hAnsi="Aptos"/>
                <w:b w:val="0"/>
                <w:color w:val="111827"/>
                <w:sz w:val="14"/>
              </w:rPr>
              <w:t>YES</w:t>
            </w:r>
          </w:p>
        </w:tc>
        <w:tc>
          <w:tcPr>
            <w:tcW w:type="dxa" w:w="3360"/>
            <w:vAlign w:val="center"/>
          </w:tcPr>
          <w:p>
            <w:r/>
            <w:r>
              <w:rPr>
                <w:rFonts w:ascii="Aptos" w:hAnsi="Aptos"/>
                <w:b w:val="0"/>
                <w:color w:val="111827"/>
                <w:sz w:val="14"/>
              </w:rPr>
              <w:t>Monotonic or equivalent ordering identifier within node.</w:t>
            </w:r>
          </w:p>
        </w:tc>
      </w:tr>
      <w:tr>
        <w:trPr/>
        <w:tc>
          <w:tcPr>
            <w:tcW w:type="dxa" w:w="3360"/>
            <w:vAlign w:val="center"/>
            <w:shd w:fill="F3F4F6"/>
          </w:tcPr>
          <w:p>
            <w:r/>
            <w:r>
              <w:rPr>
                <w:rFonts w:ascii="Aptos" w:hAnsi="Aptos"/>
                <w:b w:val="0"/>
                <w:color w:val="111827"/>
                <w:sz w:val="14"/>
              </w:rPr>
              <w:t>measurement_timestamp</w:t>
            </w:r>
          </w:p>
        </w:tc>
        <w:tc>
          <w:tcPr>
            <w:tcW w:type="dxa" w:w="3360"/>
            <w:vAlign w:val="center"/>
            <w:shd w:fill="F3F4F6"/>
          </w:tcPr>
          <w:p>
            <w:r/>
            <w:r>
              <w:rPr>
                <w:rFonts w:ascii="Aptos" w:hAnsi="Aptos"/>
                <w:b w:val="0"/>
                <w:color w:val="111827"/>
                <w:sz w:val="14"/>
              </w:rPr>
              <w:t>YES</w:t>
            </w:r>
          </w:p>
        </w:tc>
        <w:tc>
          <w:tcPr>
            <w:tcW w:type="dxa" w:w="3360"/>
            <w:vAlign w:val="center"/>
            <w:shd w:fill="F3F4F6"/>
          </w:tcPr>
          <w:p>
            <w:r/>
            <w:r>
              <w:rPr>
                <w:rFonts w:ascii="Aptos" w:hAnsi="Aptos"/>
                <w:b w:val="0"/>
                <w:color w:val="111827"/>
                <w:sz w:val="14"/>
              </w:rPr>
              <w:t>Time measurement was observed/generated.</w:t>
            </w:r>
          </w:p>
        </w:tc>
      </w:tr>
      <w:tr>
        <w:trPr/>
        <w:tc>
          <w:tcPr>
            <w:tcW w:type="dxa" w:w="3360"/>
            <w:vAlign w:val="center"/>
          </w:tcPr>
          <w:p>
            <w:r/>
            <w:r>
              <w:rPr>
                <w:rFonts w:ascii="Aptos" w:hAnsi="Aptos"/>
                <w:b w:val="0"/>
                <w:color w:val="111827"/>
                <w:sz w:val="14"/>
              </w:rPr>
              <w:t>receive_timestamp</w:t>
            </w:r>
          </w:p>
        </w:tc>
        <w:tc>
          <w:tcPr>
            <w:tcW w:type="dxa" w:w="3360"/>
            <w:vAlign w:val="center"/>
          </w:tcPr>
          <w:p>
            <w:r/>
            <w:r>
              <w:rPr>
                <w:rFonts w:ascii="Aptos" w:hAnsi="Aptos"/>
                <w:b w:val="0"/>
                <w:color w:val="111827"/>
                <w:sz w:val="14"/>
              </w:rPr>
              <w:t>YES</w:t>
            </w:r>
          </w:p>
        </w:tc>
        <w:tc>
          <w:tcPr>
            <w:tcW w:type="dxa" w:w="3360"/>
            <w:vAlign w:val="center"/>
          </w:tcPr>
          <w:p>
            <w:r/>
            <w:r>
              <w:rPr>
                <w:rFonts w:ascii="Aptos" w:hAnsi="Aptos"/>
                <w:b w:val="0"/>
                <w:color w:val="111827"/>
                <w:sz w:val="14"/>
              </w:rPr>
              <w:t>Time system received the packet.</w:t>
            </w:r>
          </w:p>
        </w:tc>
      </w:tr>
      <w:tr>
        <w:trPr/>
        <w:tc>
          <w:tcPr>
            <w:tcW w:type="dxa" w:w="3360"/>
            <w:vAlign w:val="center"/>
            <w:shd w:fill="F3F4F6"/>
          </w:tcPr>
          <w:p>
            <w:r/>
            <w:r>
              <w:rPr>
                <w:rFonts w:ascii="Aptos" w:hAnsi="Aptos"/>
                <w:b w:val="0"/>
                <w:color w:val="111827"/>
                <w:sz w:val="14"/>
              </w:rPr>
              <w:t>location</w:t>
            </w:r>
          </w:p>
        </w:tc>
        <w:tc>
          <w:tcPr>
            <w:tcW w:type="dxa" w:w="3360"/>
            <w:vAlign w:val="center"/>
            <w:shd w:fill="F3F4F6"/>
          </w:tcPr>
          <w:p>
            <w:r/>
            <w:r>
              <w:rPr>
                <w:rFonts w:ascii="Aptos" w:hAnsi="Aptos"/>
                <w:b w:val="0"/>
                <w:color w:val="111827"/>
                <w:sz w:val="14"/>
              </w:rPr>
              <w:t>YES when node is location-aware</w:t>
            </w:r>
          </w:p>
        </w:tc>
        <w:tc>
          <w:tcPr>
            <w:tcW w:type="dxa" w:w="3360"/>
            <w:vAlign w:val="center"/>
            <w:shd w:fill="F3F4F6"/>
          </w:tcPr>
          <w:p>
            <w:r/>
            <w:r>
              <w:rPr>
                <w:rFonts w:ascii="Aptos" w:hAnsi="Aptos"/>
                <w:b w:val="0"/>
                <w:color w:val="111827"/>
                <w:sz w:val="14"/>
              </w:rPr>
              <w:t>Latitude/longitude or configured geospatial identity.</w:t>
            </w:r>
          </w:p>
        </w:tc>
      </w:tr>
      <w:tr>
        <w:trPr/>
        <w:tc>
          <w:tcPr>
            <w:tcW w:type="dxa" w:w="3360"/>
            <w:vAlign w:val="center"/>
          </w:tcPr>
          <w:p>
            <w:r/>
            <w:r>
              <w:rPr>
                <w:rFonts w:ascii="Aptos" w:hAnsi="Aptos"/>
                <w:b w:val="0"/>
                <w:color w:val="111827"/>
                <w:sz w:val="14"/>
              </w:rPr>
              <w:t>measurements</w:t>
            </w:r>
          </w:p>
        </w:tc>
        <w:tc>
          <w:tcPr>
            <w:tcW w:type="dxa" w:w="3360"/>
            <w:vAlign w:val="center"/>
          </w:tcPr>
          <w:p>
            <w:r/>
            <w:r>
              <w:rPr>
                <w:rFonts w:ascii="Aptos" w:hAnsi="Aptos"/>
                <w:b w:val="0"/>
                <w:color w:val="111827"/>
                <w:sz w:val="14"/>
              </w:rPr>
              <w:t>YES</w:t>
            </w:r>
          </w:p>
        </w:tc>
        <w:tc>
          <w:tcPr>
            <w:tcW w:type="dxa" w:w="3360"/>
            <w:vAlign w:val="center"/>
          </w:tcPr>
          <w:p>
            <w:r/>
            <w:r>
              <w:rPr>
                <w:rFonts w:ascii="Aptos" w:hAnsi="Aptos"/>
                <w:b w:val="0"/>
                <w:color w:val="111827"/>
                <w:sz w:val="14"/>
              </w:rPr>
              <w:t>Canonical sensor values with explicit units.</w:t>
            </w:r>
          </w:p>
        </w:tc>
      </w:tr>
      <w:tr>
        <w:trPr/>
        <w:tc>
          <w:tcPr>
            <w:tcW w:type="dxa" w:w="3360"/>
            <w:vAlign w:val="center"/>
            <w:shd w:fill="F3F4F6"/>
          </w:tcPr>
          <w:p>
            <w:r/>
            <w:r>
              <w:rPr>
                <w:rFonts w:ascii="Aptos" w:hAnsi="Aptos"/>
                <w:b w:val="0"/>
                <w:color w:val="111827"/>
                <w:sz w:val="14"/>
              </w:rPr>
              <w:t>diagnostics</w:t>
            </w:r>
          </w:p>
        </w:tc>
        <w:tc>
          <w:tcPr>
            <w:tcW w:type="dxa" w:w="3360"/>
            <w:vAlign w:val="center"/>
            <w:shd w:fill="F3F4F6"/>
          </w:tcPr>
          <w:p>
            <w:r/>
            <w:r>
              <w:rPr>
                <w:rFonts w:ascii="Aptos" w:hAnsi="Aptos"/>
                <w:b w:val="0"/>
                <w:color w:val="111827"/>
                <w:sz w:val="14"/>
              </w:rPr>
              <w:t>YES</w:t>
            </w:r>
          </w:p>
        </w:tc>
        <w:tc>
          <w:tcPr>
            <w:tcW w:type="dxa" w:w="3360"/>
            <w:vAlign w:val="center"/>
            <w:shd w:fill="F3F4F6"/>
          </w:tcPr>
          <w:p>
            <w:r/>
            <w:r>
              <w:rPr>
                <w:rFonts w:ascii="Aptos" w:hAnsi="Aptos"/>
                <w:b w:val="0"/>
                <w:color w:val="111827"/>
                <w:sz w:val="14"/>
              </w:rPr>
              <w:t>Health/quality/calibration/stability/availability/saturation where applicable.</w:t>
            </w:r>
          </w:p>
        </w:tc>
      </w:tr>
      <w:tr>
        <w:trPr/>
        <w:tc>
          <w:tcPr>
            <w:tcW w:type="dxa" w:w="3360"/>
            <w:vAlign w:val="center"/>
          </w:tcPr>
          <w:p>
            <w:r/>
            <w:r>
              <w:rPr>
                <w:rFonts w:ascii="Aptos" w:hAnsi="Aptos"/>
                <w:b w:val="0"/>
                <w:color w:val="111827"/>
                <w:sz w:val="14"/>
              </w:rPr>
              <w:t>battery</w:t>
            </w:r>
          </w:p>
        </w:tc>
        <w:tc>
          <w:tcPr>
            <w:tcW w:type="dxa" w:w="3360"/>
            <w:vAlign w:val="center"/>
          </w:tcPr>
          <w:p>
            <w:r/>
            <w:r>
              <w:rPr>
                <w:rFonts w:ascii="Aptos" w:hAnsi="Aptos"/>
                <w:b w:val="0"/>
                <w:color w:val="111827"/>
                <w:sz w:val="14"/>
              </w:rPr>
              <w:t>YES for node health operations</w:t>
            </w:r>
          </w:p>
        </w:tc>
        <w:tc>
          <w:tcPr>
            <w:tcW w:type="dxa" w:w="3360"/>
            <w:vAlign w:val="center"/>
          </w:tcPr>
          <w:p>
            <w:r/>
            <w:r>
              <w:rPr>
                <w:rFonts w:ascii="Aptos" w:hAnsi="Aptos"/>
                <w:b w:val="0"/>
                <w:color w:val="111827"/>
                <w:sz w:val="14"/>
              </w:rPr>
              <w:t>Separate power state.</w:t>
            </w:r>
          </w:p>
        </w:tc>
      </w:tr>
      <w:tr>
        <w:trPr/>
        <w:tc>
          <w:tcPr>
            <w:tcW w:type="dxa" w:w="3360"/>
            <w:vAlign w:val="center"/>
            <w:shd w:fill="F3F4F6"/>
          </w:tcPr>
          <w:p>
            <w:r/>
            <w:r>
              <w:rPr>
                <w:rFonts w:ascii="Aptos" w:hAnsi="Aptos"/>
                <w:b w:val="0"/>
                <w:color w:val="111827"/>
                <w:sz w:val="14"/>
              </w:rPr>
              <w:t>source</w:t>
            </w:r>
          </w:p>
        </w:tc>
        <w:tc>
          <w:tcPr>
            <w:tcW w:type="dxa" w:w="3360"/>
            <w:vAlign w:val="center"/>
            <w:shd w:fill="F3F4F6"/>
          </w:tcPr>
          <w:p>
            <w:r/>
            <w:r>
              <w:rPr>
                <w:rFonts w:ascii="Aptos" w:hAnsi="Aptos"/>
                <w:b w:val="0"/>
                <w:color w:val="111827"/>
                <w:sz w:val="14"/>
              </w:rPr>
              <w:t>YES</w:t>
            </w:r>
          </w:p>
        </w:tc>
        <w:tc>
          <w:tcPr>
            <w:tcW w:type="dxa" w:w="3360"/>
            <w:vAlign w:val="center"/>
            <w:shd w:fill="F3F4F6"/>
          </w:tcPr>
          <w:p>
            <w:r/>
            <w:r>
              <w:rPr>
                <w:rFonts w:ascii="Aptos" w:hAnsi="Aptos"/>
                <w:b w:val="0"/>
                <w:color w:val="111827"/>
                <w:sz w:val="14"/>
              </w:rPr>
              <w:t>HARDWARE or SIMULATION at minimum.</w:t>
            </w:r>
          </w:p>
        </w:tc>
      </w:tr>
      <w:tr>
        <w:trPr/>
        <w:tc>
          <w:tcPr>
            <w:tcW w:type="dxa" w:w="3360"/>
            <w:vAlign w:val="center"/>
          </w:tcPr>
          <w:p>
            <w:r/>
            <w:r>
              <w:rPr>
                <w:rFonts w:ascii="Aptos" w:hAnsi="Aptos"/>
                <w:b w:val="0"/>
                <w:color w:val="111827"/>
                <w:sz w:val="14"/>
              </w:rPr>
              <w:t>schema_version</w:t>
            </w:r>
          </w:p>
        </w:tc>
        <w:tc>
          <w:tcPr>
            <w:tcW w:type="dxa" w:w="3360"/>
            <w:vAlign w:val="center"/>
          </w:tcPr>
          <w:p>
            <w:r/>
            <w:r>
              <w:rPr>
                <w:rFonts w:ascii="Aptos" w:hAnsi="Aptos"/>
                <w:b w:val="0"/>
                <w:color w:val="111827"/>
                <w:sz w:val="14"/>
              </w:rPr>
              <w:t>YES</w:t>
            </w:r>
          </w:p>
        </w:tc>
        <w:tc>
          <w:tcPr>
            <w:tcW w:type="dxa" w:w="3360"/>
            <w:vAlign w:val="center"/>
          </w:tcPr>
          <w:p>
            <w:r/>
            <w:r>
              <w:rPr>
                <w:rFonts w:ascii="Aptos" w:hAnsi="Aptos"/>
                <w:b w:val="0"/>
                <w:color w:val="111827"/>
                <w:sz w:val="14"/>
              </w:rPr>
              <w:t>Versioned contract.</w:t>
            </w:r>
          </w:p>
        </w:tc>
      </w:tr>
      <w:tr>
        <w:trPr/>
        <w:tc>
          <w:tcPr>
            <w:tcW w:type="dxa" w:w="3360"/>
            <w:vAlign w:val="center"/>
            <w:shd w:fill="F3F4F6"/>
          </w:tcPr>
          <w:p>
            <w:r/>
            <w:r>
              <w:rPr>
                <w:rFonts w:ascii="Aptos" w:hAnsi="Aptos"/>
                <w:b w:val="0"/>
                <w:color w:val="111827"/>
                <w:sz w:val="14"/>
              </w:rPr>
              <w:t>auth</w:t>
            </w:r>
          </w:p>
        </w:tc>
        <w:tc>
          <w:tcPr>
            <w:tcW w:type="dxa" w:w="3360"/>
            <w:vAlign w:val="center"/>
            <w:shd w:fill="F3F4F6"/>
          </w:tcPr>
          <w:p>
            <w:r/>
            <w:r>
              <w:rPr>
                <w:rFonts w:ascii="Aptos" w:hAnsi="Aptos"/>
                <w:b w:val="0"/>
                <w:color w:val="111827"/>
                <w:sz w:val="14"/>
              </w:rPr>
              <w:t>YES for network ingestion</w:t>
            </w:r>
          </w:p>
        </w:tc>
        <w:tc>
          <w:tcPr>
            <w:tcW w:type="dxa" w:w="3360"/>
            <w:vAlign w:val="center"/>
            <w:shd w:fill="F3F4F6"/>
          </w:tcPr>
          <w:p>
            <w:r/>
            <w:r>
              <w:rPr>
                <w:rFonts w:ascii="Aptos" w:hAnsi="Aptos"/>
                <w:b w:val="0"/>
                <w:color w:val="111827"/>
                <w:sz w:val="14"/>
              </w:rPr>
              <w:t>HMAC/authentication metadata.</w:t>
            </w:r>
          </w:p>
        </w:tc>
      </w:tr>
    </w:tbl>
    <w:p/>
    <w:p>
      <w:pPr>
        <w:pStyle w:val="Heading2"/>
      </w:pPr>
      <w:r>
        <w:t>6.2 Data semantics</w:t>
      </w:r>
    </w:p>
    <w:p>
      <w:pPr>
        <w:pStyle w:val="ListBullet"/>
        <w:spacing w:after="40"/>
      </w:pPr>
      <w:r>
        <w:t>Missing MUST remain missing; zero is a measured value only when the sensor actually reports zero.</w:t>
      </w:r>
    </w:p>
    <w:p>
      <w:pPr>
        <w:pStyle w:val="ListBullet"/>
        <w:spacing w:after="40"/>
      </w:pPr>
      <w:r>
        <w:t>Source metadata MUST survive downstream storage and API responses.</w:t>
      </w:r>
    </w:p>
    <w:p>
      <w:pPr>
        <w:pStyle w:val="ListBullet"/>
        <w:spacing w:after="40"/>
      </w:pPr>
      <w:r>
        <w:t>Measurement time MUST be used for domain reasoning; receive time and sequence support ordering/deduplication.</w:t>
      </w:r>
    </w:p>
    <w:p>
      <w:pPr>
        <w:pStyle w:val="ListBullet"/>
        <w:spacing w:after="40"/>
      </w:pPr>
      <w:r>
        <w:t>Units MUST be normalized before intelligence.</w:t>
      </w:r>
    </w:p>
    <w:p>
      <w:pPr>
        <w:pStyle w:val="ListBullet"/>
        <w:spacing w:after="40"/>
      </w:pPr>
      <w:r>
        <w:t>Data provenance MUST be retained for external datasets used in exposure/geospatial computation.</w:t>
      </w:r>
    </w:p>
    <w:p>
      <w:pPr>
        <w:pStyle w:val="ListBullet"/>
        <w:spacing w:after="40"/>
      </w:pPr>
      <w:r>
        <w:t>Synthetic ground-truth labels MUST remain outside the intelligence input path.</w:t>
      </w:r>
    </w:p>
    <w:p>
      <w:pPr>
        <w:pStyle w:val="Heading1"/>
      </w:pPr>
      <w:r>
        <w:t>7. Interface Requirements</w:t>
      </w:r>
    </w:p>
    <w:p>
      <w:pPr>
        <w:pStyle w:val="Heading2"/>
      </w:pPr>
      <w:r>
        <w:t>7.1 Minimum API surface</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3"/>
              </w:rPr>
              <w:t>Endpoint family</w:t>
            </w:r>
          </w:p>
        </w:tc>
        <w:tc>
          <w:tcPr>
            <w:tcW w:type="dxa" w:w="5040"/>
            <w:vAlign w:val="center"/>
            <w:shd w:fill="0B5A75"/>
          </w:tcPr>
          <w:p>
            <w:r/>
            <w:r>
              <w:rPr>
                <w:rFonts w:ascii="Aptos" w:hAnsi="Aptos"/>
                <w:b/>
                <w:color w:val="FFFFFF"/>
                <w:sz w:val="13"/>
              </w:rPr>
              <w:t>Required behavior</w:t>
            </w:r>
          </w:p>
        </w:tc>
      </w:tr>
      <w:tr>
        <w:trPr/>
        <w:tc>
          <w:tcPr>
            <w:tcW w:type="dxa" w:w="5040"/>
            <w:vAlign w:val="center"/>
          </w:tcPr>
          <w:p>
            <w:r/>
            <w:r>
              <w:rPr>
                <w:rFonts w:ascii="Aptos" w:hAnsi="Aptos"/>
                <w:b w:val="0"/>
                <w:color w:val="111827"/>
                <w:sz w:val="13"/>
              </w:rPr>
              <w:t>POST /api/v1/telemetry</w:t>
            </w:r>
          </w:p>
        </w:tc>
        <w:tc>
          <w:tcPr>
            <w:tcW w:type="dxa" w:w="5040"/>
            <w:vAlign w:val="center"/>
          </w:tcPr>
          <w:p>
            <w:r/>
            <w:r>
              <w:rPr>
                <w:rFonts w:ascii="Aptos" w:hAnsi="Aptos"/>
                <w:b w:val="0"/>
                <w:color w:val="111827"/>
                <w:sz w:val="13"/>
              </w:rPr>
              <w:t>Accept canonical authenticated telemetry from hardware/simulation.</w:t>
            </w:r>
          </w:p>
        </w:tc>
      </w:tr>
      <w:tr>
        <w:trPr/>
        <w:tc>
          <w:tcPr>
            <w:tcW w:type="dxa" w:w="5040"/>
            <w:vAlign w:val="center"/>
            <w:shd w:fill="F3F4F6"/>
          </w:tcPr>
          <w:p>
            <w:r/>
            <w:r>
              <w:rPr>
                <w:rFonts w:ascii="Aptos" w:hAnsi="Aptos"/>
                <w:b w:val="0"/>
                <w:color w:val="111827"/>
                <w:sz w:val="13"/>
              </w:rPr>
              <w:t>GET /api/v1/nodes</w:t>
            </w:r>
          </w:p>
        </w:tc>
        <w:tc>
          <w:tcPr>
            <w:tcW w:type="dxa" w:w="5040"/>
            <w:vAlign w:val="center"/>
            <w:shd w:fill="F3F4F6"/>
          </w:tcPr>
          <w:p>
            <w:r/>
            <w:r>
              <w:rPr>
                <w:rFonts w:ascii="Aptos" w:hAnsi="Aptos"/>
                <w:b w:val="0"/>
                <w:color w:val="111827"/>
                <w:sz w:val="13"/>
              </w:rPr>
              <w:t>Return node/network state.</w:t>
            </w:r>
          </w:p>
        </w:tc>
      </w:tr>
      <w:tr>
        <w:trPr/>
        <w:tc>
          <w:tcPr>
            <w:tcW w:type="dxa" w:w="5040"/>
            <w:vAlign w:val="center"/>
          </w:tcPr>
          <w:p>
            <w:r/>
            <w:r>
              <w:rPr>
                <w:rFonts w:ascii="Aptos" w:hAnsi="Aptos"/>
                <w:b w:val="0"/>
                <w:color w:val="111827"/>
                <w:sz w:val="13"/>
              </w:rPr>
              <w:t>GET /api/v1/nodes/{node_id}</w:t>
            </w:r>
          </w:p>
        </w:tc>
        <w:tc>
          <w:tcPr>
            <w:tcW w:type="dxa" w:w="5040"/>
            <w:vAlign w:val="center"/>
          </w:tcPr>
          <w:p>
            <w:r/>
            <w:r>
              <w:rPr>
                <w:rFonts w:ascii="Aptos" w:hAnsi="Aptos"/>
                <w:b w:val="0"/>
                <w:color w:val="111827"/>
                <w:sz w:val="13"/>
              </w:rPr>
              <w:t>Return detailed node status/diagnostics.</w:t>
            </w:r>
          </w:p>
        </w:tc>
      </w:tr>
      <w:tr>
        <w:trPr/>
        <w:tc>
          <w:tcPr>
            <w:tcW w:type="dxa" w:w="5040"/>
            <w:vAlign w:val="center"/>
            <w:shd w:fill="F3F4F6"/>
          </w:tcPr>
          <w:p>
            <w:r/>
            <w:r>
              <w:rPr>
                <w:rFonts w:ascii="Aptos" w:hAnsi="Aptos"/>
                <w:b w:val="0"/>
                <w:color w:val="111827"/>
                <w:sz w:val="13"/>
              </w:rPr>
              <w:t>GET /api/v1/incidents</w:t>
            </w:r>
          </w:p>
        </w:tc>
        <w:tc>
          <w:tcPr>
            <w:tcW w:type="dxa" w:w="5040"/>
            <w:vAlign w:val="center"/>
            <w:shd w:fill="F3F4F6"/>
          </w:tcPr>
          <w:p>
            <w:r/>
            <w:r>
              <w:rPr>
                <w:rFonts w:ascii="Aptos" w:hAnsi="Aptos"/>
                <w:b w:val="0"/>
                <w:color w:val="111827"/>
                <w:sz w:val="13"/>
              </w:rPr>
              <w:t>Return filtered incident list.</w:t>
            </w:r>
          </w:p>
        </w:tc>
      </w:tr>
      <w:tr>
        <w:trPr/>
        <w:tc>
          <w:tcPr>
            <w:tcW w:type="dxa" w:w="5040"/>
            <w:vAlign w:val="center"/>
          </w:tcPr>
          <w:p>
            <w:r/>
            <w:r>
              <w:rPr>
                <w:rFonts w:ascii="Aptos" w:hAnsi="Aptos"/>
                <w:b w:val="0"/>
                <w:color w:val="111827"/>
                <w:sz w:val="13"/>
              </w:rPr>
              <w:t>GET /api/v1/incidents/{incident_id}</w:t>
            </w:r>
          </w:p>
        </w:tc>
        <w:tc>
          <w:tcPr>
            <w:tcW w:type="dxa" w:w="5040"/>
            <w:vAlign w:val="center"/>
          </w:tcPr>
          <w:p>
            <w:r/>
            <w:r>
              <w:rPr>
                <w:rFonts w:ascii="Aptos" w:hAnsi="Aptos"/>
                <w:b w:val="0"/>
                <w:color w:val="111827"/>
                <w:sz w:val="13"/>
              </w:rPr>
              <w:t>Return canonical incident context.</w:t>
            </w:r>
          </w:p>
        </w:tc>
      </w:tr>
      <w:tr>
        <w:trPr/>
        <w:tc>
          <w:tcPr>
            <w:tcW w:type="dxa" w:w="5040"/>
            <w:vAlign w:val="center"/>
            <w:shd w:fill="F3F4F6"/>
          </w:tcPr>
          <w:p>
            <w:r/>
            <w:r>
              <w:rPr>
                <w:rFonts w:ascii="Aptos" w:hAnsi="Aptos"/>
                <w:b w:val="0"/>
                <w:color w:val="111827"/>
                <w:sz w:val="13"/>
              </w:rPr>
              <w:t>GET /api/v1/incidents/{id}/spread</w:t>
            </w:r>
          </w:p>
        </w:tc>
        <w:tc>
          <w:tcPr>
            <w:tcW w:type="dxa" w:w="5040"/>
            <w:vAlign w:val="center"/>
            <w:shd w:fill="F3F4F6"/>
          </w:tcPr>
          <w:p>
            <w:r/>
            <w:r>
              <w:rPr>
                <w:rFonts w:ascii="Aptos" w:hAnsi="Aptos"/>
                <w:b w:val="0"/>
                <w:color w:val="111827"/>
                <w:sz w:val="13"/>
              </w:rPr>
              <w:t>Return current/projection geospatial outputs.</w:t>
            </w:r>
          </w:p>
        </w:tc>
      </w:tr>
      <w:tr>
        <w:trPr/>
        <w:tc>
          <w:tcPr>
            <w:tcW w:type="dxa" w:w="5040"/>
            <w:vAlign w:val="center"/>
          </w:tcPr>
          <w:p>
            <w:r/>
            <w:r>
              <w:rPr>
                <w:rFonts w:ascii="Aptos" w:hAnsi="Aptos"/>
                <w:b w:val="0"/>
                <w:color w:val="111827"/>
                <w:sz w:val="13"/>
              </w:rPr>
              <w:t>GET /api/v1/incidents/{id}/exposure</w:t>
            </w:r>
          </w:p>
        </w:tc>
        <w:tc>
          <w:tcPr>
            <w:tcW w:type="dxa" w:w="5040"/>
            <w:vAlign w:val="center"/>
          </w:tcPr>
          <w:p>
            <w:r/>
            <w:r>
              <w:rPr>
                <w:rFonts w:ascii="Aptos" w:hAnsi="Aptos"/>
                <w:b w:val="0"/>
                <w:color w:val="111827"/>
                <w:sz w:val="13"/>
              </w:rPr>
              <w:t>Return current/warning/projection exposure.</w:t>
            </w:r>
          </w:p>
        </w:tc>
      </w:tr>
      <w:tr>
        <w:trPr/>
        <w:tc>
          <w:tcPr>
            <w:tcW w:type="dxa" w:w="5040"/>
            <w:vAlign w:val="center"/>
            <w:shd w:fill="F3F4F6"/>
          </w:tcPr>
          <w:p>
            <w:r/>
            <w:r>
              <w:rPr>
                <w:rFonts w:ascii="Aptos" w:hAnsi="Aptos"/>
                <w:b w:val="0"/>
                <w:color w:val="111827"/>
                <w:sz w:val="13"/>
              </w:rPr>
              <w:t>GET /api/v1/incidents/{id}/actions</w:t>
            </w:r>
          </w:p>
        </w:tc>
        <w:tc>
          <w:tcPr>
            <w:tcW w:type="dxa" w:w="5040"/>
            <w:vAlign w:val="center"/>
            <w:shd w:fill="F3F4F6"/>
          </w:tcPr>
          <w:p>
            <w:r/>
            <w:r>
              <w:rPr>
                <w:rFonts w:ascii="Aptos" w:hAnsi="Aptos"/>
                <w:b w:val="0"/>
                <w:color w:val="111827"/>
                <w:sz w:val="13"/>
              </w:rPr>
              <w:t>Return response recommendations/actions.</w:t>
            </w:r>
          </w:p>
        </w:tc>
      </w:tr>
      <w:tr>
        <w:trPr/>
        <w:tc>
          <w:tcPr>
            <w:tcW w:type="dxa" w:w="5040"/>
            <w:vAlign w:val="center"/>
          </w:tcPr>
          <w:p>
            <w:r/>
            <w:r>
              <w:rPr>
                <w:rFonts w:ascii="Aptos" w:hAnsi="Aptos"/>
                <w:b w:val="0"/>
                <w:color w:val="111827"/>
                <w:sz w:val="13"/>
              </w:rPr>
              <w:t>POST /api/v1/actions/{id}/approve</w:t>
            </w:r>
          </w:p>
        </w:tc>
        <w:tc>
          <w:tcPr>
            <w:tcW w:type="dxa" w:w="5040"/>
            <w:vAlign w:val="center"/>
          </w:tcPr>
          <w:p>
            <w:r/>
            <w:r>
              <w:rPr>
                <w:rFonts w:ascii="Aptos" w:hAnsi="Aptos"/>
                <w:b w:val="0"/>
                <w:color w:val="111827"/>
                <w:sz w:val="13"/>
              </w:rPr>
              <w:t>Explicit operator approval gate.</w:t>
            </w:r>
          </w:p>
        </w:tc>
      </w:tr>
      <w:tr>
        <w:trPr/>
        <w:tc>
          <w:tcPr>
            <w:tcW w:type="dxa" w:w="5040"/>
            <w:vAlign w:val="center"/>
            <w:shd w:fill="F3F4F6"/>
          </w:tcPr>
          <w:p>
            <w:r/>
            <w:r>
              <w:rPr>
                <w:rFonts w:ascii="Aptos" w:hAnsi="Aptos"/>
                <w:b w:val="0"/>
                <w:color w:val="111827"/>
                <w:sz w:val="13"/>
              </w:rPr>
              <w:t>POST /api/v1/actions/{id}/status</w:t>
            </w:r>
          </w:p>
        </w:tc>
        <w:tc>
          <w:tcPr>
            <w:tcW w:type="dxa" w:w="5040"/>
            <w:vAlign w:val="center"/>
            <w:shd w:fill="F3F4F6"/>
          </w:tcPr>
          <w:p>
            <w:r/>
            <w:r>
              <w:rPr>
                <w:rFonts w:ascii="Aptos" w:hAnsi="Aptos"/>
                <w:b w:val="0"/>
                <w:color w:val="111827"/>
                <w:sz w:val="13"/>
              </w:rPr>
              <w:t>Update response lifecycle state.</w:t>
            </w:r>
          </w:p>
        </w:tc>
      </w:tr>
      <w:tr>
        <w:trPr/>
        <w:tc>
          <w:tcPr>
            <w:tcW w:type="dxa" w:w="5040"/>
            <w:vAlign w:val="center"/>
          </w:tcPr>
          <w:p>
            <w:r/>
            <w:r>
              <w:rPr>
                <w:rFonts w:ascii="Aptos" w:hAnsi="Aptos"/>
                <w:b w:val="0"/>
                <w:color w:val="111827"/>
                <w:sz w:val="13"/>
              </w:rPr>
              <w:t>GET /api/v1/alerts</w:t>
            </w:r>
          </w:p>
        </w:tc>
        <w:tc>
          <w:tcPr>
            <w:tcW w:type="dxa" w:w="5040"/>
            <w:vAlign w:val="center"/>
          </w:tcPr>
          <w:p>
            <w:r/>
            <w:r>
              <w:rPr>
                <w:rFonts w:ascii="Aptos" w:hAnsi="Aptos"/>
                <w:b w:val="0"/>
                <w:color w:val="111827"/>
                <w:sz w:val="13"/>
              </w:rPr>
              <w:t>Return alert lifecycle records.</w:t>
            </w:r>
          </w:p>
        </w:tc>
      </w:tr>
      <w:tr>
        <w:trPr/>
        <w:tc>
          <w:tcPr>
            <w:tcW w:type="dxa" w:w="5040"/>
            <w:vAlign w:val="center"/>
            <w:shd w:fill="F3F4F6"/>
          </w:tcPr>
          <w:p>
            <w:r/>
            <w:r>
              <w:rPr>
                <w:rFonts w:ascii="Aptos" w:hAnsi="Aptos"/>
                <w:b w:val="0"/>
                <w:color w:val="111827"/>
                <w:sz w:val="13"/>
              </w:rPr>
              <w:t>POST /api/v1/alerts/{id}/standdown</w:t>
            </w:r>
          </w:p>
        </w:tc>
        <w:tc>
          <w:tcPr>
            <w:tcW w:type="dxa" w:w="5040"/>
            <w:vAlign w:val="center"/>
            <w:shd w:fill="F3F4F6"/>
          </w:tcPr>
          <w:p>
            <w:r/>
            <w:r>
              <w:rPr>
                <w:rFonts w:ascii="Aptos" w:hAnsi="Aptos"/>
                <w:b w:val="0"/>
                <w:color w:val="111827"/>
                <w:sz w:val="13"/>
              </w:rPr>
              <w:t>Stand-down where authorized.</w:t>
            </w:r>
          </w:p>
        </w:tc>
      </w:tr>
      <w:tr>
        <w:trPr/>
        <w:tc>
          <w:tcPr>
            <w:tcW w:type="dxa" w:w="5040"/>
            <w:vAlign w:val="center"/>
          </w:tcPr>
          <w:p>
            <w:r/>
            <w:r>
              <w:rPr>
                <w:rFonts w:ascii="Aptos" w:hAnsi="Aptos"/>
                <w:b w:val="0"/>
                <w:color w:val="111827"/>
                <w:sz w:val="13"/>
              </w:rPr>
              <w:t>POST /api/v1/sos</w:t>
            </w:r>
          </w:p>
        </w:tc>
        <w:tc>
          <w:tcPr>
            <w:tcW w:type="dxa" w:w="5040"/>
            <w:vAlign w:val="center"/>
          </w:tcPr>
          <w:p>
            <w:r/>
            <w:r>
              <w:rPr>
                <w:rFonts w:ascii="Aptos" w:hAnsi="Aptos"/>
                <w:b w:val="0"/>
                <w:color w:val="111827"/>
                <w:sz w:val="13"/>
              </w:rPr>
              <w:t>Create authenticated SOS.</w:t>
            </w:r>
          </w:p>
        </w:tc>
      </w:tr>
      <w:tr>
        <w:trPr/>
        <w:tc>
          <w:tcPr>
            <w:tcW w:type="dxa" w:w="5040"/>
            <w:vAlign w:val="center"/>
            <w:shd w:fill="F3F4F6"/>
          </w:tcPr>
          <w:p>
            <w:r/>
            <w:r>
              <w:rPr>
                <w:rFonts w:ascii="Aptos" w:hAnsi="Aptos"/>
                <w:b w:val="0"/>
                <w:color w:val="111827"/>
                <w:sz w:val="13"/>
              </w:rPr>
              <w:t>GET /api/v1/sos</w:t>
            </w:r>
          </w:p>
        </w:tc>
        <w:tc>
          <w:tcPr>
            <w:tcW w:type="dxa" w:w="5040"/>
            <w:vAlign w:val="center"/>
            <w:shd w:fill="F3F4F6"/>
          </w:tcPr>
          <w:p>
            <w:r/>
            <w:r>
              <w:rPr>
                <w:rFonts w:ascii="Aptos" w:hAnsi="Aptos"/>
                <w:b w:val="0"/>
                <w:color w:val="111827"/>
                <w:sz w:val="13"/>
              </w:rPr>
              <w:t>Return SOS queue according to authorization.</w:t>
            </w:r>
          </w:p>
        </w:tc>
      </w:tr>
      <w:tr>
        <w:trPr/>
        <w:tc>
          <w:tcPr>
            <w:tcW w:type="dxa" w:w="5040"/>
            <w:vAlign w:val="center"/>
          </w:tcPr>
          <w:p>
            <w:r/>
            <w:r>
              <w:rPr>
                <w:rFonts w:ascii="Aptos" w:hAnsi="Aptos"/>
                <w:b w:val="0"/>
                <w:color w:val="111827"/>
                <w:sz w:val="13"/>
              </w:rPr>
              <w:t>POST /api/v1/simulation/scenarios</w:t>
            </w:r>
          </w:p>
        </w:tc>
        <w:tc>
          <w:tcPr>
            <w:tcW w:type="dxa" w:w="5040"/>
            <w:vAlign w:val="center"/>
          </w:tcPr>
          <w:p>
            <w:r/>
            <w:r>
              <w:rPr>
                <w:rFonts w:ascii="Aptos" w:hAnsi="Aptos"/>
                <w:b w:val="0"/>
                <w:color w:val="111827"/>
                <w:sz w:val="13"/>
              </w:rPr>
              <w:t>Create scenario.</w:t>
            </w:r>
          </w:p>
        </w:tc>
      </w:tr>
      <w:tr>
        <w:trPr/>
        <w:tc>
          <w:tcPr>
            <w:tcW w:type="dxa" w:w="5040"/>
            <w:vAlign w:val="center"/>
            <w:shd w:fill="F3F4F6"/>
          </w:tcPr>
          <w:p>
            <w:r/>
            <w:r>
              <w:rPr>
                <w:rFonts w:ascii="Aptos" w:hAnsi="Aptos"/>
                <w:b w:val="0"/>
                <w:color w:val="111827"/>
                <w:sz w:val="13"/>
              </w:rPr>
              <w:t>POST /api/v1/simulation/scenarios/{id}/start</w:t>
            </w:r>
          </w:p>
        </w:tc>
        <w:tc>
          <w:tcPr>
            <w:tcW w:type="dxa" w:w="5040"/>
            <w:vAlign w:val="center"/>
            <w:shd w:fill="F3F4F6"/>
          </w:tcPr>
          <w:p>
            <w:r/>
            <w:r>
              <w:rPr>
                <w:rFonts w:ascii="Aptos" w:hAnsi="Aptos"/>
                <w:b w:val="0"/>
                <w:color w:val="111827"/>
                <w:sz w:val="13"/>
              </w:rPr>
              <w:t>Start synthetic telemetry generation.</w:t>
            </w:r>
          </w:p>
        </w:tc>
      </w:tr>
      <w:tr>
        <w:trPr/>
        <w:tc>
          <w:tcPr>
            <w:tcW w:type="dxa" w:w="5040"/>
            <w:vAlign w:val="center"/>
          </w:tcPr>
          <w:p>
            <w:r/>
            <w:r>
              <w:rPr>
                <w:rFonts w:ascii="Aptos" w:hAnsi="Aptos"/>
                <w:b w:val="0"/>
                <w:color w:val="111827"/>
                <w:sz w:val="13"/>
              </w:rPr>
              <w:t>POST /api/v1/simulation/scenarios/{id}/stop</w:t>
            </w:r>
          </w:p>
        </w:tc>
        <w:tc>
          <w:tcPr>
            <w:tcW w:type="dxa" w:w="5040"/>
            <w:vAlign w:val="center"/>
          </w:tcPr>
          <w:p>
            <w:r/>
            <w:r>
              <w:rPr>
                <w:rFonts w:ascii="Aptos" w:hAnsi="Aptos"/>
                <w:b w:val="0"/>
                <w:color w:val="111827"/>
                <w:sz w:val="13"/>
              </w:rPr>
              <w:t>Stop scenario.</w:t>
            </w:r>
          </w:p>
        </w:tc>
      </w:tr>
    </w:tbl>
    <w:p/>
    <w:p>
      <w:pPr>
        <w:pStyle w:val="Heading2"/>
      </w:pPr>
      <w:r>
        <w:t>7.2 Real-time</w:t>
      </w:r>
    </w:p>
    <w:p>
      <w:r>
        <w:t>The authority dashboard SHOULD use an event stream such as WebSocket/SSE for live state changes. Event messages MUST identify the event type, target entity, timestamp and relevant payload/version. The citizen page SHOULD update without full reload while preserving a visible freshness indicator.</w:t>
      </w:r>
    </w:p>
    <w:p>
      <w:pPr>
        <w:pStyle w:val="Heading2"/>
      </w:pPr>
      <w:r>
        <w:t>7.3 API ownership rules</w:t>
      </w:r>
    </w:p>
    <w:p>
      <w:pPr>
        <w:pStyle w:val="ListBullet"/>
        <w:spacing w:after="40"/>
      </w:pPr>
      <w:r>
        <w:t>Backend owns canonical domain calculations.</w:t>
      </w:r>
    </w:p>
    <w:p>
      <w:pPr>
        <w:pStyle w:val="ListBullet"/>
        <w:spacing w:after="40"/>
      </w:pPr>
      <w:r>
        <w:t>Frontend can transform presentation format but MUST NOT create competing domain calculations.</w:t>
      </w:r>
    </w:p>
    <w:p>
      <w:pPr>
        <w:pStyle w:val="ListBullet"/>
        <w:spacing w:after="40"/>
      </w:pPr>
      <w:r>
        <w:t>Geospatial service outputs are derived from authoritative backend/domain state.</w:t>
      </w:r>
    </w:p>
    <w:p>
      <w:pPr>
        <w:pStyle w:val="ListBullet"/>
        <w:spacing w:after="40"/>
      </w:pPr>
      <w:r>
        <w:t>Simulation control creates telemetry/events; it does not directly mutate dashboard state.</w:t>
      </w:r>
    </w:p>
    <w:p>
      <w:pPr>
        <w:pStyle w:val="Heading1"/>
      </w:pPr>
      <w:r>
        <w:t>8. User &amp; UI Requirements</w:t>
      </w:r>
    </w:p>
    <w:p>
      <w:pPr>
        <w:pStyle w:val="Heading2"/>
      </w:pPr>
      <w:r>
        <w:t>8.1 Authority</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4"/>
              </w:rPr>
              <w:t>ID</w:t>
            </w:r>
          </w:p>
        </w:tc>
        <w:tc>
          <w:tcPr>
            <w:tcW w:type="dxa" w:w="5040"/>
            <w:vAlign w:val="center"/>
            <w:shd w:fill="0B5A75"/>
          </w:tcPr>
          <w:p>
            <w:r/>
            <w:r>
              <w:rPr>
                <w:rFonts w:ascii="Aptos" w:hAnsi="Aptos"/>
                <w:b/>
                <w:color w:val="FFFFFF"/>
                <w:sz w:val="14"/>
              </w:rPr>
              <w:t>Requirement</w:t>
            </w:r>
          </w:p>
        </w:tc>
      </w:tr>
      <w:tr>
        <w:trPr/>
        <w:tc>
          <w:tcPr>
            <w:tcW w:type="dxa" w:w="5040"/>
            <w:vAlign w:val="center"/>
          </w:tcPr>
          <w:p>
            <w:r/>
            <w:r>
              <w:rPr>
                <w:rFonts w:ascii="Aptos" w:hAnsi="Aptos"/>
                <w:b w:val="0"/>
                <w:color w:val="111827"/>
                <w:sz w:val="14"/>
              </w:rPr>
              <w:t>UR-001</w:t>
            </w:r>
          </w:p>
        </w:tc>
        <w:tc>
          <w:tcPr>
            <w:tcW w:type="dxa" w:w="5040"/>
            <w:vAlign w:val="center"/>
          </w:tcPr>
          <w:p>
            <w:r/>
            <w:r>
              <w:rPr>
                <w:rFonts w:ascii="Aptos" w:hAnsi="Aptos"/>
                <w:b w:val="0"/>
                <w:color w:val="111827"/>
                <w:sz w:val="14"/>
              </w:rPr>
              <w:t>Overview MUST answer what needs attention now.</w:t>
            </w:r>
          </w:p>
        </w:tc>
      </w:tr>
      <w:tr>
        <w:trPr/>
        <w:tc>
          <w:tcPr>
            <w:tcW w:type="dxa" w:w="5040"/>
            <w:vAlign w:val="center"/>
            <w:shd w:fill="F3F4F6"/>
          </w:tcPr>
          <w:p>
            <w:r/>
            <w:r>
              <w:rPr>
                <w:rFonts w:ascii="Aptos" w:hAnsi="Aptos"/>
                <w:b w:val="0"/>
                <w:color w:val="111827"/>
                <w:sz w:val="14"/>
              </w:rPr>
              <w:t>UR-002</w:t>
            </w:r>
          </w:p>
        </w:tc>
        <w:tc>
          <w:tcPr>
            <w:tcW w:type="dxa" w:w="5040"/>
            <w:vAlign w:val="center"/>
            <w:shd w:fill="F3F4F6"/>
          </w:tcPr>
          <w:p>
            <w:r/>
            <w:r>
              <w:rPr>
                <w:rFonts w:ascii="Aptos" w:hAnsi="Aptos"/>
                <w:b w:val="0"/>
                <w:color w:val="111827"/>
                <w:sz w:val="14"/>
              </w:rPr>
              <w:t>Information Condition MUST be visible on incident command cards.</w:t>
            </w:r>
          </w:p>
        </w:tc>
      </w:tr>
      <w:tr>
        <w:trPr/>
        <w:tc>
          <w:tcPr>
            <w:tcW w:type="dxa" w:w="5040"/>
            <w:vAlign w:val="center"/>
          </w:tcPr>
          <w:p>
            <w:r/>
            <w:r>
              <w:rPr>
                <w:rFonts w:ascii="Aptos" w:hAnsi="Aptos"/>
                <w:b w:val="0"/>
                <w:color w:val="111827"/>
                <w:sz w:val="14"/>
              </w:rPr>
              <w:t>UR-003</w:t>
            </w:r>
          </w:p>
        </w:tc>
        <w:tc>
          <w:tcPr>
            <w:tcW w:type="dxa" w:w="5040"/>
            <w:vAlign w:val="center"/>
          </w:tcPr>
          <w:p>
            <w:r/>
            <w:r>
              <w:rPr>
                <w:rFonts w:ascii="Aptos" w:hAnsi="Aptos"/>
                <w:b w:val="0"/>
                <w:color w:val="111827"/>
                <w:sz w:val="14"/>
              </w:rPr>
              <w:t>Explain MUST show operator-readable evidence reasons and optionally advanced technical values.</w:t>
            </w:r>
          </w:p>
        </w:tc>
      </w:tr>
      <w:tr>
        <w:trPr/>
        <w:tc>
          <w:tcPr>
            <w:tcW w:type="dxa" w:w="5040"/>
            <w:vAlign w:val="center"/>
            <w:shd w:fill="F3F4F6"/>
          </w:tcPr>
          <w:p>
            <w:r/>
            <w:r>
              <w:rPr>
                <w:rFonts w:ascii="Aptos" w:hAnsi="Aptos"/>
                <w:b w:val="0"/>
                <w:color w:val="111827"/>
                <w:sz w:val="14"/>
              </w:rPr>
              <w:t>UR-004</w:t>
            </w:r>
          </w:p>
        </w:tc>
        <w:tc>
          <w:tcPr>
            <w:tcW w:type="dxa" w:w="5040"/>
            <w:vAlign w:val="center"/>
            <w:shd w:fill="F3F4F6"/>
          </w:tcPr>
          <w:p>
            <w:r/>
            <w:r>
              <w:rPr>
                <w:rFonts w:ascii="Aptos" w:hAnsi="Aptos"/>
                <w:b w:val="0"/>
                <w:color w:val="111827"/>
                <w:sz w:val="14"/>
              </w:rPr>
              <w:t>Map MUST distinguish nodes, incidents, physical footprints, operational buffers, risk surfaces, exposure, SOS and projections.</w:t>
            </w:r>
          </w:p>
        </w:tc>
      </w:tr>
      <w:tr>
        <w:trPr/>
        <w:tc>
          <w:tcPr>
            <w:tcW w:type="dxa" w:w="5040"/>
            <w:vAlign w:val="center"/>
          </w:tcPr>
          <w:p>
            <w:r/>
            <w:r>
              <w:rPr>
                <w:rFonts w:ascii="Aptos" w:hAnsi="Aptos"/>
                <w:b w:val="0"/>
                <w:color w:val="111827"/>
                <w:sz w:val="14"/>
              </w:rPr>
              <w:t>UR-005</w:t>
            </w:r>
          </w:p>
        </w:tc>
        <w:tc>
          <w:tcPr>
            <w:tcW w:type="dxa" w:w="5040"/>
            <w:vAlign w:val="center"/>
          </w:tcPr>
          <w:p>
            <w:r/>
            <w:r>
              <w:rPr>
                <w:rFonts w:ascii="Aptos" w:hAnsi="Aptos"/>
                <w:b w:val="0"/>
                <w:color w:val="111827"/>
                <w:sz w:val="14"/>
              </w:rPr>
              <w:t>LIVE/SIMULATION mode MUST be visually persistent when simulation is active.</w:t>
            </w:r>
          </w:p>
        </w:tc>
      </w:tr>
      <w:tr>
        <w:trPr/>
        <w:tc>
          <w:tcPr>
            <w:tcW w:type="dxa" w:w="5040"/>
            <w:vAlign w:val="center"/>
            <w:shd w:fill="F3F4F6"/>
          </w:tcPr>
          <w:p>
            <w:r/>
            <w:r>
              <w:rPr>
                <w:rFonts w:ascii="Aptos" w:hAnsi="Aptos"/>
                <w:b w:val="0"/>
                <w:color w:val="111827"/>
                <w:sz w:val="14"/>
              </w:rPr>
              <w:t>UR-006</w:t>
            </w:r>
          </w:p>
        </w:tc>
        <w:tc>
          <w:tcPr>
            <w:tcW w:type="dxa" w:w="5040"/>
            <w:vAlign w:val="center"/>
            <w:shd w:fill="F3F4F6"/>
          </w:tcPr>
          <w:p>
            <w:r/>
            <w:r>
              <w:rPr>
                <w:rFonts w:ascii="Aptos" w:hAnsi="Aptos"/>
                <w:b w:val="0"/>
                <w:color w:val="111827"/>
                <w:sz w:val="14"/>
              </w:rPr>
              <w:t>Risk/heatmap layers MUST be overlays, not a misleading standalone 'risk score' page.</w:t>
            </w:r>
          </w:p>
        </w:tc>
      </w:tr>
      <w:tr>
        <w:trPr/>
        <w:tc>
          <w:tcPr>
            <w:tcW w:type="dxa" w:w="5040"/>
            <w:vAlign w:val="center"/>
          </w:tcPr>
          <w:p>
            <w:r/>
            <w:r>
              <w:rPr>
                <w:rFonts w:ascii="Aptos" w:hAnsi="Aptos"/>
                <w:b w:val="0"/>
                <w:color w:val="111827"/>
                <w:sz w:val="14"/>
              </w:rPr>
              <w:t>UR-007</w:t>
            </w:r>
          </w:p>
        </w:tc>
        <w:tc>
          <w:tcPr>
            <w:tcW w:type="dxa" w:w="5040"/>
            <w:vAlign w:val="center"/>
          </w:tcPr>
          <w:p>
            <w:r/>
            <w:r>
              <w:rPr>
                <w:rFonts w:ascii="Aptos" w:hAnsi="Aptos"/>
                <w:b w:val="0"/>
                <w:color w:val="111827"/>
                <w:sz w:val="14"/>
              </w:rPr>
              <w:t>Critical actions and SOS MUST remain reachable without deep navigation.</w:t>
            </w:r>
          </w:p>
        </w:tc>
      </w:tr>
      <w:tr>
        <w:trPr/>
        <w:tc>
          <w:tcPr>
            <w:tcW w:type="dxa" w:w="5040"/>
            <w:vAlign w:val="center"/>
            <w:shd w:fill="F3F4F6"/>
          </w:tcPr>
          <w:p>
            <w:r/>
            <w:r>
              <w:rPr>
                <w:rFonts w:ascii="Aptos" w:hAnsi="Aptos"/>
                <w:b w:val="0"/>
                <w:color w:val="111827"/>
                <w:sz w:val="14"/>
              </w:rPr>
              <w:t>UR-008</w:t>
            </w:r>
          </w:p>
        </w:tc>
        <w:tc>
          <w:tcPr>
            <w:tcW w:type="dxa" w:w="5040"/>
            <w:vAlign w:val="center"/>
            <w:shd w:fill="F3F4F6"/>
          </w:tcPr>
          <w:p>
            <w:r/>
            <w:r>
              <w:rPr>
                <w:rFonts w:ascii="Aptos" w:hAnsi="Aptos"/>
                <w:b w:val="0"/>
                <w:color w:val="111827"/>
                <w:sz w:val="14"/>
              </w:rPr>
              <w:t>Stale/degraded/unknown data MUST be visible.</w:t>
            </w:r>
          </w:p>
        </w:tc>
      </w:tr>
    </w:tbl>
    <w:p/>
    <w:p>
      <w:pPr>
        <w:pStyle w:val="Heading2"/>
      </w:pPr>
      <w:r>
        <w:t>8.2 Citizen</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4"/>
              </w:rPr>
              <w:t>ID</w:t>
            </w:r>
          </w:p>
        </w:tc>
        <w:tc>
          <w:tcPr>
            <w:tcW w:type="dxa" w:w="5040"/>
            <w:vAlign w:val="center"/>
            <w:shd w:fill="0B5A75"/>
          </w:tcPr>
          <w:p>
            <w:r/>
            <w:r>
              <w:rPr>
                <w:rFonts w:ascii="Aptos" w:hAnsi="Aptos"/>
                <w:b/>
                <w:color w:val="FFFFFF"/>
                <w:sz w:val="14"/>
              </w:rPr>
              <w:t>Requirement</w:t>
            </w:r>
          </w:p>
        </w:tc>
      </w:tr>
      <w:tr>
        <w:trPr/>
        <w:tc>
          <w:tcPr>
            <w:tcW w:type="dxa" w:w="5040"/>
            <w:vAlign w:val="center"/>
          </w:tcPr>
          <w:p>
            <w:r/>
            <w:r>
              <w:rPr>
                <w:rFonts w:ascii="Aptos" w:hAnsi="Aptos"/>
                <w:b w:val="0"/>
                <w:color w:val="111827"/>
                <w:sz w:val="14"/>
              </w:rPr>
              <w:t>UR-020</w:t>
            </w:r>
          </w:p>
        </w:tc>
        <w:tc>
          <w:tcPr>
            <w:tcW w:type="dxa" w:w="5040"/>
            <w:vAlign w:val="center"/>
          </w:tcPr>
          <w:p>
            <w:r/>
            <w:r>
              <w:rPr>
                <w:rFonts w:ascii="Aptos" w:hAnsi="Aptos"/>
                <w:b w:val="0"/>
                <w:color w:val="111827"/>
                <w:sz w:val="14"/>
              </w:rPr>
              <w:t>Emergency experience MUST be a single-page, action-first interface.</w:t>
            </w:r>
          </w:p>
        </w:tc>
      </w:tr>
      <w:tr>
        <w:trPr/>
        <w:tc>
          <w:tcPr>
            <w:tcW w:type="dxa" w:w="5040"/>
            <w:vAlign w:val="center"/>
            <w:shd w:fill="F3F4F6"/>
          </w:tcPr>
          <w:p>
            <w:r/>
            <w:r>
              <w:rPr>
                <w:rFonts w:ascii="Aptos" w:hAnsi="Aptos"/>
                <w:b w:val="0"/>
                <w:color w:val="111827"/>
                <w:sz w:val="14"/>
              </w:rPr>
              <w:t>UR-021</w:t>
            </w:r>
          </w:p>
        </w:tc>
        <w:tc>
          <w:tcPr>
            <w:tcW w:type="dxa" w:w="5040"/>
            <w:vAlign w:val="center"/>
            <w:shd w:fill="F3F4F6"/>
          </w:tcPr>
          <w:p>
            <w:r/>
            <w:r>
              <w:rPr>
                <w:rFonts w:ascii="Aptos" w:hAnsi="Aptos"/>
                <w:b w:val="0"/>
                <w:color w:val="111827"/>
                <w:sz w:val="14"/>
              </w:rPr>
              <w:t>First viewport MUST prioritize hazard, urgency, state, distance/direction, freshness and immediate action.</w:t>
            </w:r>
          </w:p>
        </w:tc>
      </w:tr>
      <w:tr>
        <w:trPr/>
        <w:tc>
          <w:tcPr>
            <w:tcW w:type="dxa" w:w="5040"/>
            <w:vAlign w:val="center"/>
          </w:tcPr>
          <w:p>
            <w:r/>
            <w:r>
              <w:rPr>
                <w:rFonts w:ascii="Aptos" w:hAnsi="Aptos"/>
                <w:b w:val="0"/>
                <w:color w:val="111827"/>
                <w:sz w:val="14"/>
              </w:rPr>
              <w:t>UR-022</w:t>
            </w:r>
          </w:p>
        </w:tc>
        <w:tc>
          <w:tcPr>
            <w:tcW w:type="dxa" w:w="5040"/>
            <w:vAlign w:val="center"/>
          </w:tcPr>
          <w:p>
            <w:r/>
            <w:r>
              <w:rPr>
                <w:rFonts w:ascii="Aptos" w:hAnsi="Aptos"/>
                <w:b w:val="0"/>
                <w:color w:val="111827"/>
                <w:sz w:val="14"/>
              </w:rPr>
              <w:t>Raw anomaly/confidence/risk formulas MUST NOT be the default citizen presentation.</w:t>
            </w:r>
          </w:p>
        </w:tc>
      </w:tr>
      <w:tr>
        <w:trPr/>
        <w:tc>
          <w:tcPr>
            <w:tcW w:type="dxa" w:w="5040"/>
            <w:vAlign w:val="center"/>
            <w:shd w:fill="F3F4F6"/>
          </w:tcPr>
          <w:p>
            <w:r/>
            <w:r>
              <w:rPr>
                <w:rFonts w:ascii="Aptos" w:hAnsi="Aptos"/>
                <w:b w:val="0"/>
                <w:color w:val="111827"/>
                <w:sz w:val="14"/>
              </w:rPr>
              <w:t>UR-023</w:t>
            </w:r>
          </w:p>
        </w:tc>
        <w:tc>
          <w:tcPr>
            <w:tcW w:type="dxa" w:w="5040"/>
            <w:vAlign w:val="center"/>
            <w:shd w:fill="F3F4F6"/>
          </w:tcPr>
          <w:p>
            <w:r/>
            <w:r>
              <w:rPr>
                <w:rFonts w:ascii="Aptos" w:hAnsi="Aptos"/>
                <w:b w:val="0"/>
                <w:color w:val="111827"/>
                <w:sz w:val="14"/>
              </w:rPr>
              <w:t>Recommended safe route MUST be clearly differentiated from an official authority route.</w:t>
            </w:r>
          </w:p>
        </w:tc>
      </w:tr>
      <w:tr>
        <w:trPr/>
        <w:tc>
          <w:tcPr>
            <w:tcW w:type="dxa" w:w="5040"/>
            <w:vAlign w:val="center"/>
          </w:tcPr>
          <w:p>
            <w:r/>
            <w:r>
              <w:rPr>
                <w:rFonts w:ascii="Aptos" w:hAnsi="Aptos"/>
                <w:b w:val="0"/>
                <w:color w:val="111827"/>
                <w:sz w:val="14"/>
              </w:rPr>
              <w:t>UR-024</w:t>
            </w:r>
          </w:p>
        </w:tc>
        <w:tc>
          <w:tcPr>
            <w:tcW w:type="dxa" w:w="5040"/>
            <w:vAlign w:val="center"/>
          </w:tcPr>
          <w:p>
            <w:r/>
            <w:r>
              <w:rPr>
                <w:rFonts w:ascii="Aptos" w:hAnsi="Aptos"/>
                <w:b w:val="0"/>
                <w:color w:val="111827"/>
                <w:sz w:val="14"/>
              </w:rPr>
              <w:t>No viable route MUST yield SHELTER_IN_PLACE.</w:t>
            </w:r>
          </w:p>
        </w:tc>
      </w:tr>
      <w:tr>
        <w:trPr/>
        <w:tc>
          <w:tcPr>
            <w:tcW w:type="dxa" w:w="5040"/>
            <w:vAlign w:val="center"/>
            <w:shd w:fill="F3F4F6"/>
          </w:tcPr>
          <w:p>
            <w:r/>
            <w:r>
              <w:rPr>
                <w:rFonts w:ascii="Aptos" w:hAnsi="Aptos"/>
                <w:b w:val="0"/>
                <w:color w:val="111827"/>
                <w:sz w:val="14"/>
              </w:rPr>
              <w:t>UR-025</w:t>
            </w:r>
          </w:p>
        </w:tc>
        <w:tc>
          <w:tcPr>
            <w:tcW w:type="dxa" w:w="5040"/>
            <w:vAlign w:val="center"/>
            <w:shd w:fill="F3F4F6"/>
          </w:tcPr>
          <w:p>
            <w:r/>
            <w:r>
              <w:rPr>
                <w:rFonts w:ascii="Aptos" w:hAnsi="Aptos"/>
                <w:b w:val="0"/>
                <w:color w:val="111827"/>
                <w:sz w:val="14"/>
              </w:rPr>
              <w:t>SOS MUST remain accessible.</w:t>
            </w:r>
          </w:p>
        </w:tc>
      </w:tr>
      <w:tr>
        <w:trPr/>
        <w:tc>
          <w:tcPr>
            <w:tcW w:type="dxa" w:w="5040"/>
            <w:vAlign w:val="center"/>
          </w:tcPr>
          <w:p>
            <w:r/>
            <w:r>
              <w:rPr>
                <w:rFonts w:ascii="Aptos" w:hAnsi="Aptos"/>
                <w:b w:val="0"/>
                <w:color w:val="111827"/>
                <w:sz w:val="14"/>
              </w:rPr>
              <w:t>UR-026</w:t>
            </w:r>
          </w:p>
        </w:tc>
        <w:tc>
          <w:tcPr>
            <w:tcW w:type="dxa" w:w="5040"/>
            <w:vAlign w:val="center"/>
          </w:tcPr>
          <w:p>
            <w:r/>
            <w:r>
              <w:rPr>
                <w:rFonts w:ascii="Aptos" w:hAnsi="Aptos"/>
                <w:b w:val="0"/>
                <w:color w:val="111827"/>
                <w:sz w:val="14"/>
              </w:rPr>
              <w:t>Resolved/stand-down state MUST be explicit.</w:t>
            </w:r>
          </w:p>
        </w:tc>
      </w:tr>
      <w:tr>
        <w:trPr/>
        <w:tc>
          <w:tcPr>
            <w:tcW w:type="dxa" w:w="5040"/>
            <w:vAlign w:val="center"/>
            <w:shd w:fill="F3F4F6"/>
          </w:tcPr>
          <w:p>
            <w:r/>
            <w:r>
              <w:rPr>
                <w:rFonts w:ascii="Aptos" w:hAnsi="Aptos"/>
                <w:b w:val="0"/>
                <w:color w:val="111827"/>
                <w:sz w:val="14"/>
              </w:rPr>
              <w:t>UR-027</w:t>
            </w:r>
          </w:p>
        </w:tc>
        <w:tc>
          <w:tcPr>
            <w:tcW w:type="dxa" w:w="5040"/>
            <w:vAlign w:val="center"/>
            <w:shd w:fill="F3F4F6"/>
          </w:tcPr>
          <w:p>
            <w:r/>
            <w:r>
              <w:rPr>
                <w:rFonts w:ascii="Aptos" w:hAnsi="Aptos"/>
                <w:b w:val="0"/>
                <w:color w:val="111827"/>
                <w:sz w:val="14"/>
              </w:rPr>
              <w:t>Offline/local mode MUST use the same emergency event semantics as online mode.</w:t>
            </w:r>
          </w:p>
        </w:tc>
      </w:tr>
    </w:tbl>
    <w:p/>
    <w:p>
      <w:pPr>
        <w:pStyle w:val="Heading1"/>
      </w:pPr>
      <w:r>
        <w:t>9. Operational State Requirements</w:t>
      </w:r>
    </w:p>
    <w:p>
      <w:pPr>
        <w:pStyle w:val="Heading2"/>
      </w:pPr>
      <w:r>
        <w:t>9.1 Hazard state</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4"/>
              </w:rPr>
              <w:t>State</w:t>
            </w:r>
          </w:p>
        </w:tc>
        <w:tc>
          <w:tcPr>
            <w:tcW w:type="dxa" w:w="5040"/>
            <w:vAlign w:val="center"/>
            <w:shd w:fill="0B5A75"/>
          </w:tcPr>
          <w:p>
            <w:r/>
            <w:r>
              <w:rPr>
                <w:rFonts w:ascii="Aptos" w:hAnsi="Aptos"/>
                <w:b/>
                <w:color w:val="FFFFFF"/>
                <w:sz w:val="14"/>
              </w:rPr>
              <w:t>Required semantics</w:t>
            </w:r>
          </w:p>
        </w:tc>
      </w:tr>
      <w:tr>
        <w:trPr/>
        <w:tc>
          <w:tcPr>
            <w:tcW w:type="dxa" w:w="5040"/>
            <w:vAlign w:val="center"/>
          </w:tcPr>
          <w:p>
            <w:r/>
            <w:r>
              <w:rPr>
                <w:rFonts w:ascii="Aptos" w:hAnsi="Aptos"/>
                <w:b w:val="0"/>
                <w:color w:val="111827"/>
                <w:sz w:val="14"/>
              </w:rPr>
              <w:t>NORMAL</w:t>
            </w:r>
          </w:p>
        </w:tc>
        <w:tc>
          <w:tcPr>
            <w:tcW w:type="dxa" w:w="5040"/>
            <w:vAlign w:val="center"/>
          </w:tcPr>
          <w:p>
            <w:r/>
            <w:r>
              <w:rPr>
                <w:rFonts w:ascii="Aptos" w:hAnsi="Aptos"/>
                <w:b w:val="0"/>
                <w:color w:val="111827"/>
                <w:sz w:val="14"/>
              </w:rPr>
              <w:t>No current actionable abnormality.</w:t>
            </w:r>
          </w:p>
        </w:tc>
      </w:tr>
      <w:tr>
        <w:trPr/>
        <w:tc>
          <w:tcPr>
            <w:tcW w:type="dxa" w:w="5040"/>
            <w:vAlign w:val="center"/>
            <w:shd w:fill="F3F4F6"/>
          </w:tcPr>
          <w:p>
            <w:r/>
            <w:r>
              <w:rPr>
                <w:rFonts w:ascii="Aptos" w:hAnsi="Aptos"/>
                <w:b w:val="0"/>
                <w:color w:val="111827"/>
                <w:sz w:val="14"/>
              </w:rPr>
              <w:t>WATCH</w:t>
            </w:r>
          </w:p>
        </w:tc>
        <w:tc>
          <w:tcPr>
            <w:tcW w:type="dxa" w:w="5040"/>
            <w:vAlign w:val="center"/>
            <w:shd w:fill="F3F4F6"/>
          </w:tcPr>
          <w:p>
            <w:r/>
            <w:r>
              <w:rPr>
                <w:rFonts w:ascii="Aptos" w:hAnsi="Aptos"/>
                <w:b w:val="0"/>
                <w:color w:val="111827"/>
                <w:sz w:val="14"/>
              </w:rPr>
              <w:t>Evidence warrants observation.</w:t>
            </w:r>
          </w:p>
        </w:tc>
      </w:tr>
      <w:tr>
        <w:trPr/>
        <w:tc>
          <w:tcPr>
            <w:tcW w:type="dxa" w:w="5040"/>
            <w:vAlign w:val="center"/>
          </w:tcPr>
          <w:p>
            <w:r/>
            <w:r>
              <w:rPr>
                <w:rFonts w:ascii="Aptos" w:hAnsi="Aptos"/>
                <w:b w:val="0"/>
                <w:color w:val="111827"/>
                <w:sz w:val="14"/>
              </w:rPr>
              <w:t>SUSPECTED</w:t>
            </w:r>
          </w:p>
        </w:tc>
        <w:tc>
          <w:tcPr>
            <w:tcW w:type="dxa" w:w="5040"/>
            <w:vAlign w:val="center"/>
          </w:tcPr>
          <w:p>
            <w:r/>
            <w:r>
              <w:rPr>
                <w:rFonts w:ascii="Aptos" w:hAnsi="Aptos"/>
                <w:b w:val="0"/>
                <w:color w:val="111827"/>
                <w:sz w:val="14"/>
              </w:rPr>
              <w:t>Potential hazard; still requires verification.</w:t>
            </w:r>
          </w:p>
        </w:tc>
      </w:tr>
      <w:tr>
        <w:trPr/>
        <w:tc>
          <w:tcPr>
            <w:tcW w:type="dxa" w:w="5040"/>
            <w:vAlign w:val="center"/>
            <w:shd w:fill="F3F4F6"/>
          </w:tcPr>
          <w:p>
            <w:r/>
            <w:r>
              <w:rPr>
                <w:rFonts w:ascii="Aptos" w:hAnsi="Aptos"/>
                <w:b w:val="0"/>
                <w:color w:val="111827"/>
                <w:sz w:val="14"/>
              </w:rPr>
              <w:t>CONFIRMED</w:t>
            </w:r>
          </w:p>
        </w:tc>
        <w:tc>
          <w:tcPr>
            <w:tcW w:type="dxa" w:w="5040"/>
            <w:vAlign w:val="center"/>
            <w:shd w:fill="F3F4F6"/>
          </w:tcPr>
          <w:p>
            <w:r/>
            <w:r>
              <w:rPr>
                <w:rFonts w:ascii="Aptos" w:hAnsi="Aptos"/>
                <w:b w:val="0"/>
                <w:color w:val="111827"/>
                <w:sz w:val="14"/>
              </w:rPr>
              <w:t>Evidence supports a credible hazard assessment.</w:t>
            </w:r>
          </w:p>
        </w:tc>
      </w:tr>
      <w:tr>
        <w:trPr/>
        <w:tc>
          <w:tcPr>
            <w:tcW w:type="dxa" w:w="5040"/>
            <w:vAlign w:val="center"/>
          </w:tcPr>
          <w:p>
            <w:r/>
            <w:r>
              <w:rPr>
                <w:rFonts w:ascii="Aptos" w:hAnsi="Aptos"/>
                <w:b w:val="0"/>
                <w:color w:val="111827"/>
                <w:sz w:val="14"/>
              </w:rPr>
              <w:t>CRITICAL</w:t>
            </w:r>
          </w:p>
        </w:tc>
        <w:tc>
          <w:tcPr>
            <w:tcW w:type="dxa" w:w="5040"/>
            <w:vAlign w:val="center"/>
          </w:tcPr>
          <w:p>
            <w:r/>
            <w:r>
              <w:rPr>
                <w:rFonts w:ascii="Aptos" w:hAnsi="Aptos"/>
                <w:b w:val="0"/>
                <w:color w:val="111827"/>
                <w:sz w:val="14"/>
              </w:rPr>
              <w:t>Immediate life-safety/operational attention may be required.</w:t>
            </w:r>
          </w:p>
        </w:tc>
      </w:tr>
      <w:tr>
        <w:trPr/>
        <w:tc>
          <w:tcPr>
            <w:tcW w:type="dxa" w:w="5040"/>
            <w:vAlign w:val="center"/>
            <w:shd w:fill="F3F4F6"/>
          </w:tcPr>
          <w:p>
            <w:r/>
            <w:r>
              <w:rPr>
                <w:rFonts w:ascii="Aptos" w:hAnsi="Aptos"/>
                <w:b w:val="0"/>
                <w:color w:val="111827"/>
                <w:sz w:val="14"/>
              </w:rPr>
              <w:t>RESOLVED</w:t>
            </w:r>
          </w:p>
        </w:tc>
        <w:tc>
          <w:tcPr>
            <w:tcW w:type="dxa" w:w="5040"/>
            <w:vAlign w:val="center"/>
            <w:shd w:fill="F3F4F6"/>
          </w:tcPr>
          <w:p>
            <w:r/>
            <w:r>
              <w:rPr>
                <w:rFonts w:ascii="Aptos" w:hAnsi="Aptos"/>
                <w:b w:val="0"/>
                <w:color w:val="111827"/>
                <w:sz w:val="14"/>
              </w:rPr>
              <w:t>Hazard condition has been cleared under configured policy/authority workflow.</w:t>
            </w:r>
          </w:p>
        </w:tc>
      </w:tr>
    </w:tbl>
    <w:p/>
    <w:p>
      <w:pPr>
        <w:pStyle w:val="Heading2"/>
      </w:pPr>
      <w:r>
        <w:t>9.2 Response state</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4"/>
              </w:rPr>
              <w:t>State</w:t>
            </w:r>
          </w:p>
        </w:tc>
        <w:tc>
          <w:tcPr>
            <w:tcW w:type="dxa" w:w="5040"/>
            <w:vAlign w:val="center"/>
            <w:shd w:fill="0B5A75"/>
          </w:tcPr>
          <w:p>
            <w:r/>
            <w:r>
              <w:rPr>
                <w:rFonts w:ascii="Aptos" w:hAnsi="Aptos"/>
                <w:b/>
                <w:color w:val="FFFFFF"/>
                <w:sz w:val="14"/>
              </w:rPr>
              <w:t>Meaning</w:t>
            </w:r>
          </w:p>
        </w:tc>
      </w:tr>
      <w:tr>
        <w:trPr/>
        <w:tc>
          <w:tcPr>
            <w:tcW w:type="dxa" w:w="5040"/>
            <w:vAlign w:val="center"/>
          </w:tcPr>
          <w:p>
            <w:r/>
            <w:r>
              <w:rPr>
                <w:rFonts w:ascii="Aptos" w:hAnsi="Aptos"/>
                <w:b w:val="0"/>
                <w:color w:val="111827"/>
                <w:sz w:val="14"/>
              </w:rPr>
              <w:t>RECOMMENDED</w:t>
            </w:r>
          </w:p>
        </w:tc>
        <w:tc>
          <w:tcPr>
            <w:tcW w:type="dxa" w:w="5040"/>
            <w:vAlign w:val="center"/>
          </w:tcPr>
          <w:p>
            <w:r/>
            <w:r>
              <w:rPr>
                <w:rFonts w:ascii="Aptos" w:hAnsi="Aptos"/>
                <w:b w:val="0"/>
                <w:color w:val="111827"/>
                <w:sz w:val="14"/>
              </w:rPr>
              <w:t>System has suggested an action.</w:t>
            </w:r>
          </w:p>
        </w:tc>
      </w:tr>
      <w:tr>
        <w:trPr/>
        <w:tc>
          <w:tcPr>
            <w:tcW w:type="dxa" w:w="5040"/>
            <w:vAlign w:val="center"/>
            <w:shd w:fill="F3F4F6"/>
          </w:tcPr>
          <w:p>
            <w:r/>
            <w:r>
              <w:rPr>
                <w:rFonts w:ascii="Aptos" w:hAnsi="Aptos"/>
                <w:b w:val="0"/>
                <w:color w:val="111827"/>
                <w:sz w:val="14"/>
              </w:rPr>
              <w:t>APPROVED</w:t>
            </w:r>
          </w:p>
        </w:tc>
        <w:tc>
          <w:tcPr>
            <w:tcW w:type="dxa" w:w="5040"/>
            <w:vAlign w:val="center"/>
            <w:shd w:fill="F3F4F6"/>
          </w:tcPr>
          <w:p>
            <w:r/>
            <w:r>
              <w:rPr>
                <w:rFonts w:ascii="Aptos" w:hAnsi="Aptos"/>
                <w:b w:val="0"/>
                <w:color w:val="111827"/>
                <w:sz w:val="14"/>
              </w:rPr>
              <w:t>Authorized human approved action.</w:t>
            </w:r>
          </w:p>
        </w:tc>
      </w:tr>
      <w:tr>
        <w:trPr/>
        <w:tc>
          <w:tcPr>
            <w:tcW w:type="dxa" w:w="5040"/>
            <w:vAlign w:val="center"/>
          </w:tcPr>
          <w:p>
            <w:r/>
            <w:r>
              <w:rPr>
                <w:rFonts w:ascii="Aptos" w:hAnsi="Aptos"/>
                <w:b w:val="0"/>
                <w:color w:val="111827"/>
                <w:sz w:val="14"/>
              </w:rPr>
              <w:t>NOTIFIED</w:t>
            </w:r>
          </w:p>
        </w:tc>
        <w:tc>
          <w:tcPr>
            <w:tcW w:type="dxa" w:w="5040"/>
            <w:vAlign w:val="center"/>
          </w:tcPr>
          <w:p>
            <w:r/>
            <w:r>
              <w:rPr>
                <w:rFonts w:ascii="Aptos" w:hAnsi="Aptos"/>
                <w:b w:val="0"/>
                <w:color w:val="111827"/>
                <w:sz w:val="14"/>
              </w:rPr>
              <w:t>Target was notified.</w:t>
            </w:r>
          </w:p>
        </w:tc>
      </w:tr>
      <w:tr>
        <w:trPr/>
        <w:tc>
          <w:tcPr>
            <w:tcW w:type="dxa" w:w="5040"/>
            <w:vAlign w:val="center"/>
            <w:shd w:fill="F3F4F6"/>
          </w:tcPr>
          <w:p>
            <w:r/>
            <w:r>
              <w:rPr>
                <w:rFonts w:ascii="Aptos" w:hAnsi="Aptos"/>
                <w:b w:val="0"/>
                <w:color w:val="111827"/>
                <w:sz w:val="14"/>
              </w:rPr>
              <w:t>ACKNOWLEDGED</w:t>
            </w:r>
          </w:p>
        </w:tc>
        <w:tc>
          <w:tcPr>
            <w:tcW w:type="dxa" w:w="5040"/>
            <w:vAlign w:val="center"/>
            <w:shd w:fill="F3F4F6"/>
          </w:tcPr>
          <w:p>
            <w:r/>
            <w:r>
              <w:rPr>
                <w:rFonts w:ascii="Aptos" w:hAnsi="Aptos"/>
                <w:b w:val="0"/>
                <w:color w:val="111827"/>
                <w:sz w:val="14"/>
              </w:rPr>
              <w:t>Recipient acknowledged where supported.</w:t>
            </w:r>
          </w:p>
        </w:tc>
      </w:tr>
      <w:tr>
        <w:trPr/>
        <w:tc>
          <w:tcPr>
            <w:tcW w:type="dxa" w:w="5040"/>
            <w:vAlign w:val="center"/>
          </w:tcPr>
          <w:p>
            <w:r/>
            <w:r>
              <w:rPr>
                <w:rFonts w:ascii="Aptos" w:hAnsi="Aptos"/>
                <w:b w:val="0"/>
                <w:color w:val="111827"/>
                <w:sz w:val="14"/>
              </w:rPr>
              <w:t>ASSIGNED</w:t>
            </w:r>
          </w:p>
        </w:tc>
        <w:tc>
          <w:tcPr>
            <w:tcW w:type="dxa" w:w="5040"/>
            <w:vAlign w:val="center"/>
          </w:tcPr>
          <w:p>
            <w:r/>
            <w:r>
              <w:rPr>
                <w:rFonts w:ascii="Aptos" w:hAnsi="Aptos"/>
                <w:b w:val="0"/>
                <w:color w:val="111827"/>
                <w:sz w:val="14"/>
              </w:rPr>
              <w:t>Response responsibility assigned.</w:t>
            </w:r>
          </w:p>
        </w:tc>
      </w:tr>
      <w:tr>
        <w:trPr/>
        <w:tc>
          <w:tcPr>
            <w:tcW w:type="dxa" w:w="5040"/>
            <w:vAlign w:val="center"/>
            <w:shd w:fill="F3F4F6"/>
          </w:tcPr>
          <w:p>
            <w:r/>
            <w:r>
              <w:rPr>
                <w:rFonts w:ascii="Aptos" w:hAnsi="Aptos"/>
                <w:b w:val="0"/>
                <w:color w:val="111827"/>
                <w:sz w:val="14"/>
              </w:rPr>
              <w:t>EN_ROUTE</w:t>
            </w:r>
          </w:p>
        </w:tc>
        <w:tc>
          <w:tcPr>
            <w:tcW w:type="dxa" w:w="5040"/>
            <w:vAlign w:val="center"/>
            <w:shd w:fill="F3F4F6"/>
          </w:tcPr>
          <w:p>
            <w:r/>
            <w:r>
              <w:rPr>
                <w:rFonts w:ascii="Aptos" w:hAnsi="Aptos"/>
                <w:b w:val="0"/>
                <w:color w:val="111827"/>
                <w:sz w:val="14"/>
              </w:rPr>
              <w:t>Responder is moving.</w:t>
            </w:r>
          </w:p>
        </w:tc>
      </w:tr>
      <w:tr>
        <w:trPr/>
        <w:tc>
          <w:tcPr>
            <w:tcW w:type="dxa" w:w="5040"/>
            <w:vAlign w:val="center"/>
          </w:tcPr>
          <w:p>
            <w:r/>
            <w:r>
              <w:rPr>
                <w:rFonts w:ascii="Aptos" w:hAnsi="Aptos"/>
                <w:b w:val="0"/>
                <w:color w:val="111827"/>
                <w:sz w:val="14"/>
              </w:rPr>
              <w:t>ON_SCENE</w:t>
            </w:r>
          </w:p>
        </w:tc>
        <w:tc>
          <w:tcPr>
            <w:tcW w:type="dxa" w:w="5040"/>
            <w:vAlign w:val="center"/>
          </w:tcPr>
          <w:p>
            <w:r/>
            <w:r>
              <w:rPr>
                <w:rFonts w:ascii="Aptos" w:hAnsi="Aptos"/>
                <w:b w:val="0"/>
                <w:color w:val="111827"/>
                <w:sz w:val="14"/>
              </w:rPr>
              <w:t>Responder arrived.</w:t>
            </w:r>
          </w:p>
        </w:tc>
      </w:tr>
      <w:tr>
        <w:trPr/>
        <w:tc>
          <w:tcPr>
            <w:tcW w:type="dxa" w:w="5040"/>
            <w:vAlign w:val="center"/>
            <w:shd w:fill="F3F4F6"/>
          </w:tcPr>
          <w:p>
            <w:r/>
            <w:r>
              <w:rPr>
                <w:rFonts w:ascii="Aptos" w:hAnsi="Aptos"/>
                <w:b w:val="0"/>
                <w:color w:val="111827"/>
                <w:sz w:val="14"/>
              </w:rPr>
              <w:t>COMPLETED</w:t>
            </w:r>
          </w:p>
        </w:tc>
        <w:tc>
          <w:tcPr>
            <w:tcW w:type="dxa" w:w="5040"/>
            <w:vAlign w:val="center"/>
            <w:shd w:fill="F3F4F6"/>
          </w:tcPr>
          <w:p>
            <w:r/>
            <w:r>
              <w:rPr>
                <w:rFonts w:ascii="Aptos" w:hAnsi="Aptos"/>
                <w:b w:val="0"/>
                <w:color w:val="111827"/>
                <w:sz w:val="14"/>
              </w:rPr>
              <w:t>Action completed.</w:t>
            </w:r>
          </w:p>
        </w:tc>
      </w:tr>
      <w:tr>
        <w:trPr/>
        <w:tc>
          <w:tcPr>
            <w:tcW w:type="dxa" w:w="5040"/>
            <w:vAlign w:val="center"/>
          </w:tcPr>
          <w:p>
            <w:r/>
            <w:r>
              <w:rPr>
                <w:rFonts w:ascii="Aptos" w:hAnsi="Aptos"/>
                <w:b w:val="0"/>
                <w:color w:val="111827"/>
                <w:sz w:val="14"/>
              </w:rPr>
              <w:t>REJECTED</w:t>
            </w:r>
          </w:p>
        </w:tc>
        <w:tc>
          <w:tcPr>
            <w:tcW w:type="dxa" w:w="5040"/>
            <w:vAlign w:val="center"/>
          </w:tcPr>
          <w:p>
            <w:r/>
            <w:r>
              <w:rPr>
                <w:rFonts w:ascii="Aptos" w:hAnsi="Aptos"/>
                <w:b w:val="0"/>
                <w:color w:val="111827"/>
                <w:sz w:val="14"/>
              </w:rPr>
              <w:t>Operator declined recommendation.</w:t>
            </w:r>
          </w:p>
        </w:tc>
      </w:tr>
      <w:tr>
        <w:trPr/>
        <w:tc>
          <w:tcPr>
            <w:tcW w:type="dxa" w:w="5040"/>
            <w:vAlign w:val="center"/>
            <w:shd w:fill="F3F4F6"/>
          </w:tcPr>
          <w:p>
            <w:r/>
            <w:r>
              <w:rPr>
                <w:rFonts w:ascii="Aptos" w:hAnsi="Aptos"/>
                <w:b w:val="0"/>
                <w:color w:val="111827"/>
                <w:sz w:val="14"/>
              </w:rPr>
              <w:t>CANCELLED</w:t>
            </w:r>
          </w:p>
        </w:tc>
        <w:tc>
          <w:tcPr>
            <w:tcW w:type="dxa" w:w="5040"/>
            <w:vAlign w:val="center"/>
            <w:shd w:fill="F3F4F6"/>
          </w:tcPr>
          <w:p>
            <w:r/>
            <w:r>
              <w:rPr>
                <w:rFonts w:ascii="Aptos" w:hAnsi="Aptos"/>
                <w:b w:val="0"/>
                <w:color w:val="111827"/>
                <w:sz w:val="14"/>
              </w:rPr>
              <w:t>Approved action cancelled.</w:t>
            </w:r>
          </w:p>
        </w:tc>
      </w:tr>
      <w:tr>
        <w:trPr/>
        <w:tc>
          <w:tcPr>
            <w:tcW w:type="dxa" w:w="5040"/>
            <w:vAlign w:val="center"/>
          </w:tcPr>
          <w:p>
            <w:r/>
            <w:r>
              <w:rPr>
                <w:rFonts w:ascii="Aptos" w:hAnsi="Aptos"/>
                <w:b w:val="0"/>
                <w:color w:val="111827"/>
                <w:sz w:val="14"/>
              </w:rPr>
              <w:t>EXPIRED</w:t>
            </w:r>
          </w:p>
        </w:tc>
        <w:tc>
          <w:tcPr>
            <w:tcW w:type="dxa" w:w="5040"/>
            <w:vAlign w:val="center"/>
          </w:tcPr>
          <w:p>
            <w:r/>
            <w:r>
              <w:rPr>
                <w:rFonts w:ascii="Aptos" w:hAnsi="Aptos"/>
                <w:b w:val="0"/>
                <w:color w:val="111827"/>
                <w:sz w:val="14"/>
              </w:rPr>
              <w:t>Action validity window ended.</w:t>
            </w:r>
          </w:p>
        </w:tc>
      </w:tr>
    </w:tbl>
    <w:p/>
    <w:tbl>
      <w:tblPr>
        <w:tblStyle w:val="TableGrid"/>
        <w:tblW w:type="auto" w:w="0"/>
        <w:tblLook w:firstColumn="1" w:firstRow="1" w:lastColumn="0" w:lastRow="0" w:noHBand="0" w:noVBand="1" w:val="04A0"/>
      </w:tblPr>
      <w:tblGrid>
        <w:gridCol w:w="10080"/>
      </w:tblGrid>
      <w:tr>
        <w:trPr>
          <w:tblHeader/>
          <w:cantSplit/>
        </w:trPr>
        <w:tc>
          <w:tcPr>
            <w:tcW w:type="dxa" w:w="10080"/>
            <w:shd w:fill="FEE2E2"/>
          </w:tcPr>
          <w:p>
            <w:r/>
            <w:r>
              <w:rPr>
                <w:b/>
                <w:color w:val="991B1B"/>
                <w:sz w:val="18"/>
              </w:rPr>
              <w:t>Approval invariant</w:t>
              <w:br/>
            </w:r>
            <w:r>
              <w:rPr>
                <w:sz w:val="17"/>
              </w:rPr>
              <w:t>RECOMMENDED is not execution. No system path may bypass APPROVED before operational notification/dispatch state transitions.</w:t>
            </w:r>
          </w:p>
        </w:tc>
      </w:tr>
    </w:tbl>
    <w:p/>
    <w:p>
      <w:pPr>
        <w:pStyle w:val="Heading1"/>
      </w:pPr>
      <w:r>
        <w:t>10. Resilience &amp; Degraded Behavior Requirements</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4"/>
              </w:rPr>
              <w:t>Scenario</w:t>
            </w:r>
          </w:p>
        </w:tc>
        <w:tc>
          <w:tcPr>
            <w:tcW w:type="dxa" w:w="3360"/>
            <w:vAlign w:val="center"/>
            <w:shd w:fill="0B5A75"/>
          </w:tcPr>
          <w:p>
            <w:r/>
            <w:r>
              <w:rPr>
                <w:rFonts w:ascii="Aptos" w:hAnsi="Aptos"/>
                <w:b/>
                <w:color w:val="FFFFFF"/>
                <w:sz w:val="14"/>
              </w:rPr>
              <w:t>MUST happen</w:t>
            </w:r>
          </w:p>
        </w:tc>
        <w:tc>
          <w:tcPr>
            <w:tcW w:type="dxa" w:w="3360"/>
            <w:vAlign w:val="center"/>
            <w:shd w:fill="0B5A75"/>
          </w:tcPr>
          <w:p>
            <w:r/>
            <w:r>
              <w:rPr>
                <w:rFonts w:ascii="Aptos" w:hAnsi="Aptos"/>
                <w:b/>
                <w:color w:val="FFFFFF"/>
                <w:sz w:val="14"/>
              </w:rPr>
              <w:t>MUST NOT happen</w:t>
            </w:r>
          </w:p>
        </w:tc>
      </w:tr>
      <w:tr>
        <w:trPr/>
        <w:tc>
          <w:tcPr>
            <w:tcW w:type="dxa" w:w="3360"/>
            <w:vAlign w:val="center"/>
          </w:tcPr>
          <w:p>
            <w:r/>
            <w:r>
              <w:rPr>
                <w:rFonts w:ascii="Aptos" w:hAnsi="Aptos"/>
                <w:b w:val="0"/>
                <w:color w:val="111827"/>
                <w:sz w:val="14"/>
              </w:rPr>
              <w:t>Internet unavailable</w:t>
            </w:r>
          </w:p>
        </w:tc>
        <w:tc>
          <w:tcPr>
            <w:tcW w:type="dxa" w:w="3360"/>
            <w:vAlign w:val="center"/>
          </w:tcPr>
          <w:p>
            <w:r/>
            <w:r>
              <w:rPr>
                <w:rFonts w:ascii="Aptos" w:hAnsi="Aptos"/>
                <w:b w:val="0"/>
                <w:color w:val="111827"/>
                <w:sz w:val="14"/>
              </w:rPr>
              <w:t>Local node/Master capabilities continue where designed; data buffers.</w:t>
            </w:r>
          </w:p>
        </w:tc>
        <w:tc>
          <w:tcPr>
            <w:tcW w:type="dxa" w:w="3360"/>
            <w:vAlign w:val="center"/>
          </w:tcPr>
          <w:p>
            <w:r/>
            <w:r>
              <w:rPr>
                <w:rFonts w:ascii="Aptos" w:hAnsi="Aptos"/>
                <w:b w:val="0"/>
                <w:color w:val="111827"/>
                <w:sz w:val="14"/>
              </w:rPr>
              <w:t>Silent loss of state or false 'live' indicator.</w:t>
            </w:r>
          </w:p>
        </w:tc>
      </w:tr>
      <w:tr>
        <w:trPr/>
        <w:tc>
          <w:tcPr>
            <w:tcW w:type="dxa" w:w="3360"/>
            <w:vAlign w:val="center"/>
            <w:shd w:fill="F3F4F6"/>
          </w:tcPr>
          <w:p>
            <w:r/>
            <w:r>
              <w:rPr>
                <w:rFonts w:ascii="Aptos" w:hAnsi="Aptos"/>
                <w:b w:val="0"/>
                <w:color w:val="111827"/>
                <w:sz w:val="14"/>
              </w:rPr>
              <w:t>Master unavailable</w:t>
            </w:r>
          </w:p>
        </w:tc>
        <w:tc>
          <w:tcPr>
            <w:tcW w:type="dxa" w:w="3360"/>
            <w:vAlign w:val="center"/>
            <w:shd w:fill="F3F4F6"/>
          </w:tcPr>
          <w:p>
            <w:r/>
            <w:r>
              <w:rPr>
                <w:rFonts w:ascii="Aptos" w:hAnsi="Aptos"/>
                <w:b w:val="0"/>
                <w:color w:val="111827"/>
                <w:sz w:val="14"/>
              </w:rPr>
              <w:t>Node/local gateway still serves the local emergency page path.</w:t>
            </w:r>
          </w:p>
        </w:tc>
        <w:tc>
          <w:tcPr>
            <w:tcW w:type="dxa" w:w="3360"/>
            <w:vAlign w:val="center"/>
            <w:shd w:fill="F3F4F6"/>
          </w:tcPr>
          <w:p>
            <w:r/>
            <w:r>
              <w:rPr>
                <w:rFonts w:ascii="Aptos" w:hAnsi="Aptos"/>
                <w:b w:val="0"/>
                <w:color w:val="111827"/>
                <w:sz w:val="14"/>
              </w:rPr>
              <w:t>Citizen emergency access depending exclusively on Master.</w:t>
            </w:r>
          </w:p>
        </w:tc>
      </w:tr>
      <w:tr>
        <w:trPr/>
        <w:tc>
          <w:tcPr>
            <w:tcW w:type="dxa" w:w="3360"/>
            <w:vAlign w:val="center"/>
          </w:tcPr>
          <w:p>
            <w:r/>
            <w:r>
              <w:rPr>
                <w:rFonts w:ascii="Aptos" w:hAnsi="Aptos"/>
                <w:b w:val="0"/>
                <w:color w:val="111827"/>
                <w:sz w:val="14"/>
              </w:rPr>
              <w:t>One node fails</w:t>
            </w:r>
          </w:p>
        </w:tc>
        <w:tc>
          <w:tcPr>
            <w:tcW w:type="dxa" w:w="3360"/>
            <w:vAlign w:val="center"/>
          </w:tcPr>
          <w:p>
            <w:r/>
            <w:r>
              <w:rPr>
                <w:rFonts w:ascii="Aptos" w:hAnsi="Aptos"/>
                <w:b w:val="0"/>
                <w:color w:val="111827"/>
                <w:sz w:val="14"/>
              </w:rPr>
              <w:t>Other nodes continue; failed node becomes stale/unavailable.</w:t>
            </w:r>
          </w:p>
        </w:tc>
        <w:tc>
          <w:tcPr>
            <w:tcW w:type="dxa" w:w="3360"/>
            <w:vAlign w:val="center"/>
          </w:tcPr>
          <w:p>
            <w:r/>
            <w:r>
              <w:rPr>
                <w:rFonts w:ascii="Aptos" w:hAnsi="Aptos"/>
                <w:b w:val="0"/>
                <w:color w:val="111827"/>
                <w:sz w:val="14"/>
              </w:rPr>
              <w:t>Regional system crashing because of one node.</w:t>
            </w:r>
          </w:p>
        </w:tc>
      </w:tr>
      <w:tr>
        <w:trPr/>
        <w:tc>
          <w:tcPr>
            <w:tcW w:type="dxa" w:w="3360"/>
            <w:vAlign w:val="center"/>
            <w:shd w:fill="F3F4F6"/>
          </w:tcPr>
          <w:p>
            <w:r/>
            <w:r>
              <w:rPr>
                <w:rFonts w:ascii="Aptos" w:hAnsi="Aptos"/>
                <w:b w:val="0"/>
                <w:color w:val="111827"/>
                <w:sz w:val="14"/>
              </w:rPr>
              <w:t>Sensor unavailable</w:t>
            </w:r>
          </w:p>
        </w:tc>
        <w:tc>
          <w:tcPr>
            <w:tcW w:type="dxa" w:w="3360"/>
            <w:vAlign w:val="center"/>
            <w:shd w:fill="F3F4F6"/>
          </w:tcPr>
          <w:p>
            <w:r/>
            <w:r>
              <w:rPr>
                <w:rFonts w:ascii="Aptos" w:hAnsi="Aptos"/>
                <w:b w:val="0"/>
                <w:color w:val="111827"/>
                <w:sz w:val="14"/>
              </w:rPr>
              <w:t>Contribution becomes unavailable/low reliability.</w:t>
            </w:r>
          </w:p>
        </w:tc>
        <w:tc>
          <w:tcPr>
            <w:tcW w:type="dxa" w:w="3360"/>
            <w:vAlign w:val="center"/>
            <w:shd w:fill="F3F4F6"/>
          </w:tcPr>
          <w:p>
            <w:r/>
            <w:r>
              <w:rPr>
                <w:rFonts w:ascii="Aptos" w:hAnsi="Aptos"/>
                <w:b w:val="0"/>
                <w:color w:val="111827"/>
                <w:sz w:val="14"/>
              </w:rPr>
              <w:t>Missing value converted to zero.</w:t>
            </w:r>
          </w:p>
        </w:tc>
      </w:tr>
      <w:tr>
        <w:trPr/>
        <w:tc>
          <w:tcPr>
            <w:tcW w:type="dxa" w:w="3360"/>
            <w:vAlign w:val="center"/>
          </w:tcPr>
          <w:p>
            <w:r/>
            <w:r>
              <w:rPr>
                <w:rFonts w:ascii="Aptos" w:hAnsi="Aptos"/>
                <w:b w:val="0"/>
                <w:color w:val="111827"/>
                <w:sz w:val="14"/>
              </w:rPr>
              <w:t>Wind unavailable</w:t>
            </w:r>
          </w:p>
        </w:tc>
        <w:tc>
          <w:tcPr>
            <w:tcW w:type="dxa" w:w="3360"/>
            <w:vAlign w:val="center"/>
          </w:tcPr>
          <w:p>
            <w:r/>
            <w:r>
              <w:rPr>
                <w:rFonts w:ascii="Aptos" w:hAnsi="Aptos"/>
                <w:b w:val="0"/>
                <w:color w:val="111827"/>
                <w:sz w:val="14"/>
              </w:rPr>
              <w:t>Explicit calm/assumed-wind policy may be used if configured and labeled.</w:t>
            </w:r>
          </w:p>
        </w:tc>
        <w:tc>
          <w:tcPr>
            <w:tcW w:type="dxa" w:w="3360"/>
            <w:vAlign w:val="center"/>
          </w:tcPr>
          <w:p>
            <w:r/>
            <w:r>
              <w:rPr>
                <w:rFonts w:ascii="Aptos" w:hAnsi="Aptos"/>
                <w:b w:val="0"/>
                <w:color w:val="111827"/>
                <w:sz w:val="14"/>
              </w:rPr>
              <w:t>Stale/unknown wind silently treated as fresh.</w:t>
            </w:r>
          </w:p>
        </w:tc>
      </w:tr>
      <w:tr>
        <w:trPr/>
        <w:tc>
          <w:tcPr>
            <w:tcW w:type="dxa" w:w="3360"/>
            <w:vAlign w:val="center"/>
            <w:shd w:fill="F3F4F6"/>
          </w:tcPr>
          <w:p>
            <w:r/>
            <w:r>
              <w:rPr>
                <w:rFonts w:ascii="Aptos" w:hAnsi="Aptos"/>
                <w:b w:val="0"/>
                <w:color w:val="111827"/>
                <w:sz w:val="14"/>
              </w:rPr>
              <w:t>DEM unavailable</w:t>
            </w:r>
          </w:p>
        </w:tc>
        <w:tc>
          <w:tcPr>
            <w:tcW w:type="dxa" w:w="3360"/>
            <w:vAlign w:val="center"/>
            <w:shd w:fill="F3F4F6"/>
          </w:tcPr>
          <w:p>
            <w:r/>
            <w:r>
              <w:rPr>
                <w:rFonts w:ascii="Aptos" w:hAnsi="Aptos"/>
                <w:b w:val="0"/>
                <w:color w:val="111827"/>
                <w:sz w:val="14"/>
              </w:rPr>
              <w:t>Configured flat-terrain fallback may be used if explicitly enabled and labeled.</w:t>
            </w:r>
          </w:p>
        </w:tc>
        <w:tc>
          <w:tcPr>
            <w:tcW w:type="dxa" w:w="3360"/>
            <w:vAlign w:val="center"/>
            <w:shd w:fill="F3F4F6"/>
          </w:tcPr>
          <w:p>
            <w:r/>
            <w:r>
              <w:rPr>
                <w:rFonts w:ascii="Aptos" w:hAnsi="Aptos"/>
                <w:b w:val="0"/>
                <w:color w:val="111827"/>
                <w:sz w:val="14"/>
              </w:rPr>
              <w:t>Terrain-dependent output presented as exact.</w:t>
            </w:r>
          </w:p>
        </w:tc>
      </w:tr>
      <w:tr>
        <w:trPr/>
        <w:tc>
          <w:tcPr>
            <w:tcW w:type="dxa" w:w="3360"/>
            <w:vAlign w:val="center"/>
          </w:tcPr>
          <w:p>
            <w:r/>
            <w:r>
              <w:rPr>
                <w:rFonts w:ascii="Aptos" w:hAnsi="Aptos"/>
                <w:b w:val="0"/>
                <w:color w:val="111827"/>
                <w:sz w:val="14"/>
              </w:rPr>
              <w:t>Population source unavailable</w:t>
            </w:r>
          </w:p>
        </w:tc>
        <w:tc>
          <w:tcPr>
            <w:tcW w:type="dxa" w:w="3360"/>
            <w:vAlign w:val="center"/>
          </w:tcPr>
          <w:p>
            <w:r/>
            <w:r>
              <w:rPr>
                <w:rFonts w:ascii="Aptos" w:hAnsi="Aptos"/>
                <w:b w:val="0"/>
                <w:color w:val="111827"/>
                <w:sz w:val="14"/>
              </w:rPr>
              <w:t>Exposure shown as unavailable.</w:t>
            </w:r>
          </w:p>
        </w:tc>
        <w:tc>
          <w:tcPr>
            <w:tcW w:type="dxa" w:w="3360"/>
            <w:vAlign w:val="center"/>
          </w:tcPr>
          <w:p>
            <w:r/>
            <w:r>
              <w:rPr>
                <w:rFonts w:ascii="Aptos" w:hAnsi="Aptos"/>
                <w:b w:val="0"/>
                <w:color w:val="111827"/>
                <w:sz w:val="14"/>
              </w:rPr>
              <w:t>Exposure shown as zero.</w:t>
            </w:r>
          </w:p>
        </w:tc>
      </w:tr>
      <w:tr>
        <w:trPr/>
        <w:tc>
          <w:tcPr>
            <w:tcW w:type="dxa" w:w="3360"/>
            <w:vAlign w:val="center"/>
            <w:shd w:fill="F3F4F6"/>
          </w:tcPr>
          <w:p>
            <w:r/>
            <w:r>
              <w:rPr>
                <w:rFonts w:ascii="Aptos" w:hAnsi="Aptos"/>
                <w:b w:val="0"/>
                <w:color w:val="111827"/>
                <w:sz w:val="14"/>
              </w:rPr>
              <w:t>Malformed telemetry</w:t>
            </w:r>
          </w:p>
        </w:tc>
        <w:tc>
          <w:tcPr>
            <w:tcW w:type="dxa" w:w="3360"/>
            <w:vAlign w:val="center"/>
            <w:shd w:fill="F3F4F6"/>
          </w:tcPr>
          <w:p>
            <w:r/>
            <w:r>
              <w:rPr>
                <w:rFonts w:ascii="Aptos" w:hAnsi="Aptos"/>
                <w:b w:val="0"/>
                <w:color w:val="111827"/>
                <w:sz w:val="14"/>
              </w:rPr>
              <w:t>Reject and log.</w:t>
            </w:r>
          </w:p>
        </w:tc>
        <w:tc>
          <w:tcPr>
            <w:tcW w:type="dxa" w:w="3360"/>
            <w:vAlign w:val="center"/>
            <w:shd w:fill="F3F4F6"/>
          </w:tcPr>
          <w:p>
            <w:r/>
            <w:r>
              <w:rPr>
                <w:rFonts w:ascii="Aptos" w:hAnsi="Aptos"/>
                <w:b w:val="0"/>
                <w:color w:val="111827"/>
                <w:sz w:val="14"/>
              </w:rPr>
              <w:t>Malformed data reaching hazard engine.</w:t>
            </w:r>
          </w:p>
        </w:tc>
      </w:tr>
      <w:tr>
        <w:trPr/>
        <w:tc>
          <w:tcPr>
            <w:tcW w:type="dxa" w:w="3360"/>
            <w:vAlign w:val="center"/>
          </w:tcPr>
          <w:p>
            <w:r/>
            <w:r>
              <w:rPr>
                <w:rFonts w:ascii="Aptos" w:hAnsi="Aptos"/>
                <w:b w:val="0"/>
                <w:color w:val="111827"/>
                <w:sz w:val="14"/>
              </w:rPr>
              <w:t>Invalid HMAC</w:t>
            </w:r>
          </w:p>
        </w:tc>
        <w:tc>
          <w:tcPr>
            <w:tcW w:type="dxa" w:w="3360"/>
            <w:vAlign w:val="center"/>
          </w:tcPr>
          <w:p>
            <w:r/>
            <w:r>
              <w:rPr>
                <w:rFonts w:ascii="Aptos" w:hAnsi="Aptos"/>
                <w:b w:val="0"/>
                <w:color w:val="111827"/>
                <w:sz w:val="14"/>
              </w:rPr>
              <w:t>Reject and log security event.</w:t>
            </w:r>
          </w:p>
        </w:tc>
        <w:tc>
          <w:tcPr>
            <w:tcW w:type="dxa" w:w="3360"/>
            <w:vAlign w:val="center"/>
          </w:tcPr>
          <w:p>
            <w:r/>
            <w:r>
              <w:rPr>
                <w:rFonts w:ascii="Aptos" w:hAnsi="Aptos"/>
                <w:b w:val="0"/>
                <w:color w:val="111827"/>
                <w:sz w:val="14"/>
              </w:rPr>
              <w:t>Processing untrusted packet.</w:t>
            </w:r>
          </w:p>
        </w:tc>
      </w:tr>
      <w:tr>
        <w:trPr/>
        <w:tc>
          <w:tcPr>
            <w:tcW w:type="dxa" w:w="3360"/>
            <w:vAlign w:val="center"/>
            <w:shd w:fill="F3F4F6"/>
          </w:tcPr>
          <w:p>
            <w:r/>
            <w:r>
              <w:rPr>
                <w:rFonts w:ascii="Aptos" w:hAnsi="Aptos"/>
                <w:b w:val="0"/>
                <w:color w:val="111827"/>
                <w:sz w:val="14"/>
              </w:rPr>
              <w:t>Stale alert</w:t>
            </w:r>
          </w:p>
        </w:tc>
        <w:tc>
          <w:tcPr>
            <w:tcW w:type="dxa" w:w="3360"/>
            <w:vAlign w:val="center"/>
            <w:shd w:fill="F3F4F6"/>
          </w:tcPr>
          <w:p>
            <w:r/>
            <w:r>
              <w:rPr>
                <w:rFonts w:ascii="Aptos" w:hAnsi="Aptos"/>
                <w:b w:val="0"/>
                <w:color w:val="111827"/>
                <w:sz w:val="14"/>
              </w:rPr>
              <w:t>Mark stale and show freshness state.</w:t>
            </w:r>
          </w:p>
        </w:tc>
        <w:tc>
          <w:tcPr>
            <w:tcW w:type="dxa" w:w="3360"/>
            <w:vAlign w:val="center"/>
            <w:shd w:fill="F3F4F6"/>
          </w:tcPr>
          <w:p>
            <w:r/>
            <w:r>
              <w:rPr>
                <w:rFonts w:ascii="Aptos" w:hAnsi="Aptos"/>
                <w:b w:val="0"/>
                <w:color w:val="111827"/>
                <w:sz w:val="14"/>
              </w:rPr>
              <w:t>Present stale state as live.</w:t>
            </w:r>
          </w:p>
        </w:tc>
      </w:tr>
      <w:tr>
        <w:trPr/>
        <w:tc>
          <w:tcPr>
            <w:tcW w:type="dxa" w:w="3360"/>
            <w:vAlign w:val="center"/>
          </w:tcPr>
          <w:p>
            <w:r/>
            <w:r>
              <w:rPr>
                <w:rFonts w:ascii="Aptos" w:hAnsi="Aptos"/>
                <w:b w:val="0"/>
                <w:color w:val="111827"/>
                <w:sz w:val="14"/>
              </w:rPr>
              <w:t>No safe route</w:t>
            </w:r>
          </w:p>
        </w:tc>
        <w:tc>
          <w:tcPr>
            <w:tcW w:type="dxa" w:w="3360"/>
            <w:vAlign w:val="center"/>
          </w:tcPr>
          <w:p>
            <w:r/>
            <w:r>
              <w:rPr>
                <w:rFonts w:ascii="Aptos" w:hAnsi="Aptos"/>
                <w:b w:val="0"/>
                <w:color w:val="111827"/>
                <w:sz w:val="14"/>
              </w:rPr>
              <w:t>Return SHELTER_IN_PLACE.</w:t>
            </w:r>
          </w:p>
        </w:tc>
        <w:tc>
          <w:tcPr>
            <w:tcW w:type="dxa" w:w="3360"/>
            <w:vAlign w:val="center"/>
          </w:tcPr>
          <w:p>
            <w:r/>
            <w:r>
              <w:rPr>
                <w:rFonts w:ascii="Aptos" w:hAnsi="Aptos"/>
                <w:b w:val="0"/>
                <w:color w:val="111827"/>
                <w:sz w:val="14"/>
              </w:rPr>
              <w:t>Generate route through danger.</w:t>
            </w:r>
          </w:p>
        </w:tc>
      </w:tr>
    </w:tbl>
    <w:p/>
    <w:p>
      <w:pPr>
        <w:pStyle w:val="Heading1"/>
      </w:pPr>
      <w:r>
        <w:t>11. Verification &amp; Acceptance Requirements</w:t>
      </w:r>
    </w:p>
    <w:p>
      <w:r>
        <w:t>Every MUST requirement requires evidence. Evidence can be an automated test, integration test, hardware benchmark, recorded demonstration, dataset provenance record, or code/configuration inspection where appropriate.</w:t>
      </w:r>
    </w:p>
    <w:tbl>
      <w:tblPr>
        <w:tblStyle w:val="TableGrid"/>
        <w:tblW w:type="auto" w:w="0"/>
        <w:jc w:val="center"/>
        <w:tblLook w:firstColumn="1" w:firstRow="1" w:lastColumn="0" w:lastRow="0" w:noHBand="0" w:noVBand="1" w:val="04A0"/>
      </w:tblPr>
      <w:tblGrid>
        <w:gridCol w:w="5040"/>
        <w:gridCol w:w="5040"/>
      </w:tblGrid>
      <w:tr>
        <w:trPr>
          <w:tblHeader/>
        </w:trPr>
        <w:tc>
          <w:tcPr>
            <w:tcW w:type="dxa" w:w="5040"/>
            <w:vAlign w:val="center"/>
            <w:shd w:fill="0B5A75"/>
          </w:tcPr>
          <w:p>
            <w:r/>
            <w:r>
              <w:rPr>
                <w:rFonts w:ascii="Aptos" w:hAnsi="Aptos"/>
                <w:b/>
                <w:color w:val="FFFFFF"/>
                <w:sz w:val="14"/>
              </w:rPr>
              <w:t>Evidence type</w:t>
            </w:r>
          </w:p>
        </w:tc>
        <w:tc>
          <w:tcPr>
            <w:tcW w:type="dxa" w:w="5040"/>
            <w:vAlign w:val="center"/>
            <w:shd w:fill="0B5A75"/>
          </w:tcPr>
          <w:p>
            <w:r/>
            <w:r>
              <w:rPr>
                <w:rFonts w:ascii="Aptos" w:hAnsi="Aptos"/>
                <w:b/>
                <w:color w:val="FFFFFF"/>
                <w:sz w:val="14"/>
              </w:rPr>
              <w:t>Use</w:t>
            </w:r>
          </w:p>
        </w:tc>
      </w:tr>
      <w:tr>
        <w:trPr/>
        <w:tc>
          <w:tcPr>
            <w:tcW w:type="dxa" w:w="5040"/>
            <w:vAlign w:val="center"/>
          </w:tcPr>
          <w:p>
            <w:r/>
            <w:r>
              <w:rPr>
                <w:rFonts w:ascii="Aptos" w:hAnsi="Aptos"/>
                <w:b w:val="0"/>
                <w:color w:val="111827"/>
                <w:sz w:val="14"/>
              </w:rPr>
              <w:t>Unit test</w:t>
            </w:r>
          </w:p>
        </w:tc>
        <w:tc>
          <w:tcPr>
            <w:tcW w:type="dxa" w:w="5040"/>
            <w:vAlign w:val="center"/>
          </w:tcPr>
          <w:p>
            <w:r/>
            <w:r>
              <w:rPr>
                <w:rFonts w:ascii="Aptos" w:hAnsi="Aptos"/>
                <w:b w:val="0"/>
                <w:color w:val="111827"/>
                <w:sz w:val="14"/>
              </w:rPr>
              <w:t>Formula/state/schema logic in isolation.</w:t>
            </w:r>
          </w:p>
        </w:tc>
      </w:tr>
      <w:tr>
        <w:trPr/>
        <w:tc>
          <w:tcPr>
            <w:tcW w:type="dxa" w:w="5040"/>
            <w:vAlign w:val="center"/>
            <w:shd w:fill="F3F4F6"/>
          </w:tcPr>
          <w:p>
            <w:r/>
            <w:r>
              <w:rPr>
                <w:rFonts w:ascii="Aptos" w:hAnsi="Aptos"/>
                <w:b w:val="0"/>
                <w:color w:val="111827"/>
                <w:sz w:val="14"/>
              </w:rPr>
              <w:t>Integration test</w:t>
            </w:r>
          </w:p>
        </w:tc>
        <w:tc>
          <w:tcPr>
            <w:tcW w:type="dxa" w:w="5040"/>
            <w:vAlign w:val="center"/>
            <w:shd w:fill="F3F4F6"/>
          </w:tcPr>
          <w:p>
            <w:r/>
            <w:r>
              <w:rPr>
                <w:rFonts w:ascii="Aptos" w:hAnsi="Aptos"/>
                <w:b w:val="0"/>
                <w:color w:val="111827"/>
                <w:sz w:val="14"/>
              </w:rPr>
              <w:t>Module-to-module contracts.</w:t>
            </w:r>
          </w:p>
        </w:tc>
      </w:tr>
      <w:tr>
        <w:trPr/>
        <w:tc>
          <w:tcPr>
            <w:tcW w:type="dxa" w:w="5040"/>
            <w:vAlign w:val="center"/>
          </w:tcPr>
          <w:p>
            <w:r/>
            <w:r>
              <w:rPr>
                <w:rFonts w:ascii="Aptos" w:hAnsi="Aptos"/>
                <w:b w:val="0"/>
                <w:color w:val="111827"/>
                <w:sz w:val="14"/>
              </w:rPr>
              <w:t>System test</w:t>
            </w:r>
          </w:p>
        </w:tc>
        <w:tc>
          <w:tcPr>
            <w:tcW w:type="dxa" w:w="5040"/>
            <w:vAlign w:val="center"/>
          </w:tcPr>
          <w:p>
            <w:r/>
            <w:r>
              <w:rPr>
                <w:rFonts w:ascii="Aptos" w:hAnsi="Aptos"/>
                <w:b w:val="0"/>
                <w:color w:val="111827"/>
                <w:sz w:val="14"/>
              </w:rPr>
              <w:t>End-to-end behavior through canonical pipeline.</w:t>
            </w:r>
          </w:p>
        </w:tc>
      </w:tr>
      <w:tr>
        <w:trPr/>
        <w:tc>
          <w:tcPr>
            <w:tcW w:type="dxa" w:w="5040"/>
            <w:vAlign w:val="center"/>
            <w:shd w:fill="F3F4F6"/>
          </w:tcPr>
          <w:p>
            <w:r/>
            <w:r>
              <w:rPr>
                <w:rFonts w:ascii="Aptos" w:hAnsi="Aptos"/>
                <w:b w:val="0"/>
                <w:color w:val="111827"/>
                <w:sz w:val="14"/>
              </w:rPr>
              <w:t>Hardware test</w:t>
            </w:r>
          </w:p>
        </w:tc>
        <w:tc>
          <w:tcPr>
            <w:tcW w:type="dxa" w:w="5040"/>
            <w:vAlign w:val="center"/>
            <w:shd w:fill="F3F4F6"/>
          </w:tcPr>
          <w:p>
            <w:r/>
            <w:r>
              <w:rPr>
                <w:rFonts w:ascii="Aptos" w:hAnsi="Aptos"/>
                <w:b w:val="0"/>
                <w:color w:val="111827"/>
                <w:sz w:val="14"/>
              </w:rPr>
              <w:t>Real ESP32/sensor/network behavior.</w:t>
            </w:r>
          </w:p>
        </w:tc>
      </w:tr>
      <w:tr>
        <w:trPr/>
        <w:tc>
          <w:tcPr>
            <w:tcW w:type="dxa" w:w="5040"/>
            <w:vAlign w:val="center"/>
          </w:tcPr>
          <w:p>
            <w:r/>
            <w:r>
              <w:rPr>
                <w:rFonts w:ascii="Aptos" w:hAnsi="Aptos"/>
                <w:b w:val="0"/>
                <w:color w:val="111827"/>
                <w:sz w:val="14"/>
              </w:rPr>
              <w:t>Geospatial fixture test</w:t>
            </w:r>
          </w:p>
        </w:tc>
        <w:tc>
          <w:tcPr>
            <w:tcW w:type="dxa" w:w="5040"/>
            <w:vAlign w:val="center"/>
          </w:tcPr>
          <w:p>
            <w:r/>
            <w:r>
              <w:rPr>
                <w:rFonts w:ascii="Aptos" w:hAnsi="Aptos"/>
                <w:b w:val="0"/>
                <w:color w:val="111827"/>
                <w:sz w:val="14"/>
              </w:rPr>
              <w:t>Known terrain/geometry/distance/area cases.</w:t>
            </w:r>
          </w:p>
        </w:tc>
      </w:tr>
      <w:tr>
        <w:trPr/>
        <w:tc>
          <w:tcPr>
            <w:tcW w:type="dxa" w:w="5040"/>
            <w:vAlign w:val="center"/>
            <w:shd w:fill="F3F4F6"/>
          </w:tcPr>
          <w:p>
            <w:r/>
            <w:r>
              <w:rPr>
                <w:rFonts w:ascii="Aptos" w:hAnsi="Aptos"/>
                <w:b w:val="0"/>
                <w:color w:val="111827"/>
                <w:sz w:val="14"/>
              </w:rPr>
              <w:t>Security test</w:t>
            </w:r>
          </w:p>
        </w:tc>
        <w:tc>
          <w:tcPr>
            <w:tcW w:type="dxa" w:w="5040"/>
            <w:vAlign w:val="center"/>
            <w:shd w:fill="F3F4F6"/>
          </w:tcPr>
          <w:p>
            <w:r/>
            <w:r>
              <w:rPr>
                <w:rFonts w:ascii="Aptos" w:hAnsi="Aptos"/>
                <w:b w:val="0"/>
                <w:color w:val="111827"/>
                <w:sz w:val="14"/>
              </w:rPr>
              <w:t>HMAC/signature/replay/authorization cases.</w:t>
            </w:r>
          </w:p>
        </w:tc>
      </w:tr>
      <w:tr>
        <w:trPr/>
        <w:tc>
          <w:tcPr>
            <w:tcW w:type="dxa" w:w="5040"/>
            <w:vAlign w:val="center"/>
          </w:tcPr>
          <w:p>
            <w:r/>
            <w:r>
              <w:rPr>
                <w:rFonts w:ascii="Aptos" w:hAnsi="Aptos"/>
                <w:b w:val="0"/>
                <w:color w:val="111827"/>
                <w:sz w:val="14"/>
              </w:rPr>
              <w:t>Performance benchmark</w:t>
            </w:r>
          </w:p>
        </w:tc>
        <w:tc>
          <w:tcPr>
            <w:tcW w:type="dxa" w:w="5040"/>
            <w:vAlign w:val="center"/>
          </w:tcPr>
          <w:p>
            <w:r/>
            <w:r>
              <w:rPr>
                <w:rFonts w:ascii="Aptos" w:hAnsi="Aptos"/>
                <w:b w:val="0"/>
                <w:color w:val="111827"/>
                <w:sz w:val="14"/>
              </w:rPr>
              <w:t>Latency/runtime/resource measurements.</w:t>
            </w:r>
          </w:p>
        </w:tc>
      </w:tr>
      <w:tr>
        <w:trPr/>
        <w:tc>
          <w:tcPr>
            <w:tcW w:type="dxa" w:w="5040"/>
            <w:vAlign w:val="center"/>
            <w:shd w:fill="F3F4F6"/>
          </w:tcPr>
          <w:p>
            <w:r/>
            <w:r>
              <w:rPr>
                <w:rFonts w:ascii="Aptos" w:hAnsi="Aptos"/>
                <w:b w:val="0"/>
                <w:color w:val="111827"/>
                <w:sz w:val="14"/>
              </w:rPr>
              <w:t>Demo acceptance test</w:t>
            </w:r>
          </w:p>
        </w:tc>
        <w:tc>
          <w:tcPr>
            <w:tcW w:type="dxa" w:w="5040"/>
            <w:vAlign w:val="center"/>
            <w:shd w:fill="F3F4F6"/>
          </w:tcPr>
          <w:p>
            <w:r/>
            <w:r>
              <w:rPr>
                <w:rFonts w:ascii="Aptos" w:hAnsi="Aptos"/>
                <w:b w:val="0"/>
                <w:color w:val="111827"/>
                <w:sz w:val="14"/>
              </w:rPr>
              <w:t>Judge-visible critical workflows.</w:t>
            </w:r>
          </w:p>
        </w:tc>
      </w:tr>
      <w:tr>
        <w:trPr/>
        <w:tc>
          <w:tcPr>
            <w:tcW w:type="dxa" w:w="5040"/>
            <w:vAlign w:val="center"/>
          </w:tcPr>
          <w:p>
            <w:r/>
            <w:r>
              <w:rPr>
                <w:rFonts w:ascii="Aptos" w:hAnsi="Aptos"/>
                <w:b w:val="0"/>
                <w:color w:val="111827"/>
                <w:sz w:val="14"/>
              </w:rPr>
              <w:t>Provenance record</w:t>
            </w:r>
          </w:p>
        </w:tc>
        <w:tc>
          <w:tcPr>
            <w:tcW w:type="dxa" w:w="5040"/>
            <w:vAlign w:val="center"/>
          </w:tcPr>
          <w:p>
            <w:r/>
            <w:r>
              <w:rPr>
                <w:rFonts w:ascii="Aptos" w:hAnsi="Aptos"/>
                <w:b w:val="0"/>
                <w:color w:val="111827"/>
                <w:sz w:val="14"/>
              </w:rPr>
              <w:t>External dataset source/version/processing.</w:t>
            </w:r>
          </w:p>
        </w:tc>
      </w:tr>
    </w:tbl>
    <w:p/>
    <w:p>
      <w:pPr>
        <w:pStyle w:val="Heading2"/>
      </w:pPr>
      <w:r>
        <w:t>11.1 Mandatory pre-freeze verification gates</w:t>
      </w:r>
    </w:p>
    <w:p>
      <w:pPr>
        <w:pStyle w:val="ListBullet"/>
        <w:spacing w:after="40"/>
      </w:pPr>
      <w:r>
        <w:t>Gas sensor component finalized and documented.</w:t>
      </w:r>
    </w:p>
    <w:p>
      <w:pPr>
        <w:pStyle w:val="ListBullet"/>
        <w:spacing w:after="40"/>
      </w:pPr>
      <w:r>
        <w:t>ESP32 concurrency benchmark completed with sensing + Wi-Fi AP + telemetry + local processing.</w:t>
      </w:r>
    </w:p>
    <w:p>
      <w:pPr>
        <w:pStyle w:val="ListBullet"/>
        <w:spacing w:after="40"/>
      </w:pPr>
      <w:r>
        <w:t>Node-to-Master HMAC implemented and invalid/replay behavior verified.</w:t>
      </w:r>
    </w:p>
    <w:p>
      <w:pPr>
        <w:pStyle w:val="ListBullet"/>
        <w:spacing w:after="40"/>
      </w:pPr>
      <w:r>
        <w:t>Incident merge/split rules implemented and tested.</w:t>
      </w:r>
    </w:p>
    <w:p>
      <w:pPr>
        <w:pStyle w:val="ListBullet"/>
        <w:spacing w:after="40"/>
      </w:pPr>
      <w:r>
        <w:t>Master-death local emergency access verified by physically powering off the Master.</w:t>
      </w:r>
    </w:p>
    <w:p>
      <w:pPr>
        <w:pStyle w:val="ListBullet"/>
        <w:spacing w:after="40"/>
      </w:pPr>
      <w:r>
        <w:t>Human approval gate verified to block unapproved operational actions.</w:t>
      </w:r>
    </w:p>
    <w:p>
      <w:pPr>
        <w:pStyle w:val="ListBullet"/>
        <w:spacing w:after="40"/>
      </w:pPr>
      <w:r>
        <w:t>SHELTER_IN_PLACE behavior verified in a no-safe-route scenario.</w:t>
      </w:r>
    </w:p>
    <w:p>
      <w:pPr>
        <w:pStyle w:val="ListBullet"/>
        <w:spacing w:after="40"/>
      </w:pPr>
      <w:r>
        <w:t>Fire-spread mathematical corrections verified: FROM→TO, √2 diagonal, wind+slope vectoring, projected CRS, mid-run recomputation.</w:t>
      </w:r>
    </w:p>
    <w:p>
      <w:pPr>
        <w:pStyle w:val="ListBullet"/>
        <w:spacing w:after="40"/>
      </w:pPr>
      <w:r>
        <w:t>Operational buffer is visually and semantically separate from physical footprint.</w:t>
      </w:r>
    </w:p>
    <w:p>
      <w:pPr>
        <w:pStyle w:val="ListBullet"/>
        <w:spacing w:after="40"/>
      </w:pPr>
      <w:r>
        <w:t>Multi-hazard risk surfaces remain separate.</w:t>
      </w:r>
    </w:p>
    <w:p>
      <w:pPr>
        <w:pStyle w:val="ListBullet"/>
        <w:spacing w:after="40"/>
      </w:pPr>
      <w:r>
        <w:t>Synthetic telemetry passes through the same ingestion path as hardware.</w:t>
      </w:r>
    </w:p>
    <w:p>
      <w:pPr>
        <w:pStyle w:val="Heading1"/>
      </w:pPr>
      <w:r>
        <w:t>12. Requirement Traceability</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3"/>
              </w:rPr>
              <w:t>Requirement group</w:t>
            </w:r>
          </w:p>
        </w:tc>
        <w:tc>
          <w:tcPr>
            <w:tcW w:type="dxa" w:w="3360"/>
            <w:vAlign w:val="center"/>
            <w:shd w:fill="0B5A75"/>
          </w:tcPr>
          <w:p>
            <w:r/>
            <w:r>
              <w:rPr>
                <w:rFonts w:ascii="Aptos" w:hAnsi="Aptos"/>
                <w:b/>
                <w:color w:val="FFFFFF"/>
                <w:sz w:val="13"/>
              </w:rPr>
              <w:t>Primary implementation spec</w:t>
            </w:r>
          </w:p>
        </w:tc>
        <w:tc>
          <w:tcPr>
            <w:tcW w:type="dxa" w:w="3360"/>
            <w:vAlign w:val="center"/>
            <w:shd w:fill="0B5A75"/>
          </w:tcPr>
          <w:p>
            <w:r/>
            <w:r>
              <w:rPr>
                <w:rFonts w:ascii="Aptos" w:hAnsi="Aptos"/>
                <w:b/>
                <w:color w:val="FFFFFF"/>
                <w:sz w:val="13"/>
              </w:rPr>
              <w:t>Primary verification source</w:t>
            </w:r>
          </w:p>
        </w:tc>
      </w:tr>
      <w:tr>
        <w:trPr/>
        <w:tc>
          <w:tcPr>
            <w:tcW w:type="dxa" w:w="3360"/>
            <w:vAlign w:val="center"/>
          </w:tcPr>
          <w:p>
            <w:r/>
            <w:r>
              <w:rPr>
                <w:rFonts w:ascii="Aptos" w:hAnsi="Aptos"/>
                <w:b w:val="0"/>
                <w:color w:val="111827"/>
                <w:sz w:val="13"/>
              </w:rPr>
              <w:t>FR-001–007</w:t>
            </w:r>
          </w:p>
        </w:tc>
        <w:tc>
          <w:tcPr>
            <w:tcW w:type="dxa" w:w="3360"/>
            <w:vAlign w:val="center"/>
          </w:tcPr>
          <w:p>
            <w:r/>
            <w:r>
              <w:rPr>
                <w:rFonts w:ascii="Aptos" w:hAnsi="Aptos"/>
                <w:b w:val="0"/>
                <w:color w:val="111827"/>
                <w:sz w:val="13"/>
              </w:rPr>
              <w:t>06 Hardware/Edge + 07 Backend</w:t>
            </w:r>
          </w:p>
        </w:tc>
        <w:tc>
          <w:tcPr>
            <w:tcW w:type="dxa" w:w="3360"/>
            <w:vAlign w:val="center"/>
          </w:tcPr>
          <w:p>
            <w:r/>
            <w:r>
              <w:rPr>
                <w:rFonts w:ascii="Aptos" w:hAnsi="Aptos"/>
                <w:b w:val="0"/>
                <w:color w:val="111827"/>
                <w:sz w:val="13"/>
              </w:rPr>
              <w:t>17 Validation</w:t>
            </w:r>
          </w:p>
        </w:tc>
      </w:tr>
      <w:tr>
        <w:trPr/>
        <w:tc>
          <w:tcPr>
            <w:tcW w:type="dxa" w:w="3360"/>
            <w:vAlign w:val="center"/>
            <w:shd w:fill="F3F4F6"/>
          </w:tcPr>
          <w:p>
            <w:r/>
            <w:r>
              <w:rPr>
                <w:rFonts w:ascii="Aptos" w:hAnsi="Aptos"/>
                <w:b w:val="0"/>
                <w:color w:val="111827"/>
                <w:sz w:val="13"/>
              </w:rPr>
              <w:t>FR-010–021</w:t>
            </w:r>
          </w:p>
        </w:tc>
        <w:tc>
          <w:tcPr>
            <w:tcW w:type="dxa" w:w="3360"/>
            <w:vAlign w:val="center"/>
            <w:shd w:fill="F3F4F6"/>
          </w:tcPr>
          <w:p>
            <w:r/>
            <w:r>
              <w:rPr>
                <w:rFonts w:ascii="Aptos" w:hAnsi="Aptos"/>
                <w:b w:val="0"/>
                <w:color w:val="111827"/>
                <w:sz w:val="13"/>
              </w:rPr>
              <w:t>04 Intelligence</w:t>
            </w:r>
          </w:p>
        </w:tc>
        <w:tc>
          <w:tcPr>
            <w:tcW w:type="dxa" w:w="3360"/>
            <w:vAlign w:val="center"/>
            <w:shd w:fill="F3F4F6"/>
          </w:tcPr>
          <w:p>
            <w:r/>
            <w:r>
              <w:rPr>
                <w:rFonts w:ascii="Aptos" w:hAnsi="Aptos"/>
                <w:b w:val="0"/>
                <w:color w:val="111827"/>
                <w:sz w:val="13"/>
              </w:rPr>
              <w:t>17 Validation</w:t>
            </w:r>
          </w:p>
        </w:tc>
      </w:tr>
      <w:tr>
        <w:trPr/>
        <w:tc>
          <w:tcPr>
            <w:tcW w:type="dxa" w:w="3360"/>
            <w:vAlign w:val="center"/>
          </w:tcPr>
          <w:p>
            <w:r/>
            <w:r>
              <w:rPr>
                <w:rFonts w:ascii="Aptos" w:hAnsi="Aptos"/>
                <w:b w:val="0"/>
                <w:color w:val="111827"/>
                <w:sz w:val="13"/>
              </w:rPr>
              <w:t>FR-030–036</w:t>
            </w:r>
          </w:p>
        </w:tc>
        <w:tc>
          <w:tcPr>
            <w:tcW w:type="dxa" w:w="3360"/>
            <w:vAlign w:val="center"/>
          </w:tcPr>
          <w:p>
            <w:r/>
            <w:r>
              <w:rPr>
                <w:rFonts w:ascii="Aptos" w:hAnsi="Aptos"/>
                <w:b w:val="0"/>
                <w:color w:val="111827"/>
                <w:sz w:val="13"/>
              </w:rPr>
              <w:t>10 Incident/Response</w:t>
            </w:r>
          </w:p>
        </w:tc>
        <w:tc>
          <w:tcPr>
            <w:tcW w:type="dxa" w:w="3360"/>
            <w:vAlign w:val="center"/>
          </w:tcPr>
          <w:p>
            <w:r/>
            <w:r>
              <w:rPr>
                <w:rFonts w:ascii="Aptos" w:hAnsi="Aptos"/>
                <w:b w:val="0"/>
                <w:color w:val="111827"/>
                <w:sz w:val="13"/>
              </w:rPr>
              <w:t>17 Validation</w:t>
            </w:r>
          </w:p>
        </w:tc>
      </w:tr>
      <w:tr>
        <w:trPr/>
        <w:tc>
          <w:tcPr>
            <w:tcW w:type="dxa" w:w="3360"/>
            <w:vAlign w:val="center"/>
            <w:shd w:fill="F3F4F6"/>
          </w:tcPr>
          <w:p>
            <w:r/>
            <w:r>
              <w:rPr>
                <w:rFonts w:ascii="Aptos" w:hAnsi="Aptos"/>
                <w:b w:val="0"/>
                <w:color w:val="111827"/>
                <w:sz w:val="13"/>
              </w:rPr>
              <w:t>FR-040–053</w:t>
            </w:r>
          </w:p>
        </w:tc>
        <w:tc>
          <w:tcPr>
            <w:tcW w:type="dxa" w:w="3360"/>
            <w:vAlign w:val="center"/>
            <w:shd w:fill="F3F4F6"/>
          </w:tcPr>
          <w:p>
            <w:r/>
            <w:r>
              <w:rPr>
                <w:rFonts w:ascii="Aptos" w:hAnsi="Aptos"/>
                <w:b w:val="0"/>
                <w:color w:val="111827"/>
                <w:sz w:val="13"/>
              </w:rPr>
              <w:t>05 Fire/Geospatial</w:t>
            </w:r>
          </w:p>
        </w:tc>
        <w:tc>
          <w:tcPr>
            <w:tcW w:type="dxa" w:w="3360"/>
            <w:vAlign w:val="center"/>
            <w:shd w:fill="F3F4F6"/>
          </w:tcPr>
          <w:p>
            <w:r/>
            <w:r>
              <w:rPr>
                <w:rFonts w:ascii="Aptos" w:hAnsi="Aptos"/>
                <w:b w:val="0"/>
                <w:color w:val="111827"/>
                <w:sz w:val="13"/>
              </w:rPr>
              <w:t>17 Validation</w:t>
            </w:r>
          </w:p>
        </w:tc>
      </w:tr>
      <w:tr>
        <w:trPr/>
        <w:tc>
          <w:tcPr>
            <w:tcW w:type="dxa" w:w="3360"/>
            <w:vAlign w:val="center"/>
          </w:tcPr>
          <w:p>
            <w:r/>
            <w:r>
              <w:rPr>
                <w:rFonts w:ascii="Aptos" w:hAnsi="Aptos"/>
                <w:b w:val="0"/>
                <w:color w:val="111827"/>
                <w:sz w:val="13"/>
              </w:rPr>
              <w:t>FR-060–064</w:t>
            </w:r>
          </w:p>
        </w:tc>
        <w:tc>
          <w:tcPr>
            <w:tcW w:type="dxa" w:w="3360"/>
            <w:vAlign w:val="center"/>
          </w:tcPr>
          <w:p>
            <w:r/>
            <w:r>
              <w:rPr>
                <w:rFonts w:ascii="Aptos" w:hAnsi="Aptos"/>
                <w:b w:val="0"/>
                <w:color w:val="111827"/>
                <w:sz w:val="13"/>
              </w:rPr>
              <w:t>08 Data + Exposure modules</w:t>
            </w:r>
          </w:p>
        </w:tc>
        <w:tc>
          <w:tcPr>
            <w:tcW w:type="dxa" w:w="3360"/>
            <w:vAlign w:val="center"/>
          </w:tcPr>
          <w:p>
            <w:r/>
            <w:r>
              <w:rPr>
                <w:rFonts w:ascii="Aptos" w:hAnsi="Aptos"/>
                <w:b w:val="0"/>
                <w:color w:val="111827"/>
                <w:sz w:val="13"/>
              </w:rPr>
              <w:t>17 Validation</w:t>
            </w:r>
          </w:p>
        </w:tc>
      </w:tr>
      <w:tr>
        <w:trPr/>
        <w:tc>
          <w:tcPr>
            <w:tcW w:type="dxa" w:w="3360"/>
            <w:vAlign w:val="center"/>
            <w:shd w:fill="F3F4F6"/>
          </w:tcPr>
          <w:p>
            <w:r/>
            <w:r>
              <w:rPr>
                <w:rFonts w:ascii="Aptos" w:hAnsi="Aptos"/>
                <w:b w:val="0"/>
                <w:color w:val="111827"/>
                <w:sz w:val="13"/>
              </w:rPr>
              <w:t>FR-070–080</w:t>
            </w:r>
          </w:p>
        </w:tc>
        <w:tc>
          <w:tcPr>
            <w:tcW w:type="dxa" w:w="3360"/>
            <w:vAlign w:val="center"/>
            <w:shd w:fill="F3F4F6"/>
          </w:tcPr>
          <w:p>
            <w:r/>
            <w:r>
              <w:rPr>
                <w:rFonts w:ascii="Aptos" w:hAnsi="Aptos"/>
                <w:b w:val="0"/>
                <w:color w:val="111827"/>
                <w:sz w:val="13"/>
              </w:rPr>
              <w:t>10 Incident/Response + 11 Communication + 14 Citizen</w:t>
            </w:r>
          </w:p>
        </w:tc>
        <w:tc>
          <w:tcPr>
            <w:tcW w:type="dxa" w:w="3360"/>
            <w:vAlign w:val="center"/>
            <w:shd w:fill="F3F4F6"/>
          </w:tcPr>
          <w:p>
            <w:r/>
            <w:r>
              <w:rPr>
                <w:rFonts w:ascii="Aptos" w:hAnsi="Aptos"/>
                <w:b w:val="0"/>
                <w:color w:val="111827"/>
                <w:sz w:val="13"/>
              </w:rPr>
              <w:t>17 Validation</w:t>
            </w:r>
          </w:p>
        </w:tc>
      </w:tr>
      <w:tr>
        <w:trPr/>
        <w:tc>
          <w:tcPr>
            <w:tcW w:type="dxa" w:w="3360"/>
            <w:vAlign w:val="center"/>
          </w:tcPr>
          <w:p>
            <w:r/>
            <w:r>
              <w:rPr>
                <w:rFonts w:ascii="Aptos" w:hAnsi="Aptos"/>
                <w:b w:val="0"/>
                <w:color w:val="111827"/>
                <w:sz w:val="13"/>
              </w:rPr>
              <w:t>NFR-001–006</w:t>
            </w:r>
          </w:p>
        </w:tc>
        <w:tc>
          <w:tcPr>
            <w:tcW w:type="dxa" w:w="3360"/>
            <w:vAlign w:val="center"/>
          </w:tcPr>
          <w:p>
            <w:r/>
            <w:r>
              <w:rPr>
                <w:rFonts w:ascii="Aptos" w:hAnsi="Aptos"/>
                <w:b w:val="0"/>
                <w:color w:val="111827"/>
                <w:sz w:val="13"/>
              </w:rPr>
              <w:t>01 Master + 11 Communication</w:t>
            </w:r>
          </w:p>
        </w:tc>
        <w:tc>
          <w:tcPr>
            <w:tcW w:type="dxa" w:w="3360"/>
            <w:vAlign w:val="center"/>
          </w:tcPr>
          <w:p>
            <w:r/>
            <w:r>
              <w:rPr>
                <w:rFonts w:ascii="Aptos" w:hAnsi="Aptos"/>
                <w:b w:val="0"/>
                <w:color w:val="111827"/>
                <w:sz w:val="13"/>
              </w:rPr>
              <w:t>17 Validation</w:t>
            </w:r>
          </w:p>
        </w:tc>
      </w:tr>
      <w:tr>
        <w:trPr/>
        <w:tc>
          <w:tcPr>
            <w:tcW w:type="dxa" w:w="3360"/>
            <w:vAlign w:val="center"/>
            <w:shd w:fill="F3F4F6"/>
          </w:tcPr>
          <w:p>
            <w:r/>
            <w:r>
              <w:rPr>
                <w:rFonts w:ascii="Aptos" w:hAnsi="Aptos"/>
                <w:b w:val="0"/>
                <w:color w:val="111827"/>
                <w:sz w:val="13"/>
              </w:rPr>
              <w:t>NFR-010–025</w:t>
            </w:r>
          </w:p>
        </w:tc>
        <w:tc>
          <w:tcPr>
            <w:tcW w:type="dxa" w:w="3360"/>
            <w:vAlign w:val="center"/>
            <w:shd w:fill="F3F4F6"/>
          </w:tcPr>
          <w:p>
            <w:r/>
            <w:r>
              <w:rPr>
                <w:rFonts w:ascii="Aptos" w:hAnsi="Aptos"/>
                <w:b w:val="0"/>
                <w:color w:val="111827"/>
                <w:sz w:val="13"/>
              </w:rPr>
              <w:t>03 Technology/Deployment + 17 Validation</w:t>
            </w:r>
          </w:p>
        </w:tc>
        <w:tc>
          <w:tcPr>
            <w:tcW w:type="dxa" w:w="3360"/>
            <w:vAlign w:val="center"/>
            <w:shd w:fill="F3F4F6"/>
          </w:tcPr>
          <w:p>
            <w:r/>
            <w:r>
              <w:rPr>
                <w:rFonts w:ascii="Aptos" w:hAnsi="Aptos"/>
                <w:b w:val="0"/>
                <w:color w:val="111827"/>
                <w:sz w:val="13"/>
              </w:rPr>
              <w:t>17 Validation</w:t>
            </w:r>
          </w:p>
        </w:tc>
      </w:tr>
      <w:tr>
        <w:trPr/>
        <w:tc>
          <w:tcPr>
            <w:tcW w:type="dxa" w:w="3360"/>
            <w:vAlign w:val="center"/>
          </w:tcPr>
          <w:p>
            <w:r/>
            <w:r>
              <w:rPr>
                <w:rFonts w:ascii="Aptos" w:hAnsi="Aptos"/>
                <w:b w:val="0"/>
                <w:color w:val="111827"/>
                <w:sz w:val="13"/>
              </w:rPr>
              <w:t>NFR-030–036</w:t>
            </w:r>
          </w:p>
        </w:tc>
        <w:tc>
          <w:tcPr>
            <w:tcW w:type="dxa" w:w="3360"/>
            <w:vAlign w:val="center"/>
          </w:tcPr>
          <w:p>
            <w:r/>
            <w:r>
              <w:rPr>
                <w:rFonts w:ascii="Aptos" w:hAnsi="Aptos"/>
                <w:b w:val="0"/>
                <w:color w:val="111827"/>
                <w:sz w:val="13"/>
              </w:rPr>
              <w:t>16 Security</w:t>
            </w:r>
          </w:p>
        </w:tc>
        <w:tc>
          <w:tcPr>
            <w:tcW w:type="dxa" w:w="3360"/>
            <w:vAlign w:val="center"/>
          </w:tcPr>
          <w:p>
            <w:r/>
            <w:r>
              <w:rPr>
                <w:rFonts w:ascii="Aptos" w:hAnsi="Aptos"/>
                <w:b w:val="0"/>
                <w:color w:val="111827"/>
                <w:sz w:val="13"/>
              </w:rPr>
              <w:t>17 Validation</w:t>
            </w:r>
          </w:p>
        </w:tc>
      </w:tr>
      <w:tr>
        <w:trPr/>
        <w:tc>
          <w:tcPr>
            <w:tcW w:type="dxa" w:w="3360"/>
            <w:vAlign w:val="center"/>
            <w:shd w:fill="F3F4F6"/>
          </w:tcPr>
          <w:p>
            <w:r/>
            <w:r>
              <w:rPr>
                <w:rFonts w:ascii="Aptos" w:hAnsi="Aptos"/>
                <w:b w:val="0"/>
                <w:color w:val="111827"/>
                <w:sz w:val="13"/>
              </w:rPr>
              <w:t>UR-001–008</w:t>
            </w:r>
          </w:p>
        </w:tc>
        <w:tc>
          <w:tcPr>
            <w:tcW w:type="dxa" w:w="3360"/>
            <w:vAlign w:val="center"/>
            <w:shd w:fill="F3F4F6"/>
          </w:tcPr>
          <w:p>
            <w:r/>
            <w:r>
              <w:rPr>
                <w:rFonts w:ascii="Aptos" w:hAnsi="Aptos"/>
                <w:b w:val="0"/>
                <w:color w:val="111827"/>
                <w:sz w:val="13"/>
              </w:rPr>
              <w:t>13 Dashboard + 12 UI/UX</w:t>
            </w:r>
          </w:p>
        </w:tc>
        <w:tc>
          <w:tcPr>
            <w:tcW w:type="dxa" w:w="3360"/>
            <w:vAlign w:val="center"/>
            <w:shd w:fill="F3F4F6"/>
          </w:tcPr>
          <w:p>
            <w:r/>
            <w:r>
              <w:rPr>
                <w:rFonts w:ascii="Aptos" w:hAnsi="Aptos"/>
                <w:b w:val="0"/>
                <w:color w:val="111827"/>
                <w:sz w:val="13"/>
              </w:rPr>
              <w:t>17 Validation</w:t>
            </w:r>
          </w:p>
        </w:tc>
      </w:tr>
      <w:tr>
        <w:trPr/>
        <w:tc>
          <w:tcPr>
            <w:tcW w:type="dxa" w:w="3360"/>
            <w:vAlign w:val="center"/>
          </w:tcPr>
          <w:p>
            <w:r/>
            <w:r>
              <w:rPr>
                <w:rFonts w:ascii="Aptos" w:hAnsi="Aptos"/>
                <w:b w:val="0"/>
                <w:color w:val="111827"/>
                <w:sz w:val="13"/>
              </w:rPr>
              <w:t>UR-020–027</w:t>
            </w:r>
          </w:p>
        </w:tc>
        <w:tc>
          <w:tcPr>
            <w:tcW w:type="dxa" w:w="3360"/>
            <w:vAlign w:val="center"/>
          </w:tcPr>
          <w:p>
            <w:r/>
            <w:r>
              <w:rPr>
                <w:rFonts w:ascii="Aptos" w:hAnsi="Aptos"/>
                <w:b w:val="0"/>
                <w:color w:val="111827"/>
                <w:sz w:val="13"/>
              </w:rPr>
              <w:t>14 Citizen + 11 Communication + 12 UI/UX</w:t>
            </w:r>
          </w:p>
        </w:tc>
        <w:tc>
          <w:tcPr>
            <w:tcW w:type="dxa" w:w="3360"/>
            <w:vAlign w:val="center"/>
          </w:tcPr>
          <w:p>
            <w:r/>
            <w:r>
              <w:rPr>
                <w:rFonts w:ascii="Aptos" w:hAnsi="Aptos"/>
                <w:b w:val="0"/>
                <w:color w:val="111827"/>
                <w:sz w:val="13"/>
              </w:rPr>
              <w:t>17 Validation</w:t>
            </w:r>
          </w:p>
        </w:tc>
      </w:tr>
    </w:tbl>
    <w:p/>
    <w:p>
      <w:pPr>
        <w:pStyle w:val="Heading1"/>
      </w:pPr>
      <w:r>
        <w:t>13. Coding-Agent / Vibe-Coding Rules</w:t>
      </w:r>
    </w:p>
    <w:p>
      <w:pPr>
        <w:pStyle w:val="Heading2"/>
      </w:pPr>
      <w:r>
        <w:t>13.1 General implementation rules</w:t>
      </w:r>
    </w:p>
    <w:p>
      <w:pPr>
        <w:pStyle w:val="ListBullet"/>
        <w:spacing w:after="40"/>
      </w:pPr>
      <w:r>
        <w:t>Implement requirements by ID rather than by vague feature name.</w:t>
      </w:r>
    </w:p>
    <w:p>
      <w:pPr>
        <w:pStyle w:val="ListBullet"/>
        <w:spacing w:after="40"/>
      </w:pPr>
      <w:r>
        <w:t>Before changing a shared data contract, check all consumers and update the canonical contract first.</w:t>
      </w:r>
    </w:p>
    <w:p>
      <w:pPr>
        <w:pStyle w:val="ListBullet"/>
        <w:spacing w:after="40"/>
      </w:pPr>
      <w:r>
        <w:t>Do not introduce a second representation of an incident, hazard state, or emergency event unless the architecture explicitly calls for a view model.</w:t>
      </w:r>
    </w:p>
    <w:p>
      <w:pPr>
        <w:pStyle w:val="ListBullet"/>
        <w:spacing w:after="40"/>
      </w:pPr>
      <w:r>
        <w:t>Keep tunable parameters in configuration rather than hard-coding them across modules.</w:t>
      </w:r>
    </w:p>
    <w:p>
      <w:pPr>
        <w:pStyle w:val="ListBullet"/>
        <w:spacing w:after="40"/>
      </w:pPr>
      <w:r>
        <w:t>Do not introduce an ML model simply to satisfy the term 'AI' when deterministic reasoning is the locked V1 choice.</w:t>
      </w:r>
    </w:p>
    <w:p>
      <w:pPr>
        <w:pStyle w:val="ListBullet"/>
        <w:spacing w:after="40"/>
      </w:pPr>
      <w:r>
        <w:t>Do not invent data when a source is unavailable; return unavailable/unknown according to the specified failure behavior.</w:t>
      </w:r>
    </w:p>
    <w:p>
      <w:pPr>
        <w:pStyle w:val="ListBullet"/>
        <w:spacing w:after="40"/>
      </w:pPr>
      <w:r>
        <w:t>Do not compute canonical risk, spread, exposure, or response decisions in the frontend.</w:t>
      </w:r>
    </w:p>
    <w:p>
      <w:pPr>
        <w:pStyle w:val="ListBullet"/>
        <w:spacing w:after="40"/>
      </w:pPr>
      <w:r>
        <w:t>Do not bypass the telemetry ingestion path for simulations.</w:t>
      </w:r>
    </w:p>
    <w:p>
      <w:pPr>
        <w:pStyle w:val="ListBullet"/>
        <w:spacing w:after="40"/>
      </w:pPr>
      <w:r>
        <w:t>Do not bypass the human approval gate.</w:t>
      </w:r>
    </w:p>
    <w:p>
      <w:pPr>
        <w:pStyle w:val="ListBullet"/>
        <w:spacing w:after="40"/>
      </w:pPr>
      <w:r>
        <w:t>Record source metadata for synthetic vs hardware vs external data.</w:t>
      </w:r>
    </w:p>
    <w:p>
      <w:pPr>
        <w:pStyle w:val="ListBullet"/>
        <w:spacing w:after="40"/>
      </w:pPr>
      <w:r>
        <w:t>If a requirement cannot be met on the chosen compute target, stop and document the constraint before replacing the architecture.</w:t>
      </w:r>
    </w:p>
    <w:p>
      <w:pPr>
        <w:pStyle w:val="ListBullet"/>
        <w:spacing w:after="40"/>
      </w:pPr>
      <w:r>
        <w:t>When Python and embedded C/C++ implement the same mathematical function, use the Python version as the reference implementation and verify embedded results using golden test vectors.</w:t>
      </w:r>
    </w:p>
    <w:p>
      <w:pPr>
        <w:pStyle w:val="ListBullet"/>
        <w:spacing w:after="40"/>
      </w:pPr>
      <w:r>
        <w:t>Every new domain state or event type must have an explicit state-transition rule and persistence/audit behavior.</w:t>
      </w:r>
    </w:p>
    <w:p>
      <w:pPr>
        <w:pStyle w:val="ListBullet"/>
        <w:spacing w:after="40"/>
      </w:pPr>
      <w:r>
        <w:t>Every user-visible failure state must have a defined UX representation.</w:t>
      </w:r>
    </w:p>
    <w:p>
      <w:pPr>
        <w:pStyle w:val="Heading2"/>
      </w:pPr>
      <w:r>
        <w:t>13.2 Definition of Done for a requirement</w:t>
      </w:r>
    </w:p>
    <w:p>
      <w:pPr>
        <w:pStyle w:val="ListNumber"/>
        <w:spacing w:after="40"/>
      </w:pPr>
      <w:r>
        <w:t>Requirement implementation exists in the correct module.</w:t>
      </w:r>
    </w:p>
    <w:p>
      <w:pPr>
        <w:pStyle w:val="ListNumber"/>
        <w:spacing w:after="40"/>
      </w:pPr>
      <w:r>
        <w:t>Input/output contract is documented and typed/validated.</w:t>
      </w:r>
    </w:p>
    <w:p>
      <w:pPr>
        <w:pStyle w:val="ListNumber"/>
        <w:spacing w:after="40"/>
      </w:pPr>
      <w:r>
        <w:t>Failure/degraded behavior exists.</w:t>
      </w:r>
    </w:p>
    <w:p>
      <w:pPr>
        <w:pStyle w:val="ListNumber"/>
        <w:spacing w:after="40"/>
      </w:pPr>
      <w:r>
        <w:t>Automated or recorded verification evidence exists.</w:t>
      </w:r>
    </w:p>
    <w:p>
      <w:pPr>
        <w:pStyle w:val="ListNumber"/>
        <w:spacing w:after="40"/>
      </w:pPr>
      <w:r>
        <w:t>Relevant UI/API/data contract is updated.</w:t>
      </w:r>
    </w:p>
    <w:p>
      <w:pPr>
        <w:pStyle w:val="ListNumber"/>
        <w:spacing w:after="40"/>
      </w:pPr>
      <w:r>
        <w:t>No architecture invariant is violated.</w:t>
      </w:r>
    </w:p>
    <w:p>
      <w:pPr>
        <w:pStyle w:val="ListNumber"/>
        <w:spacing w:after="40"/>
      </w:pPr>
      <w:r>
        <w:t>Requirement ID is marked complete in the implementation tracker.</w:t>
      </w:r>
    </w:p>
    <w:p>
      <w:pPr>
        <w:pStyle w:val="Heading1"/>
      </w:pPr>
      <w:r>
        <w:t>14. Requirements vs Parameters</w:t>
      </w:r>
    </w:p>
    <w:p>
      <w:r>
        <w:t>This TRD intentionally does not freeze arbitrary scientific constants. Requirements define structural behavior; the separate configuration/parameter registry will define tunable values after validation.</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4"/>
              </w:rPr>
              <w:t>Example</w:t>
            </w:r>
          </w:p>
        </w:tc>
        <w:tc>
          <w:tcPr>
            <w:tcW w:type="dxa" w:w="3360"/>
            <w:vAlign w:val="center"/>
            <w:shd w:fill="0B5A75"/>
          </w:tcPr>
          <w:p>
            <w:r/>
            <w:r>
              <w:rPr>
                <w:rFonts w:ascii="Aptos" w:hAnsi="Aptos"/>
                <w:b/>
                <w:color w:val="FFFFFF"/>
                <w:sz w:val="14"/>
              </w:rPr>
              <w:t>Requirement-level rule</w:t>
            </w:r>
          </w:p>
        </w:tc>
        <w:tc>
          <w:tcPr>
            <w:tcW w:type="dxa" w:w="3360"/>
            <w:vAlign w:val="center"/>
            <w:shd w:fill="0B5A75"/>
          </w:tcPr>
          <w:p>
            <w:r/>
            <w:r>
              <w:rPr>
                <w:rFonts w:ascii="Aptos" w:hAnsi="Aptos"/>
                <w:b/>
                <w:color w:val="FFFFFF"/>
                <w:sz w:val="14"/>
              </w:rPr>
              <w:t>Parameter-level value</w:t>
            </w:r>
          </w:p>
        </w:tc>
      </w:tr>
      <w:tr>
        <w:trPr/>
        <w:tc>
          <w:tcPr>
            <w:tcW w:type="dxa" w:w="3360"/>
            <w:vAlign w:val="center"/>
          </w:tcPr>
          <w:p>
            <w:r/>
            <w:r>
              <w:rPr>
                <w:rFonts w:ascii="Aptos" w:hAnsi="Aptos"/>
                <w:b w:val="0"/>
                <w:color w:val="111827"/>
                <w:sz w:val="14"/>
              </w:rPr>
              <w:t>Incident correlation</w:t>
            </w:r>
          </w:p>
        </w:tc>
        <w:tc>
          <w:tcPr>
            <w:tcW w:type="dxa" w:w="3360"/>
            <w:vAlign w:val="center"/>
          </w:tcPr>
          <w:p>
            <w:r/>
            <w:r>
              <w:rPr>
                <w:rFonts w:ascii="Aptos" w:hAnsi="Aptos"/>
                <w:b w:val="0"/>
                <w:color w:val="111827"/>
                <w:sz w:val="14"/>
              </w:rPr>
              <w:t>Same hazard within configured spatial + temporal window merges.</w:t>
            </w:r>
          </w:p>
        </w:tc>
        <w:tc>
          <w:tcPr>
            <w:tcW w:type="dxa" w:w="3360"/>
            <w:vAlign w:val="center"/>
          </w:tcPr>
          <w:p>
            <w:r/>
            <w:r>
              <w:rPr>
                <w:rFonts w:ascii="Aptos" w:hAnsi="Aptos"/>
                <w:b w:val="0"/>
                <w:color w:val="111827"/>
                <w:sz w:val="14"/>
              </w:rPr>
              <w:t>Spatial radius / time window.</w:t>
            </w:r>
          </w:p>
        </w:tc>
      </w:tr>
      <w:tr>
        <w:trPr/>
        <w:tc>
          <w:tcPr>
            <w:tcW w:type="dxa" w:w="3360"/>
            <w:vAlign w:val="center"/>
            <w:shd w:fill="F3F4F6"/>
          </w:tcPr>
          <w:p>
            <w:r/>
            <w:r>
              <w:rPr>
                <w:rFonts w:ascii="Aptos" w:hAnsi="Aptos"/>
                <w:b w:val="0"/>
                <w:color w:val="111827"/>
                <w:sz w:val="14"/>
              </w:rPr>
              <w:t>Heartbeat</w:t>
            </w:r>
          </w:p>
        </w:tc>
        <w:tc>
          <w:tcPr>
            <w:tcW w:type="dxa" w:w="3360"/>
            <w:vAlign w:val="center"/>
            <w:shd w:fill="F3F4F6"/>
          </w:tcPr>
          <w:p>
            <w:r/>
            <w:r>
              <w:rPr>
                <w:rFonts w:ascii="Aptos" w:hAnsi="Aptos"/>
                <w:b w:val="0"/>
                <w:color w:val="111827"/>
                <w:sz w:val="14"/>
              </w:rPr>
              <w:t>Node MUST report heartbeat and stale state MUST be detectable.</w:t>
            </w:r>
          </w:p>
        </w:tc>
        <w:tc>
          <w:tcPr>
            <w:tcW w:type="dxa" w:w="3360"/>
            <w:vAlign w:val="center"/>
            <w:shd w:fill="F3F4F6"/>
          </w:tcPr>
          <w:p>
            <w:r/>
            <w:r>
              <w:rPr>
                <w:rFonts w:ascii="Aptos" w:hAnsi="Aptos"/>
                <w:b w:val="0"/>
                <w:color w:val="111827"/>
                <w:sz w:val="14"/>
              </w:rPr>
              <w:t>Heartbeat interval / stale timeout.</w:t>
            </w:r>
          </w:p>
        </w:tc>
      </w:tr>
      <w:tr>
        <w:trPr/>
        <w:tc>
          <w:tcPr>
            <w:tcW w:type="dxa" w:w="3360"/>
            <w:vAlign w:val="center"/>
          </w:tcPr>
          <w:p>
            <w:r/>
            <w:r>
              <w:rPr>
                <w:rFonts w:ascii="Aptos" w:hAnsi="Aptos"/>
                <w:b w:val="0"/>
                <w:color w:val="111827"/>
                <w:sz w:val="14"/>
              </w:rPr>
              <w:t>Risk surface</w:t>
            </w:r>
          </w:p>
        </w:tc>
        <w:tc>
          <w:tcPr>
            <w:tcW w:type="dxa" w:w="3360"/>
            <w:vAlign w:val="center"/>
          </w:tcPr>
          <w:p>
            <w:r/>
            <w:r>
              <w:rPr>
                <w:rFonts w:ascii="Aptos" w:hAnsi="Aptos"/>
                <w:b w:val="0"/>
                <w:color w:val="111827"/>
                <w:sz w:val="14"/>
              </w:rPr>
              <w:t>Must use defined urgency/intensity/trend inputs.</w:t>
            </w:r>
          </w:p>
        </w:tc>
        <w:tc>
          <w:tcPr>
            <w:tcW w:type="dxa" w:w="3360"/>
            <w:vAlign w:val="center"/>
          </w:tcPr>
          <w:p>
            <w:r/>
            <w:r>
              <w:rPr>
                <w:rFonts w:ascii="Aptos" w:hAnsi="Aptos"/>
                <w:b w:val="0"/>
                <w:color w:val="111827"/>
                <w:sz w:val="14"/>
              </w:rPr>
              <w:t>Weights / thresholds.</w:t>
            </w:r>
          </w:p>
        </w:tc>
      </w:tr>
      <w:tr>
        <w:trPr/>
        <w:tc>
          <w:tcPr>
            <w:tcW w:type="dxa" w:w="3360"/>
            <w:vAlign w:val="center"/>
            <w:shd w:fill="F3F4F6"/>
          </w:tcPr>
          <w:p>
            <w:r/>
            <w:r>
              <w:rPr>
                <w:rFonts w:ascii="Aptos" w:hAnsi="Aptos"/>
                <w:b w:val="0"/>
                <w:color w:val="111827"/>
                <w:sz w:val="14"/>
              </w:rPr>
              <w:t>Fire projection</w:t>
            </w:r>
          </w:p>
        </w:tc>
        <w:tc>
          <w:tcPr>
            <w:tcW w:type="dxa" w:w="3360"/>
            <w:vAlign w:val="center"/>
            <w:shd w:fill="F3F4F6"/>
          </w:tcPr>
          <w:p>
            <w:r/>
            <w:r>
              <w:rPr>
                <w:rFonts w:ascii="Aptos" w:hAnsi="Aptos"/>
                <w:b w:val="0"/>
                <w:color w:val="111827"/>
                <w:sz w:val="14"/>
              </w:rPr>
              <w:t>Projection derives from arrival-time field.</w:t>
            </w:r>
          </w:p>
        </w:tc>
        <w:tc>
          <w:tcPr>
            <w:tcW w:type="dxa" w:w="3360"/>
            <w:vAlign w:val="center"/>
            <w:shd w:fill="F3F4F6"/>
          </w:tcPr>
          <w:p>
            <w:r/>
            <w:r>
              <w:rPr>
                <w:rFonts w:ascii="Aptos" w:hAnsi="Aptos"/>
                <w:b w:val="0"/>
                <w:color w:val="111827"/>
                <w:sz w:val="14"/>
              </w:rPr>
              <w:t>Projection horizon.</w:t>
            </w:r>
          </w:p>
        </w:tc>
      </w:tr>
      <w:tr>
        <w:trPr/>
        <w:tc>
          <w:tcPr>
            <w:tcW w:type="dxa" w:w="3360"/>
            <w:vAlign w:val="center"/>
          </w:tcPr>
          <w:p>
            <w:r/>
            <w:r>
              <w:rPr>
                <w:rFonts w:ascii="Aptos" w:hAnsi="Aptos"/>
                <w:b w:val="0"/>
                <w:color w:val="111827"/>
                <w:sz w:val="14"/>
              </w:rPr>
              <w:t>SHELTER_IN_PLACE</w:t>
            </w:r>
          </w:p>
        </w:tc>
        <w:tc>
          <w:tcPr>
            <w:tcW w:type="dxa" w:w="3360"/>
            <w:vAlign w:val="center"/>
          </w:tcPr>
          <w:p>
            <w:r/>
            <w:r>
              <w:rPr>
                <w:rFonts w:ascii="Aptos" w:hAnsi="Aptos"/>
                <w:b w:val="0"/>
                <w:color w:val="111827"/>
                <w:sz w:val="14"/>
              </w:rPr>
              <w:t>No viable safe route MUST trigger fallback.</w:t>
            </w:r>
          </w:p>
        </w:tc>
        <w:tc>
          <w:tcPr>
            <w:tcW w:type="dxa" w:w="3360"/>
            <w:vAlign w:val="center"/>
          </w:tcPr>
          <w:p>
            <w:r/>
            <w:r>
              <w:rPr>
                <w:rFonts w:ascii="Aptos" w:hAnsi="Aptos"/>
                <w:b w:val="0"/>
                <w:color w:val="111827"/>
                <w:sz w:val="14"/>
              </w:rPr>
              <w:t>Route hazard threshold.</w:t>
            </w:r>
          </w:p>
        </w:tc>
      </w:tr>
      <w:tr>
        <w:trPr/>
        <w:tc>
          <w:tcPr>
            <w:tcW w:type="dxa" w:w="3360"/>
            <w:vAlign w:val="center"/>
            <w:shd w:fill="F3F4F6"/>
          </w:tcPr>
          <w:p>
            <w:r/>
            <w:r>
              <w:rPr>
                <w:rFonts w:ascii="Aptos" w:hAnsi="Aptos"/>
                <w:b w:val="0"/>
                <w:color w:val="111827"/>
                <w:sz w:val="14"/>
              </w:rPr>
              <w:t>Baseline</w:t>
            </w:r>
          </w:p>
        </w:tc>
        <w:tc>
          <w:tcPr>
            <w:tcW w:type="dxa" w:w="3360"/>
            <w:vAlign w:val="center"/>
            <w:shd w:fill="F3F4F6"/>
          </w:tcPr>
          <w:p>
            <w:r/>
            <w:r>
              <w:rPr>
                <w:rFonts w:ascii="Aptos" w:hAnsi="Aptos"/>
                <w:b w:val="0"/>
                <w:color w:val="111827"/>
                <w:sz w:val="14"/>
              </w:rPr>
              <w:t>Confirmed/critical MUST freeze baseline adaptation.</w:t>
            </w:r>
          </w:p>
        </w:tc>
        <w:tc>
          <w:tcPr>
            <w:tcW w:type="dxa" w:w="3360"/>
            <w:vAlign w:val="center"/>
            <w:shd w:fill="F3F4F6"/>
          </w:tcPr>
          <w:p>
            <w:r/>
            <w:r>
              <w:rPr>
                <w:rFonts w:ascii="Aptos" w:hAnsi="Aptos"/>
                <w:b w:val="0"/>
                <w:color w:val="111827"/>
                <w:sz w:val="14"/>
              </w:rPr>
              <w:t>Learning rates / windows.</w:t>
            </w:r>
          </w:p>
        </w:tc>
      </w:tr>
      <w:tr>
        <w:trPr/>
        <w:tc>
          <w:tcPr>
            <w:tcW w:type="dxa" w:w="3360"/>
            <w:vAlign w:val="center"/>
          </w:tcPr>
          <w:p>
            <w:r/>
            <w:r>
              <w:rPr>
                <w:rFonts w:ascii="Aptos" w:hAnsi="Aptos"/>
                <w:b w:val="0"/>
                <w:color w:val="111827"/>
                <w:sz w:val="14"/>
              </w:rPr>
              <w:t>Response escalation</w:t>
            </w:r>
          </w:p>
        </w:tc>
        <w:tc>
          <w:tcPr>
            <w:tcW w:type="dxa" w:w="3360"/>
            <w:vAlign w:val="center"/>
          </w:tcPr>
          <w:p>
            <w:r/>
            <w:r>
              <w:rPr>
                <w:rFonts w:ascii="Aptos" w:hAnsi="Aptos"/>
                <w:b w:val="0"/>
                <w:color w:val="111827"/>
                <w:sz w:val="14"/>
              </w:rPr>
              <w:t>Unacknowledged action MAY escalate.</w:t>
            </w:r>
          </w:p>
        </w:tc>
        <w:tc>
          <w:tcPr>
            <w:tcW w:type="dxa" w:w="3360"/>
            <w:vAlign w:val="center"/>
          </w:tcPr>
          <w:p>
            <w:r/>
            <w:r>
              <w:rPr>
                <w:rFonts w:ascii="Aptos" w:hAnsi="Aptos"/>
                <w:b w:val="0"/>
                <w:color w:val="111827"/>
                <w:sz w:val="14"/>
              </w:rPr>
              <w:t>Timeouts.</w:t>
            </w:r>
          </w:p>
        </w:tc>
      </w:tr>
    </w:tbl>
    <w:p/>
    <w:tbl>
      <w:tblPr>
        <w:tblStyle w:val="TableGrid"/>
        <w:tblW w:type="auto" w:w="0"/>
        <w:tblLook w:firstColumn="1" w:firstRow="1" w:lastColumn="0" w:lastRow="0" w:noHBand="0" w:noVBand="1" w:val="04A0"/>
      </w:tblPr>
      <w:tblGrid>
        <w:gridCol w:w="10080"/>
      </w:tblGrid>
      <w:tr>
        <w:trPr>
          <w:tblHeader/>
          <w:cantSplit/>
        </w:trPr>
        <w:tc>
          <w:tcPr>
            <w:tcW w:type="dxa" w:w="10080"/>
            <w:shd w:fill="EAF7EE"/>
          </w:tcPr>
          <w:p>
            <w:r/>
            <w:r>
              <w:rPr>
                <w:b/>
                <w:color w:val="166534"/>
                <w:sz w:val="18"/>
              </w:rPr>
              <w:t>No magic numbers</w:t>
              <w:br/>
            </w:r>
            <w:r>
              <w:rPr>
                <w:sz w:val="17"/>
              </w:rPr>
              <w:t>Thresholds, weights, timeout windows, grid size, projection horizon, heartbeat interval, retry limits and similar tunables MUST have a named configuration entry with unit, rationale, owner, range and validation status.</w:t>
            </w:r>
          </w:p>
        </w:tc>
      </w:tr>
    </w:tbl>
    <w:p/>
    <w:p>
      <w:pPr>
        <w:pStyle w:val="Heading1"/>
      </w:pPr>
      <w:r>
        <w:t>15. V1 Scope Freeze</w:t>
      </w:r>
    </w:p>
    <w:tbl>
      <w:tblPr>
        <w:tblStyle w:val="TableGrid"/>
        <w:tblW w:type="auto" w:w="0"/>
        <w:jc w:val="center"/>
        <w:tblLook w:firstColumn="1" w:firstRow="1" w:lastColumn="0" w:lastRow="0" w:noHBand="0" w:noVBand="1" w:val="04A0"/>
      </w:tblPr>
      <w:tblGrid>
        <w:gridCol w:w="3360"/>
        <w:gridCol w:w="3360"/>
        <w:gridCol w:w="3360"/>
      </w:tblGrid>
      <w:tr>
        <w:trPr>
          <w:tblHeader/>
        </w:trPr>
        <w:tc>
          <w:tcPr>
            <w:tcW w:type="dxa" w:w="3360"/>
            <w:vAlign w:val="center"/>
            <w:shd w:fill="0B5A75"/>
          </w:tcPr>
          <w:p>
            <w:r/>
            <w:r>
              <w:rPr>
                <w:rFonts w:ascii="Aptos" w:hAnsi="Aptos"/>
                <w:b/>
                <w:color w:val="FFFFFF"/>
                <w:sz w:val="14"/>
              </w:rPr>
              <w:t>Feature</w:t>
            </w:r>
          </w:p>
        </w:tc>
        <w:tc>
          <w:tcPr>
            <w:tcW w:type="dxa" w:w="3360"/>
            <w:vAlign w:val="center"/>
            <w:shd w:fill="0B5A75"/>
          </w:tcPr>
          <w:p>
            <w:r/>
            <w:r>
              <w:rPr>
                <w:rFonts w:ascii="Aptos" w:hAnsi="Aptos"/>
                <w:b/>
                <w:color w:val="FFFFFF"/>
                <w:sz w:val="14"/>
              </w:rPr>
              <w:t>V1 status</w:t>
            </w:r>
          </w:p>
        </w:tc>
        <w:tc>
          <w:tcPr>
            <w:tcW w:type="dxa" w:w="3360"/>
            <w:vAlign w:val="center"/>
            <w:shd w:fill="0B5A75"/>
          </w:tcPr>
          <w:p>
            <w:r/>
            <w:r>
              <w:rPr>
                <w:rFonts w:ascii="Aptos" w:hAnsi="Aptos"/>
                <w:b/>
                <w:color w:val="FFFFFF"/>
                <w:sz w:val="14"/>
              </w:rPr>
              <w:t>Requirement consequence</w:t>
            </w:r>
          </w:p>
        </w:tc>
      </w:tr>
      <w:tr>
        <w:trPr/>
        <w:tc>
          <w:tcPr>
            <w:tcW w:type="dxa" w:w="3360"/>
            <w:vAlign w:val="center"/>
          </w:tcPr>
          <w:p>
            <w:r/>
            <w:r>
              <w:rPr>
                <w:rFonts w:ascii="Aptos" w:hAnsi="Aptos"/>
                <w:b w:val="0"/>
                <w:color w:val="111827"/>
                <w:sz w:val="14"/>
              </w:rPr>
              <w:t>Fire detection + reasoning</w:t>
            </w:r>
          </w:p>
        </w:tc>
        <w:tc>
          <w:tcPr>
            <w:tcW w:type="dxa" w:w="3360"/>
            <w:vAlign w:val="center"/>
          </w:tcPr>
          <w:p>
            <w:r/>
            <w:r>
              <w:rPr>
                <w:rFonts w:ascii="Aptos" w:hAnsi="Aptos"/>
                <w:b w:val="0"/>
                <w:color w:val="111827"/>
                <w:sz w:val="14"/>
              </w:rPr>
              <w:t>MUST</w:t>
            </w:r>
          </w:p>
        </w:tc>
        <w:tc>
          <w:tcPr>
            <w:tcW w:type="dxa" w:w="3360"/>
            <w:vAlign w:val="center"/>
          </w:tcPr>
          <w:p>
            <w:r/>
            <w:r>
              <w:rPr>
                <w:rFonts w:ascii="Aptos" w:hAnsi="Aptos"/>
                <w:b w:val="0"/>
                <w:color w:val="111827"/>
                <w:sz w:val="14"/>
              </w:rPr>
              <w:t>Primary validated hazard.</w:t>
            </w:r>
          </w:p>
        </w:tc>
      </w:tr>
      <w:tr>
        <w:trPr/>
        <w:tc>
          <w:tcPr>
            <w:tcW w:type="dxa" w:w="3360"/>
            <w:vAlign w:val="center"/>
            <w:shd w:fill="F3F4F6"/>
          </w:tcPr>
          <w:p>
            <w:r/>
            <w:r>
              <w:rPr>
                <w:rFonts w:ascii="Aptos" w:hAnsi="Aptos"/>
                <w:b w:val="0"/>
                <w:color w:val="111827"/>
                <w:sz w:val="14"/>
              </w:rPr>
              <w:t>Flood pathway</w:t>
            </w:r>
          </w:p>
        </w:tc>
        <w:tc>
          <w:tcPr>
            <w:tcW w:type="dxa" w:w="3360"/>
            <w:vAlign w:val="center"/>
            <w:shd w:fill="F3F4F6"/>
          </w:tcPr>
          <w:p>
            <w:r/>
            <w:r>
              <w:rPr>
                <w:rFonts w:ascii="Aptos" w:hAnsi="Aptos"/>
                <w:b w:val="0"/>
                <w:color w:val="111827"/>
                <w:sz w:val="14"/>
              </w:rPr>
              <w:t>MUST</w:t>
            </w:r>
          </w:p>
        </w:tc>
        <w:tc>
          <w:tcPr>
            <w:tcW w:type="dxa" w:w="3360"/>
            <w:vAlign w:val="center"/>
            <w:shd w:fill="F3F4F6"/>
          </w:tcPr>
          <w:p>
            <w:r/>
            <w:r>
              <w:rPr>
                <w:rFonts w:ascii="Aptos" w:hAnsi="Aptos"/>
                <w:b w:val="0"/>
                <w:color w:val="111827"/>
                <w:sz w:val="14"/>
              </w:rPr>
              <w:t>Second validation pathway using same framework.</w:t>
            </w:r>
          </w:p>
        </w:tc>
      </w:tr>
      <w:tr>
        <w:trPr/>
        <w:tc>
          <w:tcPr>
            <w:tcW w:type="dxa" w:w="3360"/>
            <w:vAlign w:val="center"/>
          </w:tcPr>
          <w:p>
            <w:r/>
            <w:r>
              <w:rPr>
                <w:rFonts w:ascii="Aptos" w:hAnsi="Aptos"/>
                <w:b w:val="0"/>
                <w:color w:val="111827"/>
                <w:sz w:val="14"/>
              </w:rPr>
              <w:t>Other hazards</w:t>
            </w:r>
          </w:p>
        </w:tc>
        <w:tc>
          <w:tcPr>
            <w:tcW w:type="dxa" w:w="3360"/>
            <w:vAlign w:val="center"/>
          </w:tcPr>
          <w:p>
            <w:r/>
            <w:r>
              <w:rPr>
                <w:rFonts w:ascii="Aptos" w:hAnsi="Aptos"/>
                <w:b w:val="0"/>
                <w:color w:val="111827"/>
                <w:sz w:val="14"/>
              </w:rPr>
              <w:t>FRAMEWORK-SUPPORTED</w:t>
            </w:r>
          </w:p>
        </w:tc>
        <w:tc>
          <w:tcPr>
            <w:tcW w:type="dxa" w:w="3360"/>
            <w:vAlign w:val="center"/>
          </w:tcPr>
          <w:p>
            <w:r/>
            <w:r>
              <w:rPr>
                <w:rFonts w:ascii="Aptos" w:hAnsi="Aptos"/>
                <w:b w:val="0"/>
                <w:color w:val="111827"/>
                <w:sz w:val="14"/>
              </w:rPr>
              <w:t>Only claim what evidence supports.</w:t>
            </w:r>
          </w:p>
        </w:tc>
      </w:tr>
      <w:tr>
        <w:trPr/>
        <w:tc>
          <w:tcPr>
            <w:tcW w:type="dxa" w:w="3360"/>
            <w:vAlign w:val="center"/>
            <w:shd w:fill="F3F4F6"/>
          </w:tcPr>
          <w:p>
            <w:r/>
            <w:r>
              <w:rPr>
                <w:rFonts w:ascii="Aptos" w:hAnsi="Aptos"/>
                <w:b w:val="0"/>
                <w:color w:val="111827"/>
                <w:sz w:val="14"/>
              </w:rPr>
              <w:t>Fire spread</w:t>
            </w:r>
          </w:p>
        </w:tc>
        <w:tc>
          <w:tcPr>
            <w:tcW w:type="dxa" w:w="3360"/>
            <w:vAlign w:val="center"/>
            <w:shd w:fill="F3F4F6"/>
          </w:tcPr>
          <w:p>
            <w:r/>
            <w:r>
              <w:rPr>
                <w:rFonts w:ascii="Aptos" w:hAnsi="Aptos"/>
                <w:b w:val="0"/>
                <w:color w:val="111827"/>
                <w:sz w:val="14"/>
              </w:rPr>
              <w:t>MUST</w:t>
            </w:r>
          </w:p>
        </w:tc>
        <w:tc>
          <w:tcPr>
            <w:tcW w:type="dxa" w:w="3360"/>
            <w:vAlign w:val="center"/>
            <w:shd w:fill="F3F4F6"/>
          </w:tcPr>
          <w:p>
            <w:r/>
            <w:r>
              <w:rPr>
                <w:rFonts w:ascii="Aptos" w:hAnsi="Aptos"/>
                <w:b w:val="0"/>
                <w:color w:val="111827"/>
                <w:sz w:val="14"/>
              </w:rPr>
              <w:t>Physics-informed, documented assumptions.</w:t>
            </w:r>
          </w:p>
        </w:tc>
      </w:tr>
      <w:tr>
        <w:trPr/>
        <w:tc>
          <w:tcPr>
            <w:tcW w:type="dxa" w:w="3360"/>
            <w:vAlign w:val="center"/>
          </w:tcPr>
          <w:p>
            <w:r/>
            <w:r>
              <w:rPr>
                <w:rFonts w:ascii="Aptos" w:hAnsi="Aptos"/>
                <w:b w:val="0"/>
                <w:color w:val="111827"/>
                <w:sz w:val="14"/>
              </w:rPr>
              <w:t>Risk/heatmap</w:t>
            </w:r>
          </w:p>
        </w:tc>
        <w:tc>
          <w:tcPr>
            <w:tcW w:type="dxa" w:w="3360"/>
            <w:vAlign w:val="center"/>
          </w:tcPr>
          <w:p>
            <w:r/>
            <w:r>
              <w:rPr>
                <w:rFonts w:ascii="Aptos" w:hAnsi="Aptos"/>
                <w:b w:val="0"/>
                <w:color w:val="111827"/>
                <w:sz w:val="14"/>
              </w:rPr>
              <w:t>MUST</w:t>
            </w:r>
          </w:p>
        </w:tc>
        <w:tc>
          <w:tcPr>
            <w:tcW w:type="dxa" w:w="3360"/>
            <w:vAlign w:val="center"/>
          </w:tcPr>
          <w:p>
            <w:r/>
            <w:r>
              <w:rPr>
                <w:rFonts w:ascii="Aptos" w:hAnsi="Aptos"/>
                <w:b w:val="0"/>
                <w:color w:val="111827"/>
                <w:sz w:val="14"/>
              </w:rPr>
              <w:t>Separate operational index, not probability.</w:t>
            </w:r>
          </w:p>
        </w:tc>
      </w:tr>
      <w:tr>
        <w:trPr/>
        <w:tc>
          <w:tcPr>
            <w:tcW w:type="dxa" w:w="3360"/>
            <w:vAlign w:val="center"/>
            <w:shd w:fill="F3F4F6"/>
          </w:tcPr>
          <w:p>
            <w:r/>
            <w:r>
              <w:rPr>
                <w:rFonts w:ascii="Aptos" w:hAnsi="Aptos"/>
                <w:b w:val="0"/>
                <w:color w:val="111827"/>
                <w:sz w:val="14"/>
              </w:rPr>
              <w:t>Exposure</w:t>
            </w:r>
          </w:p>
        </w:tc>
        <w:tc>
          <w:tcPr>
            <w:tcW w:type="dxa" w:w="3360"/>
            <w:vAlign w:val="center"/>
            <w:shd w:fill="F3F4F6"/>
          </w:tcPr>
          <w:p>
            <w:r/>
            <w:r>
              <w:rPr>
                <w:rFonts w:ascii="Aptos" w:hAnsi="Aptos"/>
                <w:b w:val="0"/>
                <w:color w:val="111827"/>
                <w:sz w:val="14"/>
              </w:rPr>
              <w:t>MUST where displayed</w:t>
            </w:r>
          </w:p>
        </w:tc>
        <w:tc>
          <w:tcPr>
            <w:tcW w:type="dxa" w:w="3360"/>
            <w:vAlign w:val="center"/>
            <w:shd w:fill="F3F4F6"/>
          </w:tcPr>
          <w:p>
            <w:r/>
            <w:r>
              <w:rPr>
                <w:rFonts w:ascii="Aptos" w:hAnsi="Aptos"/>
                <w:b w:val="0"/>
                <w:color w:val="111827"/>
                <w:sz w:val="14"/>
              </w:rPr>
              <w:t>Requires sourced datasets.</w:t>
            </w:r>
          </w:p>
        </w:tc>
      </w:tr>
      <w:tr>
        <w:trPr/>
        <w:tc>
          <w:tcPr>
            <w:tcW w:type="dxa" w:w="3360"/>
            <w:vAlign w:val="center"/>
          </w:tcPr>
          <w:p>
            <w:r/>
            <w:r>
              <w:rPr>
                <w:rFonts w:ascii="Aptos" w:hAnsi="Aptos"/>
                <w:b w:val="0"/>
                <w:color w:val="111827"/>
                <w:sz w:val="14"/>
              </w:rPr>
              <w:t>Authority dashboard</w:t>
            </w:r>
          </w:p>
        </w:tc>
        <w:tc>
          <w:tcPr>
            <w:tcW w:type="dxa" w:w="3360"/>
            <w:vAlign w:val="center"/>
          </w:tcPr>
          <w:p>
            <w:r/>
            <w:r>
              <w:rPr>
                <w:rFonts w:ascii="Aptos" w:hAnsi="Aptos"/>
                <w:b w:val="0"/>
                <w:color w:val="111827"/>
                <w:sz w:val="14"/>
              </w:rPr>
              <w:t>MUST</w:t>
            </w:r>
          </w:p>
        </w:tc>
        <w:tc>
          <w:tcPr>
            <w:tcW w:type="dxa" w:w="3360"/>
            <w:vAlign w:val="center"/>
          </w:tcPr>
          <w:p>
            <w:r/>
            <w:r>
              <w:rPr>
                <w:rFonts w:ascii="Aptos" w:hAnsi="Aptos"/>
                <w:b w:val="0"/>
                <w:color w:val="111827"/>
                <w:sz w:val="14"/>
              </w:rPr>
              <w:t>Core product surface.</w:t>
            </w:r>
          </w:p>
        </w:tc>
      </w:tr>
      <w:tr>
        <w:trPr/>
        <w:tc>
          <w:tcPr>
            <w:tcW w:type="dxa" w:w="3360"/>
            <w:vAlign w:val="center"/>
            <w:shd w:fill="F3F4F6"/>
          </w:tcPr>
          <w:p>
            <w:r/>
            <w:r>
              <w:rPr>
                <w:rFonts w:ascii="Aptos" w:hAnsi="Aptos"/>
                <w:b w:val="0"/>
                <w:color w:val="111827"/>
                <w:sz w:val="14"/>
              </w:rPr>
              <w:t>Citizen web/local experience</w:t>
            </w:r>
          </w:p>
        </w:tc>
        <w:tc>
          <w:tcPr>
            <w:tcW w:type="dxa" w:w="3360"/>
            <w:vAlign w:val="center"/>
            <w:shd w:fill="F3F4F6"/>
          </w:tcPr>
          <w:p>
            <w:r/>
            <w:r>
              <w:rPr>
                <w:rFonts w:ascii="Aptos" w:hAnsi="Aptos"/>
                <w:b w:val="0"/>
                <w:color w:val="111827"/>
                <w:sz w:val="14"/>
              </w:rPr>
              <w:t>MUST</w:t>
            </w:r>
          </w:p>
        </w:tc>
        <w:tc>
          <w:tcPr>
            <w:tcW w:type="dxa" w:w="3360"/>
            <w:vAlign w:val="center"/>
            <w:shd w:fill="F3F4F6"/>
          </w:tcPr>
          <w:p>
            <w:r/>
            <w:r>
              <w:rPr>
                <w:rFonts w:ascii="Aptos" w:hAnsi="Aptos"/>
                <w:b w:val="0"/>
                <w:color w:val="111827"/>
                <w:sz w:val="14"/>
              </w:rPr>
              <w:t>Core product surface.</w:t>
            </w:r>
          </w:p>
        </w:tc>
      </w:tr>
      <w:tr>
        <w:trPr/>
        <w:tc>
          <w:tcPr>
            <w:tcW w:type="dxa" w:w="3360"/>
            <w:vAlign w:val="center"/>
          </w:tcPr>
          <w:p>
            <w:r/>
            <w:r>
              <w:rPr>
                <w:rFonts w:ascii="Aptos" w:hAnsi="Aptos"/>
                <w:b w:val="0"/>
                <w:color w:val="111827"/>
                <w:sz w:val="14"/>
              </w:rPr>
              <w:t>SOS</w:t>
            </w:r>
          </w:p>
        </w:tc>
        <w:tc>
          <w:tcPr>
            <w:tcW w:type="dxa" w:w="3360"/>
            <w:vAlign w:val="center"/>
          </w:tcPr>
          <w:p>
            <w:r/>
            <w:r>
              <w:rPr>
                <w:rFonts w:ascii="Aptos" w:hAnsi="Aptos"/>
                <w:b w:val="0"/>
                <w:color w:val="111827"/>
                <w:sz w:val="14"/>
              </w:rPr>
              <w:t>MUST</w:t>
            </w:r>
          </w:p>
        </w:tc>
        <w:tc>
          <w:tcPr>
            <w:tcW w:type="dxa" w:w="3360"/>
            <w:vAlign w:val="center"/>
          </w:tcPr>
          <w:p>
            <w:r/>
            <w:r>
              <w:rPr>
                <w:rFonts w:ascii="Aptos" w:hAnsi="Aptos"/>
                <w:b w:val="0"/>
                <w:color w:val="111827"/>
                <w:sz w:val="14"/>
              </w:rPr>
              <w:t>Core safety capability.</w:t>
            </w:r>
          </w:p>
        </w:tc>
      </w:tr>
      <w:tr>
        <w:trPr/>
        <w:tc>
          <w:tcPr>
            <w:tcW w:type="dxa" w:w="3360"/>
            <w:vAlign w:val="center"/>
            <w:shd w:fill="F3F4F6"/>
          </w:tcPr>
          <w:p>
            <w:r/>
            <w:r>
              <w:rPr>
                <w:rFonts w:ascii="Aptos" w:hAnsi="Aptos"/>
                <w:b w:val="0"/>
                <w:color w:val="111827"/>
                <w:sz w:val="14"/>
              </w:rPr>
              <w:t>Human response approval</w:t>
            </w:r>
          </w:p>
        </w:tc>
        <w:tc>
          <w:tcPr>
            <w:tcW w:type="dxa" w:w="3360"/>
            <w:vAlign w:val="center"/>
            <w:shd w:fill="F3F4F6"/>
          </w:tcPr>
          <w:p>
            <w:r/>
            <w:r>
              <w:rPr>
                <w:rFonts w:ascii="Aptos" w:hAnsi="Aptos"/>
                <w:b w:val="0"/>
                <w:color w:val="111827"/>
                <w:sz w:val="14"/>
              </w:rPr>
              <w:t>MUST</w:t>
            </w:r>
          </w:p>
        </w:tc>
        <w:tc>
          <w:tcPr>
            <w:tcW w:type="dxa" w:w="3360"/>
            <w:vAlign w:val="center"/>
            <w:shd w:fill="F3F4F6"/>
          </w:tcPr>
          <w:p>
            <w:r/>
            <w:r>
              <w:rPr>
                <w:rFonts w:ascii="Aptos" w:hAnsi="Aptos"/>
                <w:b w:val="0"/>
                <w:color w:val="111827"/>
                <w:sz w:val="14"/>
              </w:rPr>
              <w:t>Hard safety/product invariant.</w:t>
            </w:r>
          </w:p>
        </w:tc>
      </w:tr>
      <w:tr>
        <w:trPr/>
        <w:tc>
          <w:tcPr>
            <w:tcW w:type="dxa" w:w="3360"/>
            <w:vAlign w:val="center"/>
          </w:tcPr>
          <w:p>
            <w:r/>
            <w:r>
              <w:rPr>
                <w:rFonts w:ascii="Aptos" w:hAnsi="Aptos"/>
                <w:b w:val="0"/>
                <w:color w:val="111827"/>
                <w:sz w:val="14"/>
              </w:rPr>
              <w:t>Master-death local page</w:t>
            </w:r>
          </w:p>
        </w:tc>
        <w:tc>
          <w:tcPr>
            <w:tcW w:type="dxa" w:w="3360"/>
            <w:vAlign w:val="center"/>
          </w:tcPr>
          <w:p>
            <w:r/>
            <w:r>
              <w:rPr>
                <w:rFonts w:ascii="Aptos" w:hAnsi="Aptos"/>
                <w:b w:val="0"/>
                <w:color w:val="111827"/>
                <w:sz w:val="14"/>
              </w:rPr>
              <w:t>MUST</w:t>
            </w:r>
          </w:p>
        </w:tc>
        <w:tc>
          <w:tcPr>
            <w:tcW w:type="dxa" w:w="3360"/>
            <w:vAlign w:val="center"/>
          </w:tcPr>
          <w:p>
            <w:r/>
            <w:r>
              <w:rPr>
                <w:rFonts w:ascii="Aptos" w:hAnsi="Aptos"/>
                <w:b w:val="0"/>
                <w:color w:val="111827"/>
                <w:sz w:val="14"/>
              </w:rPr>
              <w:t>Resilience requirement.</w:t>
            </w:r>
          </w:p>
        </w:tc>
      </w:tr>
      <w:tr>
        <w:trPr/>
        <w:tc>
          <w:tcPr>
            <w:tcW w:type="dxa" w:w="3360"/>
            <w:vAlign w:val="center"/>
            <w:shd w:fill="F3F4F6"/>
          </w:tcPr>
          <w:p>
            <w:r/>
            <w:r>
              <w:rPr>
                <w:rFonts w:ascii="Aptos" w:hAnsi="Aptos"/>
                <w:b w:val="0"/>
                <w:color w:val="111827"/>
                <w:sz w:val="14"/>
              </w:rPr>
              <w:t>Native app</w:t>
            </w:r>
          </w:p>
        </w:tc>
        <w:tc>
          <w:tcPr>
            <w:tcW w:type="dxa" w:w="3360"/>
            <w:vAlign w:val="center"/>
            <w:shd w:fill="F3F4F6"/>
          </w:tcPr>
          <w:p>
            <w:r/>
            <w:r>
              <w:rPr>
                <w:rFonts w:ascii="Aptos" w:hAnsi="Aptos"/>
                <w:b w:val="0"/>
                <w:color w:val="111827"/>
                <w:sz w:val="14"/>
              </w:rPr>
              <w:t>DEFERRED</w:t>
            </w:r>
          </w:p>
        </w:tc>
        <w:tc>
          <w:tcPr>
            <w:tcW w:type="dxa" w:w="3360"/>
            <w:vAlign w:val="center"/>
            <w:shd w:fill="F3F4F6"/>
          </w:tcPr>
          <w:p>
            <w:r/>
            <w:r>
              <w:rPr>
                <w:rFonts w:ascii="Aptos" w:hAnsi="Aptos"/>
                <w:b w:val="0"/>
                <w:color w:val="111827"/>
                <w:sz w:val="14"/>
              </w:rPr>
              <w:t>Does not block prototype.</w:t>
            </w:r>
          </w:p>
        </w:tc>
      </w:tr>
      <w:tr>
        <w:trPr/>
        <w:tc>
          <w:tcPr>
            <w:tcW w:type="dxa" w:w="3360"/>
            <w:vAlign w:val="center"/>
          </w:tcPr>
          <w:p>
            <w:r/>
            <w:r>
              <w:rPr>
                <w:rFonts w:ascii="Aptos" w:hAnsi="Aptos"/>
                <w:b w:val="0"/>
                <w:color w:val="111827"/>
                <w:sz w:val="14"/>
              </w:rPr>
              <w:t>Advanced ML</w:t>
            </w:r>
          </w:p>
        </w:tc>
        <w:tc>
          <w:tcPr>
            <w:tcW w:type="dxa" w:w="3360"/>
            <w:vAlign w:val="center"/>
          </w:tcPr>
          <w:p>
            <w:r/>
            <w:r>
              <w:rPr>
                <w:rFonts w:ascii="Aptos" w:hAnsi="Aptos"/>
                <w:b w:val="0"/>
                <w:color w:val="111827"/>
                <w:sz w:val="14"/>
              </w:rPr>
              <w:t>DEFERRED</w:t>
            </w:r>
          </w:p>
        </w:tc>
        <w:tc>
          <w:tcPr>
            <w:tcW w:type="dxa" w:w="3360"/>
            <w:vAlign w:val="center"/>
          </w:tcPr>
          <w:p>
            <w:r/>
            <w:r>
              <w:rPr>
                <w:rFonts w:ascii="Aptos" w:hAnsi="Aptos"/>
                <w:b w:val="0"/>
                <w:color w:val="111827"/>
                <w:sz w:val="14"/>
              </w:rPr>
              <w:t>Only where data justifies.</w:t>
            </w:r>
          </w:p>
        </w:tc>
      </w:tr>
      <w:tr>
        <w:trPr/>
        <w:tc>
          <w:tcPr>
            <w:tcW w:type="dxa" w:w="3360"/>
            <w:vAlign w:val="center"/>
            <w:shd w:fill="F3F4F6"/>
          </w:tcPr>
          <w:p>
            <w:r/>
            <w:r>
              <w:rPr>
                <w:rFonts w:ascii="Aptos" w:hAnsi="Aptos"/>
                <w:b w:val="0"/>
                <w:color w:val="111827"/>
                <w:sz w:val="14"/>
              </w:rPr>
              <w:t>Full self-healing mesh</w:t>
            </w:r>
          </w:p>
        </w:tc>
        <w:tc>
          <w:tcPr>
            <w:tcW w:type="dxa" w:w="3360"/>
            <w:vAlign w:val="center"/>
            <w:shd w:fill="F3F4F6"/>
          </w:tcPr>
          <w:p>
            <w:r/>
            <w:r>
              <w:rPr>
                <w:rFonts w:ascii="Aptos" w:hAnsi="Aptos"/>
                <w:b w:val="0"/>
                <w:color w:val="111827"/>
                <w:sz w:val="14"/>
              </w:rPr>
              <w:t>ROADMAP</w:t>
            </w:r>
          </w:p>
        </w:tc>
        <w:tc>
          <w:tcPr>
            <w:tcW w:type="dxa" w:w="3360"/>
            <w:vAlign w:val="center"/>
            <w:shd w:fill="F3F4F6"/>
          </w:tcPr>
          <w:p>
            <w:r/>
            <w:r>
              <w:rPr>
                <w:rFonts w:ascii="Aptos" w:hAnsi="Aptos"/>
                <w:b w:val="0"/>
                <w:color w:val="111827"/>
                <w:sz w:val="14"/>
              </w:rPr>
              <w:t>Basic buffering/reconnect in V1.</w:t>
            </w:r>
          </w:p>
        </w:tc>
      </w:tr>
      <w:tr>
        <w:trPr/>
        <w:tc>
          <w:tcPr>
            <w:tcW w:type="dxa" w:w="3360"/>
            <w:vAlign w:val="center"/>
          </w:tcPr>
          <w:p>
            <w:r/>
            <w:r>
              <w:rPr>
                <w:rFonts w:ascii="Aptos" w:hAnsi="Aptos"/>
                <w:b w:val="0"/>
                <w:color w:val="111827"/>
                <w:sz w:val="14"/>
              </w:rPr>
              <w:t>Satellite live feeds</w:t>
            </w:r>
          </w:p>
        </w:tc>
        <w:tc>
          <w:tcPr>
            <w:tcW w:type="dxa" w:w="3360"/>
            <w:vAlign w:val="center"/>
          </w:tcPr>
          <w:p>
            <w:r/>
            <w:r>
              <w:rPr>
                <w:rFonts w:ascii="Aptos" w:hAnsi="Aptos"/>
                <w:b w:val="0"/>
                <w:color w:val="111827"/>
                <w:sz w:val="14"/>
              </w:rPr>
              <w:t>DEFERRED</w:t>
            </w:r>
          </w:p>
        </w:tc>
        <w:tc>
          <w:tcPr>
            <w:tcW w:type="dxa" w:w="3360"/>
            <w:vAlign w:val="center"/>
          </w:tcPr>
          <w:p>
            <w:r/>
            <w:r>
              <w:rPr>
                <w:rFonts w:ascii="Aptos" w:hAnsi="Aptos"/>
                <w:b w:val="0"/>
                <w:color w:val="111827"/>
                <w:sz w:val="14"/>
              </w:rPr>
              <w:t>No dependency for local intelligence.</w:t>
            </w:r>
          </w:p>
        </w:tc>
      </w:tr>
      <w:tr>
        <w:trPr/>
        <w:tc>
          <w:tcPr>
            <w:tcW w:type="dxa" w:w="3360"/>
            <w:vAlign w:val="center"/>
            <w:shd w:fill="F3F4F6"/>
          </w:tcPr>
          <w:p>
            <w:r/>
            <w:r>
              <w:rPr>
                <w:rFonts w:ascii="Aptos" w:hAnsi="Aptos"/>
                <w:b w:val="0"/>
                <w:color w:val="111827"/>
                <w:sz w:val="14"/>
              </w:rPr>
              <w:t>3D</w:t>
            </w:r>
          </w:p>
        </w:tc>
        <w:tc>
          <w:tcPr>
            <w:tcW w:type="dxa" w:w="3360"/>
            <w:vAlign w:val="center"/>
            <w:shd w:fill="F3F4F6"/>
          </w:tcPr>
          <w:p>
            <w:r/>
            <w:r>
              <w:rPr>
                <w:rFonts w:ascii="Aptos" w:hAnsi="Aptos"/>
                <w:b w:val="0"/>
                <w:color w:val="111827"/>
                <w:sz w:val="14"/>
              </w:rPr>
              <w:t>OUT</w:t>
            </w:r>
          </w:p>
        </w:tc>
        <w:tc>
          <w:tcPr>
            <w:tcW w:type="dxa" w:w="3360"/>
            <w:vAlign w:val="center"/>
            <w:shd w:fill="F3F4F6"/>
          </w:tcPr>
          <w:p>
            <w:r/>
            <w:r>
              <w:rPr>
                <w:rFonts w:ascii="Aptos" w:hAnsi="Aptos"/>
                <w:b w:val="0"/>
                <w:color w:val="111827"/>
                <w:sz w:val="14"/>
              </w:rPr>
              <w:t>Not required.</w:t>
            </w:r>
          </w:p>
        </w:tc>
      </w:tr>
      <w:tr>
        <w:trPr/>
        <w:tc>
          <w:tcPr>
            <w:tcW w:type="dxa" w:w="3360"/>
            <w:vAlign w:val="center"/>
          </w:tcPr>
          <w:p>
            <w:r/>
            <w:r>
              <w:rPr>
                <w:rFonts w:ascii="Aptos" w:hAnsi="Aptos"/>
                <w:b w:val="0"/>
                <w:color w:val="111827"/>
                <w:sz w:val="14"/>
              </w:rPr>
              <w:t>Microservices/Kafka</w:t>
            </w:r>
          </w:p>
        </w:tc>
        <w:tc>
          <w:tcPr>
            <w:tcW w:type="dxa" w:w="3360"/>
            <w:vAlign w:val="center"/>
          </w:tcPr>
          <w:p>
            <w:r/>
            <w:r>
              <w:rPr>
                <w:rFonts w:ascii="Aptos" w:hAnsi="Aptos"/>
                <w:b w:val="0"/>
                <w:color w:val="111827"/>
                <w:sz w:val="14"/>
              </w:rPr>
              <w:t>OUT</w:t>
            </w:r>
          </w:p>
        </w:tc>
        <w:tc>
          <w:tcPr>
            <w:tcW w:type="dxa" w:w="3360"/>
            <w:vAlign w:val="center"/>
          </w:tcPr>
          <w:p>
            <w:r/>
            <w:r>
              <w:rPr>
                <w:rFonts w:ascii="Aptos" w:hAnsi="Aptos"/>
                <w:b w:val="0"/>
                <w:color w:val="111827"/>
                <w:sz w:val="14"/>
              </w:rPr>
              <w:t>Not required for V1.</w:t>
            </w:r>
          </w:p>
        </w:tc>
      </w:tr>
    </w:tbl>
    <w:p/>
    <w:p>
      <w:pPr>
        <w:pStyle w:val="Heading1"/>
      </w:pPr>
      <w:r>
        <w:t>16. Final TRD Compliance Checklist</w:t>
      </w:r>
    </w:p>
    <w:p>
      <w:r>
        <w:rPr>
          <w:b/>
          <w:color w:val="0B5A75"/>
        </w:rPr>
        <w:t xml:space="preserve">☐ 01  </w:t>
      </w:r>
      <w:r>
        <w:t>All MUST functional requirements implemented and tested.</w:t>
      </w:r>
    </w:p>
    <w:p>
      <w:r>
        <w:rPr>
          <w:b/>
          <w:color w:val="0B5A75"/>
        </w:rPr>
        <w:t xml:space="preserve">☐ 02  </w:t>
      </w:r>
      <w:r>
        <w:t>All critical non-functional requirements have measurable verification evidence.</w:t>
      </w:r>
    </w:p>
    <w:p>
      <w:r>
        <w:rPr>
          <w:b/>
          <w:color w:val="0B5A75"/>
        </w:rPr>
        <w:t xml:space="preserve">☐ 03  </w:t>
      </w:r>
      <w:r>
        <w:t>Telemetry schema and timestamp semantics are consistent end-to-end.</w:t>
      </w:r>
    </w:p>
    <w:p>
      <w:r>
        <w:rPr>
          <w:b/>
          <w:color w:val="0B5A75"/>
        </w:rPr>
        <w:t xml:space="preserve">☐ 04  </w:t>
      </w:r>
      <w:r>
        <w:t>Node-to-Master HMAC is active.</w:t>
      </w:r>
    </w:p>
    <w:p>
      <w:r>
        <w:rPr>
          <w:b/>
          <w:color w:val="0B5A75"/>
        </w:rPr>
        <w:t xml:space="preserve">☐ 05  </w:t>
      </w:r>
      <w:r>
        <w:t>Incident correlation merge/split is deterministic and tested.</w:t>
      </w:r>
    </w:p>
    <w:p>
      <w:r>
        <w:rPr>
          <w:b/>
          <w:color w:val="0B5A75"/>
        </w:rPr>
        <w:t xml:space="preserve">☐ 06  </w:t>
      </w:r>
      <w:r>
        <w:t>Fire-spread mathematical fixes are implemented, not merely documented.</w:t>
      </w:r>
    </w:p>
    <w:p>
      <w:r>
        <w:rPr>
          <w:b/>
          <w:color w:val="0B5A75"/>
        </w:rPr>
        <w:t xml:space="preserve">☐ 07  </w:t>
      </w:r>
      <w:r>
        <w:t>Physical footprint and operational buffer are separate.</w:t>
      </w:r>
    </w:p>
    <w:p>
      <w:r>
        <w:rPr>
          <w:b/>
          <w:color w:val="0B5A75"/>
        </w:rPr>
        <w:t xml:space="preserve">☐ 08  </w:t>
      </w:r>
      <w:r>
        <w:t>Risk surfaces remain independently toggleable.</w:t>
      </w:r>
    </w:p>
    <w:p>
      <w:r>
        <w:rPr>
          <w:b/>
          <w:color w:val="0B5A75"/>
        </w:rPr>
        <w:t xml:space="preserve">☐ 09  </w:t>
      </w:r>
      <w:r>
        <w:t>Exposure values use real/provenanced data or explicit unavailability/synthetic labels.</w:t>
      </w:r>
    </w:p>
    <w:p>
      <w:r>
        <w:rPr>
          <w:b/>
          <w:color w:val="0B5A75"/>
        </w:rPr>
        <w:t xml:space="preserve">☐ 10  </w:t>
      </w:r>
      <w:r>
        <w:t>Response recommendations cannot execute without human approval.</w:t>
      </w:r>
    </w:p>
    <w:p>
      <w:r>
        <w:rPr>
          <w:b/>
          <w:color w:val="0B5A75"/>
        </w:rPr>
        <w:t xml:space="preserve">☐ 11  </w:t>
      </w:r>
      <w:r>
        <w:t>Citizen no-safe-route behavior returns SHELTER_IN_PLACE.</w:t>
      </w:r>
    </w:p>
    <w:p>
      <w:r>
        <w:rPr>
          <w:b/>
          <w:color w:val="0B5A75"/>
        </w:rPr>
        <w:t xml:space="preserve">☐ 12  </w:t>
      </w:r>
      <w:r>
        <w:t>Master failure does not eliminate the local emergency page path.</w:t>
      </w:r>
    </w:p>
    <w:p>
      <w:r>
        <w:rPr>
          <w:b/>
          <w:color w:val="0B5A75"/>
        </w:rPr>
        <w:t xml:space="preserve">☐ 13  </w:t>
      </w:r>
      <w:r>
        <w:t>Simulation enters the same telemetry ingestion and downstream pipeline.</w:t>
      </w:r>
    </w:p>
    <w:p>
      <w:r>
        <w:rPr>
          <w:b/>
          <w:color w:val="0B5A75"/>
        </w:rPr>
        <w:t xml:space="preserve">☐ 14  </w:t>
      </w:r>
      <w:r>
        <w:t>Dashboard and citizen surfaces use backend domain truth.</w:t>
      </w:r>
    </w:p>
    <w:p>
      <w:r>
        <w:rPr>
          <w:b/>
          <w:color w:val="0B5A75"/>
        </w:rPr>
        <w:t xml:space="preserve">☐ 15  </w:t>
      </w:r>
      <w:r>
        <w:t>Configuration contains named tunable parameters; no unexplained magic constants.</w:t>
      </w:r>
    </w:p>
    <w:p>
      <w:r>
        <w:rPr>
          <w:b/>
          <w:color w:val="0B5A75"/>
        </w:rPr>
        <w:t xml:space="preserve">☐ 16  </w:t>
      </w:r>
      <w:r>
        <w:t>Validation evidence is linked to requirement IDs.</w:t>
      </w:r>
    </w:p>
    <w:p>
      <w:pPr>
        <w:pStyle w:val="Heading1"/>
      </w:pPr>
      <w:r>
        <w:t>17. Final Position</w:t>
      </w:r>
    </w:p>
    <w:tbl>
      <w:tblPr>
        <w:tblStyle w:val="TableGrid"/>
        <w:tblW w:type="auto" w:w="0"/>
        <w:tblLook w:firstColumn="1" w:firstRow="1" w:lastColumn="0" w:lastRow="0" w:noHBand="0" w:noVBand="1" w:val="04A0"/>
      </w:tblPr>
      <w:tblGrid>
        <w:gridCol w:w="10080"/>
      </w:tblGrid>
      <w:tr>
        <w:trPr>
          <w:tblHeader/>
          <w:cantSplit/>
        </w:trPr>
        <w:tc>
          <w:tcPr>
            <w:tcW w:type="dxa" w:w="10080"/>
            <w:shd w:fill="EAF7EE"/>
          </w:tcPr>
          <w:p>
            <w:r/>
            <w:r>
              <w:rPr>
                <w:b/>
                <w:color w:val="166534"/>
                <w:sz w:val="18"/>
              </w:rPr>
              <w:t>TRD baseline</w:t>
              <w:br/>
            </w:r>
            <w:r>
              <w:rPr>
                <w:sz w:val="17"/>
              </w:rPr>
              <w:t>This TRD is the requirements contract between the frozen NexAlert architecture and the implementation team. It intentionally separates mandatory behavior from tunable parameters and separates domain truth from presentation. The implementation should proceed by requirement ID, with the downstream mathematical, hardware, data, backend, resilience, UI and validation specifications providing the detailed how.</w:t>
            </w:r>
          </w:p>
        </w:tc>
      </w:tr>
    </w:tbl>
    <w:p/>
    <w:p>
      <w:r>
        <w:t>The next engineering document is Document 03 — Technology Stack, Deployment &amp; Compute Allocation. That document will lock exact technologies, runtime boundaries, ESP32 versus Raspberry Pi responsibilities, Python reference versus embedded C/C++ implementation, database/frontend/backend choices, packaging, environments, and deployment topology.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NexAlert — TRD — V1 Technical Requirements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A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88"/>
    </w:pPr>
    <w:rPr>
      <w:rFonts w:ascii="Consolas" w:hAnsi="Consolas"/>
      <w:color w:val="111827"/>
      <w:sz w:val="16"/>
    </w:r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