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NEXALERT</w:t>
      </w:r>
    </w:p>
    <w:p>
      <w:pPr>
        <w:jc w:val="center"/>
      </w:pPr>
      <w:r>
        <w:t>MULTI-HAZARD &amp; SYNTHETIC TELEMETRY SPECIFICATION</w:t>
      </w:r>
    </w:p>
    <w:p>
      <w:pPr>
        <w:jc w:val="center"/>
      </w:pPr>
      <w:r>
        <w:t>Final V1 Engineering Baseline — Hazard Scenario Modeling, Synthetic Telemetry, Replay, Multi-Node Correlation &amp; Ground-Truth Separation</w:t>
      </w:r>
    </w:p>
    <w:p>
      <w:pPr>
        <w:pStyle w:val="Heading1"/>
      </w:pPr>
      <w:r>
        <w:t>Document Control &amp; Authority</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center"/>
            <w:shd w:fill="DCEAF1"/>
          </w:tcPr>
          <w:p>
            <w:pPr>
              <w:spacing w:after="40"/>
            </w:pPr>
            <w:r/>
            <w:r>
              <w:rPr>
                <w:b/>
              </w:rPr>
              <w:t>Field</w:t>
            </w:r>
          </w:p>
        </w:tc>
        <w:tc>
          <w:tcPr>
            <w:tcW w:type="dxa" w:w="5112"/>
            <w:vAlign w:val="center"/>
            <w:shd w:fill="DCEAF1"/>
          </w:tcPr>
          <w:p>
            <w:pPr>
              <w:spacing w:after="40"/>
            </w:pPr>
            <w:r/>
            <w:r>
              <w:rPr>
                <w:b/>
              </w:rPr>
              <w:t>Value</w:t>
            </w:r>
          </w:p>
        </w:tc>
      </w:tr>
      <w:tr>
        <w:tc>
          <w:tcPr>
            <w:tcW w:type="dxa" w:w="5112"/>
            <w:vAlign w:val="center"/>
          </w:tcPr>
          <w:p>
            <w:pPr>
              <w:spacing w:after="40"/>
            </w:pPr>
            <w:r/>
            <w:r>
              <w:rPr>
                <w:b w:val="0"/>
              </w:rPr>
              <w:t>Document ID</w:t>
            </w:r>
          </w:p>
        </w:tc>
        <w:tc>
          <w:tcPr>
            <w:tcW w:type="dxa" w:w="5112"/>
            <w:vAlign w:val="center"/>
          </w:tcPr>
          <w:p>
            <w:pPr>
              <w:spacing w:after="40"/>
            </w:pPr>
            <w:r/>
            <w:r>
              <w:rPr>
                <w:b w:val="0"/>
              </w:rPr>
              <w:t>NexAlert FINAL 09</w:t>
            </w:r>
          </w:p>
        </w:tc>
      </w:tr>
      <w:tr>
        <w:tc>
          <w:tcPr>
            <w:tcW w:type="dxa" w:w="5112"/>
            <w:vAlign w:val="center"/>
          </w:tcPr>
          <w:p>
            <w:pPr>
              <w:spacing w:after="40"/>
            </w:pPr>
            <w:r/>
            <w:r>
              <w:rPr>
                <w:b w:val="0"/>
              </w:rPr>
              <w:t>Status</w:t>
            </w:r>
          </w:p>
        </w:tc>
        <w:tc>
          <w:tcPr>
            <w:tcW w:type="dxa" w:w="5112"/>
            <w:vAlign w:val="center"/>
          </w:tcPr>
          <w:p>
            <w:pPr>
              <w:spacing w:after="40"/>
            </w:pPr>
            <w:r/>
            <w:r>
              <w:rPr>
                <w:b w:val="0"/>
              </w:rPr>
              <w:t>Final V1 Engineering Baseline</w:t>
            </w:r>
          </w:p>
        </w:tc>
      </w:tr>
      <w:tr>
        <w:tc>
          <w:tcPr>
            <w:tcW w:type="dxa" w:w="5112"/>
            <w:vAlign w:val="center"/>
          </w:tcPr>
          <w:p>
            <w:pPr>
              <w:spacing w:after="40"/>
            </w:pPr>
            <w:r/>
            <w:r>
              <w:rPr>
                <w:b w:val="0"/>
              </w:rPr>
              <w:t>Scope</w:t>
            </w:r>
          </w:p>
        </w:tc>
        <w:tc>
          <w:tcPr>
            <w:tcW w:type="dxa" w:w="5112"/>
            <w:vAlign w:val="center"/>
          </w:tcPr>
          <w:p>
            <w:pPr>
              <w:spacing w:after="40"/>
            </w:pPr>
            <w:r/>
            <w:r>
              <w:rPr>
                <w:b w:val="0"/>
              </w:rPr>
              <w:t>Multi-hazard representation, synthetic scenario generation, telemetry-only simulation, replay and evaluation controls</w:t>
            </w:r>
          </w:p>
        </w:tc>
      </w:tr>
      <w:tr>
        <w:tc>
          <w:tcPr>
            <w:tcW w:type="dxa" w:w="5112"/>
            <w:vAlign w:val="center"/>
          </w:tcPr>
          <w:p>
            <w:pPr>
              <w:spacing w:after="40"/>
            </w:pPr>
            <w:r/>
            <w:r>
              <w:rPr>
                <w:b w:val="0"/>
              </w:rPr>
              <w:t>Authority</w:t>
            </w:r>
          </w:p>
        </w:tc>
        <w:tc>
          <w:tcPr>
            <w:tcW w:type="dxa" w:w="5112"/>
            <w:vAlign w:val="center"/>
          </w:tcPr>
          <w:p>
            <w:pPr>
              <w:spacing w:after="40"/>
            </w:pPr>
            <w:r/>
            <w:r>
              <w:rPr>
                <w:b w:val="0"/>
              </w:rPr>
              <w:t>Master System Architecture + final intelligence, hardware and data baselines</w:t>
            </w:r>
          </w:p>
        </w:tc>
      </w:tr>
      <w:tr>
        <w:tc>
          <w:tcPr>
            <w:tcW w:type="dxa" w:w="5112"/>
            <w:vAlign w:val="center"/>
          </w:tcPr>
          <w:p>
            <w:pPr>
              <w:spacing w:after="40"/>
            </w:pPr>
            <w:r/>
            <w:r>
              <w:rPr>
                <w:b w:val="0"/>
              </w:rPr>
              <w:t>Primary Consumers</w:t>
            </w:r>
          </w:p>
        </w:tc>
        <w:tc>
          <w:tcPr>
            <w:tcW w:type="dxa" w:w="5112"/>
            <w:vAlign w:val="center"/>
          </w:tcPr>
          <w:p>
            <w:pPr>
              <w:spacing w:after="40"/>
            </w:pPr>
            <w:r/>
            <w:r>
              <w:rPr>
                <w:b w:val="0"/>
              </w:rPr>
              <w:t>Backend, AI/ML, simulation, frontend, QA, SIH demo engineering</w:t>
            </w:r>
          </w:p>
        </w:tc>
      </w:tr>
      <w:tr>
        <w:tc>
          <w:tcPr>
            <w:tcW w:type="dxa" w:w="5112"/>
            <w:vAlign w:val="center"/>
          </w:tcPr>
          <w:p>
            <w:pPr>
              <w:spacing w:after="40"/>
            </w:pPr>
            <w:r/>
            <w:r>
              <w:rPr>
                <w:b w:val="0"/>
              </w:rPr>
              <w:t>Implementation Priority</w:t>
            </w:r>
          </w:p>
        </w:tc>
        <w:tc>
          <w:tcPr>
            <w:tcW w:type="dxa" w:w="5112"/>
            <w:vAlign w:val="center"/>
          </w:tcPr>
          <w:p>
            <w:pPr>
              <w:spacing w:after="40"/>
            </w:pPr>
            <w:r/>
            <w:r>
              <w:rPr>
                <w:b w:val="0"/>
              </w:rPr>
              <w:t>Mandatory for a trustworthy simulation/evaluation loop; hazard models remain independently configurable</w:t>
            </w:r>
          </w:p>
        </w:tc>
      </w:tr>
      <w:tr>
        <w:tc>
          <w:tcPr>
            <w:tcW w:type="dxa" w:w="5112"/>
            <w:vAlign w:val="center"/>
          </w:tcPr>
          <w:p>
            <w:pPr>
              <w:spacing w:after="40"/>
            </w:pPr>
            <w:r/>
            <w:r>
              <w:rPr>
                <w:b w:val="0"/>
              </w:rPr>
              <w:t>Key Invariant</w:t>
            </w:r>
          </w:p>
        </w:tc>
        <w:tc>
          <w:tcPr>
            <w:tcW w:type="dxa" w:w="5112"/>
            <w:vAlign w:val="center"/>
          </w:tcPr>
          <w:p>
            <w:pPr>
              <w:spacing w:after="40"/>
            </w:pPr>
            <w:r/>
            <w:r>
              <w:rPr>
                <w:b w:val="0"/>
              </w:rPr>
              <w:t>The simulator produces telemetry; the reasoning pipeline must infer the hazard state exactly as it would for hardware data.</w:t>
            </w:r>
          </w:p>
        </w:tc>
      </w:tr>
      <w:tr>
        <w:tc>
          <w:tcPr>
            <w:tcW w:type="dxa" w:w="5112"/>
            <w:vAlign w:val="center"/>
          </w:tcPr>
          <w:p>
            <w:pPr>
              <w:spacing w:after="40"/>
            </w:pPr>
            <w:r/>
            <w:r>
              <w:rPr>
                <w:b w:val="0"/>
              </w:rPr>
              <w:t>Historical Architecture Rule</w:t>
            </w:r>
          </w:p>
        </w:tc>
        <w:tc>
          <w:tcPr>
            <w:tcW w:type="dxa" w:w="5112"/>
            <w:vAlign w:val="center"/>
          </w:tcPr>
          <w:p>
            <w:pPr>
              <w:spacing w:after="40"/>
            </w:pPr>
            <w:r/>
            <w:r>
              <w:rPr>
                <w:b w:val="0"/>
              </w:rPr>
              <w:t>Legacy STM32 split, Meshtastic-first designs and other superseded concepts are not implementation targets unless explicitly re-approved.</w:t>
            </w:r>
          </w:p>
        </w:tc>
      </w:tr>
    </w:tbl>
    <w:p>
      <w:pPr>
        <w:spacing w:after="0"/>
      </w:pPr>
    </w:p>
    <w:p>
      <w:pPr>
        <w:pStyle w:val="Heading1"/>
      </w:pPr>
      <w:r>
        <w:t>1. Purpose and System Role</w:t>
      </w:r>
    </w:p>
    <w:p>
      <w:pPr/>
      <w:r>
        <w:t>NexAlert must demonstrate more than isolated sensor thresholding. The system must show that the same distributed telemetry pipeline can observe, assess, correlate and communicate several environmental hazards while remaining honest about uncertainty, sensor quality, communication gaps and model limitations. This document defines the scenario and telemetry layer that makes that possible.</w:t>
      </w:r>
    </w:p>
    <w:p>
      <w:pPr>
        <w:pStyle w:val="Heading2"/>
      </w:pPr>
      <w:r>
        <w:t>1.1 Objectives</w:t>
      </w:r>
    </w:p>
    <w:p>
      <w:pPr>
        <w:pStyle w:val="ListBullet"/>
      </w:pPr>
      <w:r>
        <w:t>Generate reproducible telemetry streams for normal conditions, gradual change, rapid onset, recovery and multi-hazard conditions.</w:t>
      </w:r>
    </w:p>
    <w:p>
      <w:pPr>
        <w:pStyle w:val="ListBullet"/>
      </w:pPr>
      <w:r>
        <w:t>Exercise the exact live ingestion, authentication, validation, quality, baseline, anomaly, evidence, confidence, severity, risk and state pipeline.</w:t>
      </w:r>
    </w:p>
    <w:p>
      <w:pPr>
        <w:pStyle w:val="ListBullet"/>
      </w:pPr>
      <w:r>
        <w:t>Model correlated multi-node observations rather than producing independent random sensor streams.</w:t>
      </w:r>
    </w:p>
    <w:p>
      <w:pPr>
        <w:pStyle w:val="ListBullet"/>
      </w:pPr>
      <w:r>
        <w:t>Inject realistic missingness, stale data, drift, noise, spikes, contradictions, communication loss and recovery.</w:t>
      </w:r>
    </w:p>
    <w:p>
      <w:pPr>
        <w:pStyle w:val="ListBullet"/>
      </w:pPr>
      <w:r>
        <w:t>Keep simulator-only truth and labels separate from telemetry so the reasoning layer cannot accidentally read the answer.</w:t>
      </w:r>
    </w:p>
    <w:p>
      <w:pPr>
        <w:pStyle w:val="ListBullet"/>
      </w:pPr>
      <w:r>
        <w:t>Enable deterministic replay for debugging, visual demonstration, regression testing and algorithm comparison.</w:t>
      </w:r>
    </w:p>
    <w:p>
      <w:pPr>
        <w:pStyle w:val="ListBullet"/>
      </w:pPr>
      <w:r>
        <w:t>Support fire as the hero hazard and flood, pollution, landslide and extreme heat as reusable hazard paths under the same framework.</w:t>
      </w:r>
    </w:p>
    <w:p>
      <w:pPr>
        <w:pStyle w:val="Heading2"/>
      </w:pPr>
      <w:r>
        <w:t>1.2 Non-objectives for V1</w:t>
      </w:r>
    </w:p>
    <w:p>
      <w:pPr>
        <w:pStyle w:val="ListBullet"/>
      </w:pPr>
      <w:r>
        <w:t>Do not build a universal learned classifier that claims to recognize every hazard from arbitrary sensor combinations.</w:t>
      </w:r>
    </w:p>
    <w:p>
      <w:pPr>
        <w:pStyle w:val="ListBullet"/>
      </w:pPr>
      <w:r>
        <w:t>Do not fabricate scientific ground truth where no real-world reference exists.</w:t>
      </w:r>
    </w:p>
    <w:p>
      <w:pPr>
        <w:pStyle w:val="ListBullet"/>
      </w:pPr>
      <w:r>
        <w:t>Do not feed labels, future state, simulator hazard IDs or hidden scenario parameters into live-like inference payloads.</w:t>
      </w:r>
    </w:p>
    <w:p>
      <w:pPr>
        <w:pStyle w:val="ListBullet"/>
      </w:pPr>
      <w:r>
        <w:t>Do not collapse independent hazards into one combined probability or scalar risk score.</w:t>
      </w:r>
    </w:p>
    <w:p>
      <w:pPr>
        <w:pStyle w:val="ListBullet"/>
      </w:pPr>
      <w:r>
        <w:t>Do not require heavy geospatial or fire-spread computation on ESP32 edge nodes.</w:t>
      </w:r>
    </w:p>
    <w:p>
      <w:pPr>
        <w:pStyle w:val="Heading1"/>
      </w:pPr>
      <w:r>
        <w:t>2. Multi-Hazard Representation</w:t>
      </w:r>
    </w:p>
    <w:p>
      <w:pPr/>
      <w:r>
        <w:t>Every hazard is represented as an independent reasoning vector. Shared infrastructure is allowed; shared truth is not. A node can simultaneously carry evidence for more than one hazard, and the regional system can maintain multiple incident hypotheses at once.</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2045"/>
            <w:vAlign w:val="center"/>
            <w:shd w:fill="DCEAF1"/>
          </w:tcPr>
          <w:p>
            <w:pPr>
              <w:spacing w:after="40"/>
            </w:pPr>
            <w:r/>
            <w:r>
              <w:rPr>
                <w:b/>
              </w:rPr>
              <w:t>Hazard</w:t>
            </w:r>
          </w:p>
        </w:tc>
        <w:tc>
          <w:tcPr>
            <w:tcW w:type="dxa" w:w="2045"/>
            <w:vAlign w:val="center"/>
            <w:shd w:fill="DCEAF1"/>
          </w:tcPr>
          <w:p>
            <w:pPr>
              <w:spacing w:after="40"/>
            </w:pPr>
            <w:r/>
            <w:r>
              <w:rPr>
                <w:b/>
              </w:rPr>
              <w:t>Primary signals</w:t>
            </w:r>
          </w:p>
        </w:tc>
        <w:tc>
          <w:tcPr>
            <w:tcW w:type="dxa" w:w="2045"/>
            <w:vAlign w:val="center"/>
            <w:shd w:fill="DCEAF1"/>
          </w:tcPr>
          <w:p>
            <w:pPr>
              <w:spacing w:after="40"/>
            </w:pPr>
            <w:r/>
            <w:r>
              <w:rPr>
                <w:b/>
              </w:rPr>
              <w:t>Supporting signals</w:t>
            </w:r>
          </w:p>
        </w:tc>
        <w:tc>
          <w:tcPr>
            <w:tcW w:type="dxa" w:w="2045"/>
            <w:vAlign w:val="center"/>
            <w:shd w:fill="DCEAF1"/>
          </w:tcPr>
          <w:p>
            <w:pPr>
              <w:spacing w:after="40"/>
            </w:pPr>
            <w:r/>
            <w:r>
              <w:rPr>
                <w:b/>
              </w:rPr>
              <w:t>Core evidence concept</w:t>
            </w:r>
          </w:p>
        </w:tc>
        <w:tc>
          <w:tcPr>
            <w:tcW w:type="dxa" w:w="2045"/>
            <w:vAlign w:val="center"/>
            <w:shd w:fill="DCEAF1"/>
          </w:tcPr>
          <w:p>
            <w:pPr>
              <w:spacing w:after="40"/>
            </w:pPr>
            <w:r/>
            <w:r>
              <w:rPr>
                <w:b/>
              </w:rPr>
              <w:t>V1 reasoning posture</w:t>
            </w:r>
          </w:p>
        </w:tc>
      </w:tr>
      <w:tr>
        <w:tc>
          <w:tcPr>
            <w:tcW w:type="dxa" w:w="2045"/>
            <w:vAlign w:val="center"/>
          </w:tcPr>
          <w:p>
            <w:pPr>
              <w:spacing w:after="40"/>
            </w:pPr>
            <w:r/>
            <w:r>
              <w:rPr>
                <w:b w:val="0"/>
              </w:rPr>
              <w:t>Fire</w:t>
            </w:r>
          </w:p>
        </w:tc>
        <w:tc>
          <w:tcPr>
            <w:tcW w:type="dxa" w:w="2045"/>
            <w:vAlign w:val="center"/>
          </w:tcPr>
          <w:p>
            <w:pPr>
              <w:spacing w:after="40"/>
            </w:pPr>
            <w:r/>
            <w:r>
              <w:rPr>
                <w:b w:val="0"/>
              </w:rPr>
              <w:t>temperature, smoke/PM, calibrated gas if available</w:t>
            </w:r>
          </w:p>
        </w:tc>
        <w:tc>
          <w:tcPr>
            <w:tcW w:type="dxa" w:w="2045"/>
            <w:vAlign w:val="center"/>
          </w:tcPr>
          <w:p>
            <w:pPr>
              <w:spacing w:after="40"/>
            </w:pPr>
            <w:r/>
            <w:r>
              <w:rPr>
                <w:b w:val="0"/>
              </w:rPr>
              <w:t>humidity, wind/environment context</w:t>
            </w:r>
          </w:p>
        </w:tc>
        <w:tc>
          <w:tcPr>
            <w:tcW w:type="dxa" w:w="2045"/>
            <w:vAlign w:val="center"/>
          </w:tcPr>
          <w:p>
            <w:pPr>
              <w:spacing w:after="40"/>
            </w:pPr>
            <w:r/>
            <w:r>
              <w:rPr>
                <w:b w:val="0"/>
              </w:rPr>
              <w:t>coherent rapid thermal + particulate/gas change across trusted nodes</w:t>
            </w:r>
          </w:p>
        </w:tc>
        <w:tc>
          <w:tcPr>
            <w:tcW w:type="dxa" w:w="2045"/>
            <w:vAlign w:val="center"/>
          </w:tcPr>
          <w:p>
            <w:pPr>
              <w:spacing w:after="40"/>
            </w:pPr>
            <w:r/>
            <w:r>
              <w:rPr>
                <w:b w:val="0"/>
              </w:rPr>
              <w:t>deterministic evidence + geospatial spread engine; classifier optional</w:t>
            </w:r>
          </w:p>
        </w:tc>
      </w:tr>
      <w:tr>
        <w:tc>
          <w:tcPr>
            <w:tcW w:type="dxa" w:w="2045"/>
            <w:vAlign w:val="center"/>
          </w:tcPr>
          <w:p>
            <w:pPr>
              <w:spacing w:after="40"/>
            </w:pPr>
            <w:r/>
            <w:r>
              <w:rPr>
                <w:b w:val="0"/>
              </w:rPr>
              <w:t>Flood</w:t>
            </w:r>
          </w:p>
        </w:tc>
        <w:tc>
          <w:tcPr>
            <w:tcW w:type="dxa" w:w="2045"/>
            <w:vAlign w:val="center"/>
          </w:tcPr>
          <w:p>
            <w:pPr>
              <w:spacing w:after="40"/>
            </w:pPr>
            <w:r/>
            <w:r>
              <w:rPr>
                <w:b w:val="0"/>
              </w:rPr>
              <w:t>water level, rainfall</w:t>
            </w:r>
          </w:p>
        </w:tc>
        <w:tc>
          <w:tcPr>
            <w:tcW w:type="dxa" w:w="2045"/>
            <w:vAlign w:val="center"/>
          </w:tcPr>
          <w:p>
            <w:pPr>
              <w:spacing w:after="40"/>
            </w:pPr>
            <w:r/>
            <w:r>
              <w:rPr>
                <w:b w:val="0"/>
              </w:rPr>
              <w:t>pressure, soil moisture, upstream context</w:t>
            </w:r>
          </w:p>
        </w:tc>
        <w:tc>
          <w:tcPr>
            <w:tcW w:type="dxa" w:w="2045"/>
            <w:vAlign w:val="center"/>
          </w:tcPr>
          <w:p>
            <w:pPr>
              <w:spacing w:after="40"/>
            </w:pPr>
            <w:r/>
            <w:r>
              <w:rPr>
                <w:b w:val="0"/>
              </w:rPr>
              <w:t>level rise + rainfall/level trend + spatial corroboration</w:t>
            </w:r>
          </w:p>
        </w:tc>
        <w:tc>
          <w:tcPr>
            <w:tcW w:type="dxa" w:w="2045"/>
            <w:vAlign w:val="center"/>
          </w:tcPr>
          <w:p>
            <w:pPr>
              <w:spacing w:after="40"/>
            </w:pPr>
            <w:r/>
            <w:r>
              <w:rPr>
                <w:b w:val="0"/>
              </w:rPr>
              <w:t>trend/threshold evidence with persistence</w:t>
            </w:r>
          </w:p>
        </w:tc>
      </w:tr>
      <w:tr>
        <w:tc>
          <w:tcPr>
            <w:tcW w:type="dxa" w:w="2045"/>
            <w:vAlign w:val="center"/>
          </w:tcPr>
          <w:p>
            <w:pPr>
              <w:spacing w:after="40"/>
            </w:pPr>
            <w:r/>
            <w:r>
              <w:rPr>
                <w:b w:val="0"/>
              </w:rPr>
              <w:t>Pollution</w:t>
            </w:r>
          </w:p>
        </w:tc>
        <w:tc>
          <w:tcPr>
            <w:tcW w:type="dxa" w:w="2045"/>
            <w:vAlign w:val="center"/>
          </w:tcPr>
          <w:p>
            <w:pPr>
              <w:spacing w:after="40"/>
            </w:pPr>
            <w:r/>
            <w:r>
              <w:rPr>
                <w:b w:val="0"/>
              </w:rPr>
              <w:t>PM2.5/PM10, gas</w:t>
            </w:r>
          </w:p>
        </w:tc>
        <w:tc>
          <w:tcPr>
            <w:tcW w:type="dxa" w:w="2045"/>
            <w:vAlign w:val="center"/>
          </w:tcPr>
          <w:p>
            <w:pPr>
              <w:spacing w:after="40"/>
            </w:pPr>
            <w:r/>
            <w:r>
              <w:rPr>
                <w:b w:val="0"/>
              </w:rPr>
              <w:t>temperature, humidity, wind/context</w:t>
            </w:r>
          </w:p>
        </w:tc>
        <w:tc>
          <w:tcPr>
            <w:tcW w:type="dxa" w:w="2045"/>
            <w:vAlign w:val="center"/>
          </w:tcPr>
          <w:p>
            <w:pPr>
              <w:spacing w:after="40"/>
            </w:pPr>
            <w:r/>
            <w:r>
              <w:rPr>
                <w:b w:val="0"/>
              </w:rPr>
              <w:t>sustained concentration elevation with spatial/temporal coherence</w:t>
            </w:r>
          </w:p>
        </w:tc>
        <w:tc>
          <w:tcPr>
            <w:tcW w:type="dxa" w:w="2045"/>
            <w:vAlign w:val="center"/>
          </w:tcPr>
          <w:p>
            <w:pPr>
              <w:spacing w:after="40"/>
            </w:pPr>
            <w:r/>
            <w:r>
              <w:rPr>
                <w:b w:val="0"/>
              </w:rPr>
              <w:t>configuration-driven evidence</w:t>
            </w:r>
          </w:p>
        </w:tc>
      </w:tr>
      <w:tr>
        <w:tc>
          <w:tcPr>
            <w:tcW w:type="dxa" w:w="2045"/>
            <w:vAlign w:val="center"/>
          </w:tcPr>
          <w:p>
            <w:pPr>
              <w:spacing w:after="40"/>
            </w:pPr>
            <w:r/>
            <w:r>
              <w:rPr>
                <w:b w:val="0"/>
              </w:rPr>
              <w:t>Landslide</w:t>
            </w:r>
          </w:p>
        </w:tc>
        <w:tc>
          <w:tcPr>
            <w:tcW w:type="dxa" w:w="2045"/>
            <w:vAlign w:val="center"/>
          </w:tcPr>
          <w:p>
            <w:pPr>
              <w:spacing w:after="40"/>
            </w:pPr>
            <w:r/>
            <w:r>
              <w:rPr>
                <w:b w:val="0"/>
              </w:rPr>
              <w:t>vibration, soil moisture</w:t>
            </w:r>
          </w:p>
        </w:tc>
        <w:tc>
          <w:tcPr>
            <w:tcW w:type="dxa" w:w="2045"/>
            <w:vAlign w:val="center"/>
          </w:tcPr>
          <w:p>
            <w:pPr>
              <w:spacing w:after="40"/>
            </w:pPr>
            <w:r/>
            <w:r>
              <w:rPr>
                <w:b w:val="0"/>
              </w:rPr>
              <w:t>rainfall, tilt/displacement when available</w:t>
            </w:r>
          </w:p>
        </w:tc>
        <w:tc>
          <w:tcPr>
            <w:tcW w:type="dxa" w:w="2045"/>
            <w:vAlign w:val="center"/>
          </w:tcPr>
          <w:p>
            <w:pPr>
              <w:spacing w:after="40"/>
            </w:pPr>
            <w:r/>
            <w:r>
              <w:rPr>
                <w:b w:val="0"/>
              </w:rPr>
              <w:t>unusual vibration/displacement/soil response linked to triggering conditions</w:t>
            </w:r>
          </w:p>
        </w:tc>
        <w:tc>
          <w:tcPr>
            <w:tcW w:type="dxa" w:w="2045"/>
            <w:vAlign w:val="center"/>
          </w:tcPr>
          <w:p>
            <w:pPr>
              <w:spacing w:after="40"/>
            </w:pPr>
            <w:r/>
            <w:r>
              <w:rPr>
                <w:b w:val="0"/>
              </w:rPr>
              <w:t>evidence groups; optional future geotechnical model</w:t>
            </w:r>
          </w:p>
        </w:tc>
      </w:tr>
      <w:tr>
        <w:tc>
          <w:tcPr>
            <w:tcW w:type="dxa" w:w="2045"/>
            <w:vAlign w:val="center"/>
          </w:tcPr>
          <w:p>
            <w:pPr>
              <w:spacing w:after="40"/>
            </w:pPr>
            <w:r/>
            <w:r>
              <w:rPr>
                <w:b w:val="0"/>
              </w:rPr>
              <w:t>Extreme Heat</w:t>
            </w:r>
          </w:p>
        </w:tc>
        <w:tc>
          <w:tcPr>
            <w:tcW w:type="dxa" w:w="2045"/>
            <w:vAlign w:val="center"/>
          </w:tcPr>
          <w:p>
            <w:pPr>
              <w:spacing w:after="40"/>
            </w:pPr>
            <w:r/>
            <w:r>
              <w:rPr>
                <w:b w:val="0"/>
              </w:rPr>
              <w:t>temperature</w:t>
            </w:r>
          </w:p>
        </w:tc>
        <w:tc>
          <w:tcPr>
            <w:tcW w:type="dxa" w:w="2045"/>
            <w:vAlign w:val="center"/>
          </w:tcPr>
          <w:p>
            <w:pPr>
              <w:spacing w:after="40"/>
            </w:pPr>
            <w:r/>
            <w:r>
              <w:rPr>
                <w:b w:val="0"/>
              </w:rPr>
              <w:t>humidity, pressure/context</w:t>
            </w:r>
          </w:p>
        </w:tc>
        <w:tc>
          <w:tcPr>
            <w:tcW w:type="dxa" w:w="2045"/>
            <w:vAlign w:val="center"/>
          </w:tcPr>
          <w:p>
            <w:pPr>
              <w:spacing w:after="40"/>
            </w:pPr>
            <w:r/>
            <w:r>
              <w:rPr>
                <w:b w:val="0"/>
              </w:rPr>
              <w:t>persistent elevated heat index / temperature pattern</w:t>
            </w:r>
          </w:p>
        </w:tc>
        <w:tc>
          <w:tcPr>
            <w:tcW w:type="dxa" w:w="2045"/>
            <w:vAlign w:val="center"/>
          </w:tcPr>
          <w:p>
            <w:pPr>
              <w:spacing w:after="40"/>
            </w:pPr>
            <w:r/>
            <w:r>
              <w:rPr>
                <w:b w:val="0"/>
              </w:rPr>
              <w:t>duration-aware evidence</w:t>
            </w:r>
          </w:p>
        </w:tc>
      </w:tr>
      <w:tr>
        <w:tc>
          <w:tcPr>
            <w:tcW w:type="dxa" w:w="2045"/>
            <w:vAlign w:val="center"/>
          </w:tcPr>
          <w:p>
            <w:pPr>
              <w:spacing w:after="40"/>
            </w:pPr>
            <w:r/>
            <w:r>
              <w:rPr>
                <w:b w:val="0"/>
              </w:rPr>
              <w:t>Unknown</w:t>
            </w:r>
          </w:p>
        </w:tc>
        <w:tc>
          <w:tcPr>
            <w:tcW w:type="dxa" w:w="2045"/>
            <w:vAlign w:val="center"/>
          </w:tcPr>
          <w:p>
            <w:pPr>
              <w:spacing w:after="40"/>
            </w:pPr>
            <w:r/>
            <w:r>
              <w:rPr>
                <w:b w:val="0"/>
              </w:rPr>
              <w:t>any subset</w:t>
            </w:r>
          </w:p>
        </w:tc>
        <w:tc>
          <w:tcPr>
            <w:tcW w:type="dxa" w:w="2045"/>
            <w:vAlign w:val="center"/>
          </w:tcPr>
          <w:p>
            <w:pPr>
              <w:spacing w:after="40"/>
            </w:pPr>
            <w:r/>
            <w:r>
              <w:rPr>
                <w:b w:val="0"/>
              </w:rPr>
              <w:t>all available context</w:t>
            </w:r>
          </w:p>
        </w:tc>
        <w:tc>
          <w:tcPr>
            <w:tcW w:type="dxa" w:w="2045"/>
            <w:vAlign w:val="center"/>
          </w:tcPr>
          <w:p>
            <w:pPr>
              <w:spacing w:after="40"/>
            </w:pPr>
            <w:r/>
            <w:r>
              <w:rPr>
                <w:b w:val="0"/>
              </w:rPr>
              <w:t>anomaly or cross-node inconsistency not assignable to supported hazard rules</w:t>
            </w:r>
          </w:p>
        </w:tc>
        <w:tc>
          <w:tcPr>
            <w:tcW w:type="dxa" w:w="2045"/>
            <w:vAlign w:val="center"/>
          </w:tcPr>
          <w:p>
            <w:pPr>
              <w:spacing w:after="40"/>
            </w:pPr>
            <w:r/>
            <w:r>
              <w:rPr>
                <w:b w:val="0"/>
              </w:rPr>
              <w:t>must remain UNKNOWN rather than forced into a known class</w:t>
            </w:r>
          </w:p>
        </w:tc>
      </w:tr>
    </w:tbl>
    <w:p>
      <w:pPr>
        <w:spacing w:after="0"/>
      </w:pPr>
    </w:p>
    <w:p>
      <w:pPr>
        <w:pStyle w:val="Heading2"/>
      </w:pPr>
      <w:r>
        <w:t>2.1 Independent hazard vectors</w:t>
      </w:r>
    </w:p>
    <w:p>
      <w:pPr>
        <w:pStyle w:val="NoSpacing"/>
        <w:spacing w:after="80"/>
        <w:ind w:left="360"/>
      </w:pPr>
      <w:r>
        <w:rPr>
          <w:rFonts w:ascii="Courier New" w:hAnsi="Courier New"/>
          <w:sz w:val="17"/>
        </w:rPr>
        <w:t>For node n and hazard h:  E_h(n,t) -&gt; C_h(n,t) -&gt; S_h(n,t) -&gt; R_h(n,t) -&gt; State_h(n,t)</w:t>
      </w:r>
    </w:p>
    <w:p>
      <w:pPr/>
      <w:r>
        <w:t>The system stores and displays hazard-specific state independently. A fire event must not overwrite flood state, and an active pollution episode must not be hidden because the fire state is NORMAL.</w:t>
      </w:r>
    </w:p>
    <w:p>
      <w:pPr>
        <w:pStyle w:val="Heading2"/>
      </w:pPr>
      <w:r>
        <w:t>2.2 Hazard state machine</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vAlign w:val="center"/>
            <w:shd w:fill="DCEAF1"/>
          </w:tcPr>
          <w:p>
            <w:pPr>
              <w:spacing w:after="40"/>
            </w:pPr>
            <w:r/>
            <w:r>
              <w:rPr>
                <w:b/>
              </w:rPr>
              <w:t>State</w:t>
            </w:r>
          </w:p>
        </w:tc>
        <w:tc>
          <w:tcPr>
            <w:tcW w:type="dxa" w:w="3408"/>
            <w:vAlign w:val="center"/>
            <w:shd w:fill="DCEAF1"/>
          </w:tcPr>
          <w:p>
            <w:pPr>
              <w:spacing w:after="40"/>
            </w:pPr>
            <w:r/>
            <w:r>
              <w:rPr>
                <w:b/>
              </w:rPr>
              <w:t>Meaning</w:t>
            </w:r>
          </w:p>
        </w:tc>
        <w:tc>
          <w:tcPr>
            <w:tcW w:type="dxa" w:w="3408"/>
            <w:vAlign w:val="center"/>
            <w:shd w:fill="DCEAF1"/>
          </w:tcPr>
          <w:p>
            <w:pPr>
              <w:spacing w:after="40"/>
            </w:pPr>
            <w:r/>
            <w:r>
              <w:rPr>
                <w:b/>
              </w:rPr>
              <w:t>Transition intent</w:t>
            </w:r>
          </w:p>
        </w:tc>
      </w:tr>
      <w:tr>
        <w:tc>
          <w:tcPr>
            <w:tcW w:type="dxa" w:w="3408"/>
            <w:vAlign w:val="center"/>
          </w:tcPr>
          <w:p>
            <w:pPr>
              <w:spacing w:after="40"/>
            </w:pPr>
            <w:r/>
            <w:r>
              <w:rPr>
                <w:b w:val="0"/>
              </w:rPr>
              <w:t>NORMAL</w:t>
            </w:r>
          </w:p>
        </w:tc>
        <w:tc>
          <w:tcPr>
            <w:tcW w:type="dxa" w:w="3408"/>
            <w:vAlign w:val="center"/>
          </w:tcPr>
          <w:p>
            <w:pPr>
              <w:spacing w:after="40"/>
            </w:pPr>
            <w:r/>
            <w:r>
              <w:rPr>
                <w:b w:val="0"/>
              </w:rPr>
              <w:t>No sufficient evidence of the hazard</w:t>
            </w:r>
          </w:p>
        </w:tc>
        <w:tc>
          <w:tcPr>
            <w:tcW w:type="dxa" w:w="3408"/>
            <w:vAlign w:val="center"/>
          </w:tcPr>
          <w:p>
            <w:pPr>
              <w:spacing w:after="40"/>
            </w:pPr>
            <w:r/>
            <w:r>
              <w:rPr>
                <w:b w:val="0"/>
              </w:rPr>
              <w:t>Remain normal while evidence stays below activation criteria</w:t>
            </w:r>
          </w:p>
        </w:tc>
      </w:tr>
      <w:tr>
        <w:tc>
          <w:tcPr>
            <w:tcW w:type="dxa" w:w="3408"/>
            <w:vAlign w:val="center"/>
          </w:tcPr>
          <w:p>
            <w:pPr>
              <w:spacing w:after="40"/>
            </w:pPr>
            <w:r/>
            <w:r>
              <w:rPr>
                <w:b w:val="0"/>
              </w:rPr>
              <w:t>WATCH</w:t>
            </w:r>
          </w:p>
        </w:tc>
        <w:tc>
          <w:tcPr>
            <w:tcW w:type="dxa" w:w="3408"/>
            <w:vAlign w:val="center"/>
          </w:tcPr>
          <w:p>
            <w:pPr>
              <w:spacing w:after="40"/>
            </w:pPr>
            <w:r/>
            <w:r>
              <w:rPr>
                <w:b w:val="0"/>
              </w:rPr>
              <w:t>Weak but actionable precursor or elevated environmental condition</w:t>
            </w:r>
          </w:p>
        </w:tc>
        <w:tc>
          <w:tcPr>
            <w:tcW w:type="dxa" w:w="3408"/>
            <w:vAlign w:val="center"/>
          </w:tcPr>
          <w:p>
            <w:pPr>
              <w:spacing w:after="40"/>
            </w:pPr>
            <w:r/>
            <w:r>
              <w:rPr>
                <w:b w:val="0"/>
              </w:rPr>
              <w:t>Enter after configured persistence or supporting context</w:t>
            </w:r>
          </w:p>
        </w:tc>
      </w:tr>
      <w:tr>
        <w:tc>
          <w:tcPr>
            <w:tcW w:type="dxa" w:w="3408"/>
            <w:vAlign w:val="center"/>
          </w:tcPr>
          <w:p>
            <w:pPr>
              <w:spacing w:after="40"/>
            </w:pPr>
            <w:r/>
            <w:r>
              <w:rPr>
                <w:b w:val="0"/>
              </w:rPr>
              <w:t>SUSPECTED</w:t>
            </w:r>
          </w:p>
        </w:tc>
        <w:tc>
          <w:tcPr>
            <w:tcW w:type="dxa" w:w="3408"/>
            <w:vAlign w:val="center"/>
          </w:tcPr>
          <w:p>
            <w:pPr>
              <w:spacing w:after="40"/>
            </w:pPr>
            <w:r/>
            <w:r>
              <w:rPr>
                <w:b w:val="0"/>
              </w:rPr>
              <w:t>Meaningful evidence exists but confirmation criteria are not met</w:t>
            </w:r>
          </w:p>
        </w:tc>
        <w:tc>
          <w:tcPr>
            <w:tcW w:type="dxa" w:w="3408"/>
            <w:vAlign w:val="center"/>
          </w:tcPr>
          <w:p>
            <w:pPr>
              <w:spacing w:after="40"/>
            </w:pPr>
            <w:r/>
            <w:r>
              <w:rPr>
                <w:b w:val="0"/>
              </w:rPr>
              <w:t>Escalate with persistence, corroboration or stronger evidence</w:t>
            </w:r>
          </w:p>
        </w:tc>
      </w:tr>
      <w:tr>
        <w:tc>
          <w:tcPr>
            <w:tcW w:type="dxa" w:w="3408"/>
            <w:vAlign w:val="center"/>
          </w:tcPr>
          <w:p>
            <w:pPr>
              <w:spacing w:after="40"/>
            </w:pPr>
            <w:r/>
            <w:r>
              <w:rPr>
                <w:b w:val="0"/>
              </w:rPr>
              <w:t>CONFIRMED</w:t>
            </w:r>
          </w:p>
        </w:tc>
        <w:tc>
          <w:tcPr>
            <w:tcW w:type="dxa" w:w="3408"/>
            <w:vAlign w:val="center"/>
          </w:tcPr>
          <w:p>
            <w:pPr>
              <w:spacing w:after="40"/>
            </w:pPr>
            <w:r/>
            <w:r>
              <w:rPr>
                <w:b w:val="0"/>
              </w:rPr>
              <w:t>Evidence passes configured confirmation logic</w:t>
            </w:r>
          </w:p>
        </w:tc>
        <w:tc>
          <w:tcPr>
            <w:tcW w:type="dxa" w:w="3408"/>
            <w:vAlign w:val="center"/>
          </w:tcPr>
          <w:p>
            <w:pPr>
              <w:spacing w:after="40"/>
            </w:pPr>
            <w:r/>
            <w:r>
              <w:rPr>
                <w:b w:val="0"/>
              </w:rPr>
              <w:t>Issue/maintain incident state subject to authority workflow</w:t>
            </w:r>
          </w:p>
        </w:tc>
      </w:tr>
      <w:tr>
        <w:tc>
          <w:tcPr>
            <w:tcW w:type="dxa" w:w="3408"/>
            <w:vAlign w:val="center"/>
          </w:tcPr>
          <w:p>
            <w:pPr>
              <w:spacing w:after="40"/>
            </w:pPr>
            <w:r/>
            <w:r>
              <w:rPr>
                <w:b w:val="0"/>
              </w:rPr>
              <w:t>CRITICAL</w:t>
            </w:r>
          </w:p>
        </w:tc>
        <w:tc>
          <w:tcPr>
            <w:tcW w:type="dxa" w:w="3408"/>
            <w:vAlign w:val="center"/>
          </w:tcPr>
          <w:p>
            <w:pPr>
              <w:spacing w:after="40"/>
            </w:pPr>
            <w:r/>
            <w:r>
              <w:rPr>
                <w:b w:val="0"/>
              </w:rPr>
              <w:t>Confirmed hazard with high operational urgency</w:t>
            </w:r>
          </w:p>
        </w:tc>
        <w:tc>
          <w:tcPr>
            <w:tcW w:type="dxa" w:w="3408"/>
            <w:vAlign w:val="center"/>
          </w:tcPr>
          <w:p>
            <w:pPr>
              <w:spacing w:after="40"/>
            </w:pPr>
            <w:r/>
            <w:r>
              <w:rPr>
                <w:b w:val="0"/>
              </w:rPr>
              <w:t>Fast escalation; safety-first handling</w:t>
            </w:r>
          </w:p>
        </w:tc>
      </w:tr>
      <w:tr>
        <w:tc>
          <w:tcPr>
            <w:tcW w:type="dxa" w:w="3408"/>
            <w:vAlign w:val="center"/>
          </w:tcPr>
          <w:p>
            <w:pPr>
              <w:spacing w:after="40"/>
            </w:pPr>
            <w:r/>
            <w:r>
              <w:rPr>
                <w:b w:val="0"/>
              </w:rPr>
              <w:t>RESOLVED</w:t>
            </w:r>
          </w:p>
        </w:tc>
        <w:tc>
          <w:tcPr>
            <w:tcW w:type="dxa" w:w="3408"/>
            <w:vAlign w:val="center"/>
          </w:tcPr>
          <w:p>
            <w:pPr>
              <w:spacing w:after="40"/>
            </w:pPr>
            <w:r/>
            <w:r>
              <w:rPr>
                <w:b w:val="0"/>
              </w:rPr>
              <w:t>Hazard no longer operationally active and stand-down criteria are met</w:t>
            </w:r>
          </w:p>
        </w:tc>
        <w:tc>
          <w:tcPr>
            <w:tcW w:type="dxa" w:w="3408"/>
            <w:vAlign w:val="center"/>
          </w:tcPr>
          <w:p>
            <w:pPr>
              <w:spacing w:after="40"/>
            </w:pPr>
            <w:r/>
            <w:r>
              <w:rPr>
                <w:b w:val="0"/>
              </w:rPr>
              <w:t>Remain resolved; reactivation starts a new episode/version where appropriate</w:t>
            </w:r>
          </w:p>
        </w:tc>
      </w:tr>
    </w:tbl>
    <w:p>
      <w:pPr>
        <w:spacing w:after="0"/>
      </w:pPr>
    </w:p>
    <w:p>
      <w:pPr>
        <w:pStyle w:val="Heading1"/>
      </w:pPr>
      <w:r>
        <w:t>3. Scenario Model</w:t>
      </w:r>
    </w:p>
    <w:p>
      <w:pPr/>
      <w:r>
        <w:t>A scenario is a versioned, deterministic description of environment, nodes, hazard drivers, communication conditions, sensor faults and evaluation truth. It is not itself a telemetry message.</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center"/>
            <w:shd w:fill="DCEAF1"/>
          </w:tcPr>
          <w:p>
            <w:pPr>
              <w:spacing w:after="40"/>
            </w:pPr>
            <w:r/>
            <w:r>
              <w:rPr>
                <w:b/>
              </w:rPr>
              <w:t>Scenario component</w:t>
            </w:r>
          </w:p>
        </w:tc>
        <w:tc>
          <w:tcPr>
            <w:tcW w:type="dxa" w:w="5112"/>
            <w:vAlign w:val="center"/>
            <w:shd w:fill="DCEAF1"/>
          </w:tcPr>
          <w:p>
            <w:pPr>
              <w:spacing w:after="40"/>
            </w:pPr>
            <w:r/>
            <w:r>
              <w:rPr>
                <w:b/>
              </w:rPr>
              <w:t>Required fields / intent</w:t>
            </w:r>
          </w:p>
        </w:tc>
      </w:tr>
      <w:tr>
        <w:tc>
          <w:tcPr>
            <w:tcW w:type="dxa" w:w="5112"/>
            <w:vAlign w:val="center"/>
          </w:tcPr>
          <w:p>
            <w:pPr>
              <w:spacing w:after="40"/>
            </w:pPr>
            <w:r/>
            <w:r>
              <w:rPr>
                <w:b w:val="0"/>
              </w:rPr>
              <w:t>Scenario identity</w:t>
            </w:r>
          </w:p>
        </w:tc>
        <w:tc>
          <w:tcPr>
            <w:tcW w:type="dxa" w:w="5112"/>
            <w:vAlign w:val="center"/>
          </w:tcPr>
          <w:p>
            <w:pPr>
              <w:spacing w:after="40"/>
            </w:pPr>
            <w:r/>
            <w:r>
              <w:rPr>
                <w:b w:val="0"/>
              </w:rPr>
              <w:t>scenario_id, version, seed, description, author, created_at</w:t>
            </w:r>
          </w:p>
        </w:tc>
      </w:tr>
      <w:tr>
        <w:tc>
          <w:tcPr>
            <w:tcW w:type="dxa" w:w="5112"/>
            <w:vAlign w:val="center"/>
          </w:tcPr>
          <w:p>
            <w:pPr>
              <w:spacing w:after="40"/>
            </w:pPr>
            <w:r/>
            <w:r>
              <w:rPr>
                <w:b w:val="0"/>
              </w:rPr>
              <w:t>Spatial setup</w:t>
            </w:r>
          </w:p>
        </w:tc>
        <w:tc>
          <w:tcPr>
            <w:tcW w:type="dxa" w:w="5112"/>
            <w:vAlign w:val="center"/>
          </w:tcPr>
          <w:p>
            <w:pPr>
              <w:spacing w:after="40"/>
            </w:pPr>
            <w:r/>
            <w:r>
              <w:rPr>
                <w:b w:val="0"/>
              </w:rPr>
              <w:t>node coordinates, grid/region definition, terrain/fuel references when used, hazard source locations</w:t>
            </w:r>
          </w:p>
        </w:tc>
      </w:tr>
      <w:tr>
        <w:tc>
          <w:tcPr>
            <w:tcW w:type="dxa" w:w="5112"/>
            <w:vAlign w:val="center"/>
          </w:tcPr>
          <w:p>
            <w:pPr>
              <w:spacing w:after="40"/>
            </w:pPr>
            <w:r/>
            <w:r>
              <w:rPr>
                <w:b w:val="0"/>
              </w:rPr>
              <w:t>Temporal setup</w:t>
            </w:r>
          </w:p>
        </w:tc>
        <w:tc>
          <w:tcPr>
            <w:tcW w:type="dxa" w:w="5112"/>
            <w:vAlign w:val="center"/>
          </w:tcPr>
          <w:p>
            <w:pPr>
              <w:spacing w:after="40"/>
            </w:pPr>
            <w:r/>
            <w:r>
              <w:rPr>
                <w:b w:val="0"/>
              </w:rPr>
              <w:t>start_time, duration, sampling cadence(s), event timeline, replay speed</w:t>
            </w:r>
          </w:p>
        </w:tc>
      </w:tr>
      <w:tr>
        <w:tc>
          <w:tcPr>
            <w:tcW w:type="dxa" w:w="5112"/>
            <w:vAlign w:val="center"/>
          </w:tcPr>
          <w:p>
            <w:pPr>
              <w:spacing w:after="40"/>
            </w:pPr>
            <w:r/>
            <w:r>
              <w:rPr>
                <w:b w:val="0"/>
              </w:rPr>
              <w:t>Environmental baseline</w:t>
            </w:r>
          </w:p>
        </w:tc>
        <w:tc>
          <w:tcPr>
            <w:tcW w:type="dxa" w:w="5112"/>
            <w:vAlign w:val="center"/>
          </w:tcPr>
          <w:p>
            <w:pPr>
              <w:spacing w:after="40"/>
            </w:pPr>
            <w:r/>
            <w:r>
              <w:rPr>
                <w:b w:val="0"/>
              </w:rPr>
              <w:t>temperature, humidity, rainfall, wind, PM/gas background, water level, soil moisture, etc.</w:t>
            </w:r>
          </w:p>
        </w:tc>
      </w:tr>
      <w:tr>
        <w:tc>
          <w:tcPr>
            <w:tcW w:type="dxa" w:w="5112"/>
            <w:vAlign w:val="center"/>
          </w:tcPr>
          <w:p>
            <w:pPr>
              <w:spacing w:after="40"/>
            </w:pPr>
            <w:r/>
            <w:r>
              <w:rPr>
                <w:b w:val="0"/>
              </w:rPr>
              <w:t>Hazard drivers</w:t>
            </w:r>
          </w:p>
        </w:tc>
        <w:tc>
          <w:tcPr>
            <w:tcW w:type="dxa" w:w="5112"/>
            <w:vAlign w:val="center"/>
          </w:tcPr>
          <w:p>
            <w:pPr>
              <w:spacing w:after="40"/>
            </w:pPr>
            <w:r/>
            <w:r>
              <w:rPr>
                <w:b w:val="0"/>
              </w:rPr>
              <w:t>fire ignition/source and environmental drivers; flood rainfall/upstream pulse; pollution source; landslide trigger; heat wave profile</w:t>
            </w:r>
          </w:p>
        </w:tc>
      </w:tr>
      <w:tr>
        <w:tc>
          <w:tcPr>
            <w:tcW w:type="dxa" w:w="5112"/>
            <w:vAlign w:val="center"/>
          </w:tcPr>
          <w:p>
            <w:pPr>
              <w:spacing w:after="40"/>
            </w:pPr>
            <w:r/>
            <w:r>
              <w:rPr>
                <w:b w:val="0"/>
              </w:rPr>
              <w:t>Sensor behavior</w:t>
            </w:r>
          </w:p>
        </w:tc>
        <w:tc>
          <w:tcPr>
            <w:tcW w:type="dxa" w:w="5112"/>
            <w:vAlign w:val="center"/>
          </w:tcPr>
          <w:p>
            <w:pPr>
              <w:spacing w:after="40"/>
            </w:pPr>
            <w:r/>
            <w:r>
              <w:rPr>
                <w:b w:val="0"/>
              </w:rPr>
              <w:t>noise, drift, calibration error, missingness, stale values, dropout, hard failure, contradiction</w:t>
            </w:r>
          </w:p>
        </w:tc>
      </w:tr>
      <w:tr>
        <w:tc>
          <w:tcPr>
            <w:tcW w:type="dxa" w:w="5112"/>
            <w:vAlign w:val="center"/>
          </w:tcPr>
          <w:p>
            <w:pPr>
              <w:spacing w:after="40"/>
            </w:pPr>
            <w:r/>
            <w:r>
              <w:rPr>
                <w:b w:val="0"/>
              </w:rPr>
              <w:t>Network behavior</w:t>
            </w:r>
          </w:p>
        </w:tc>
        <w:tc>
          <w:tcPr>
            <w:tcW w:type="dxa" w:w="5112"/>
            <w:vAlign w:val="center"/>
          </w:tcPr>
          <w:p>
            <w:pPr>
              <w:spacing w:after="40"/>
            </w:pPr>
            <w:r/>
            <w:r>
              <w:rPr>
                <w:b w:val="0"/>
              </w:rPr>
              <w:t>packet loss, latency, partitions, node isolation, recovery, receiver availability</w:t>
            </w:r>
          </w:p>
        </w:tc>
      </w:tr>
      <w:tr>
        <w:tc>
          <w:tcPr>
            <w:tcW w:type="dxa" w:w="5112"/>
            <w:vAlign w:val="center"/>
          </w:tcPr>
          <w:p>
            <w:pPr>
              <w:spacing w:after="40"/>
            </w:pPr>
            <w:r/>
            <w:r>
              <w:rPr>
                <w:b w:val="0"/>
              </w:rPr>
              <w:t>Ground truth</w:t>
            </w:r>
          </w:p>
        </w:tc>
        <w:tc>
          <w:tcPr>
            <w:tcW w:type="dxa" w:w="5112"/>
            <w:vAlign w:val="center"/>
          </w:tcPr>
          <w:p>
            <w:pPr>
              <w:spacing w:after="40"/>
            </w:pPr>
            <w:r/>
            <w:r>
              <w:rPr>
                <w:b w:val="0"/>
              </w:rPr>
              <w:t>private expected hazard extent/state/timing; never sent through live telemetry path</w:t>
            </w:r>
          </w:p>
        </w:tc>
      </w:tr>
      <w:tr>
        <w:tc>
          <w:tcPr>
            <w:tcW w:type="dxa" w:w="5112"/>
            <w:vAlign w:val="center"/>
          </w:tcPr>
          <w:p>
            <w:pPr>
              <w:spacing w:after="40"/>
            </w:pPr>
            <w:r/>
            <w:r>
              <w:rPr>
                <w:b w:val="0"/>
              </w:rPr>
              <w:t>Expected evaluation</w:t>
            </w:r>
          </w:p>
        </w:tc>
        <w:tc>
          <w:tcPr>
            <w:tcW w:type="dxa" w:w="5112"/>
            <w:vAlign w:val="center"/>
          </w:tcPr>
          <w:p>
            <w:pPr>
              <w:spacing w:after="40"/>
            </w:pPr>
            <w:r/>
            <w:r>
              <w:rPr>
                <w:b w:val="0"/>
              </w:rPr>
              <w:t>event windows, target behaviors, acceptance criteria, known corner cases</w:t>
            </w:r>
          </w:p>
        </w:tc>
      </w:tr>
    </w:tbl>
    <w:p>
      <w:pPr>
        <w:spacing w:after="0"/>
      </w:pPr>
    </w:p>
    <w:p>
      <w:pPr>
        <w:pStyle w:val="Heading1"/>
      </w:pPr>
      <w:r>
        <w:t>4. Synthetic Telemetry Architecture</w:t>
      </w:r>
    </w:p>
    <w:p>
      <w:pPr>
        <w:pStyle w:val="NoSpacing"/>
        <w:spacing w:after="80"/>
        <w:ind w:left="360"/>
      </w:pPr>
      <w:r>
        <w:rPr>
          <w:rFonts w:ascii="Courier New" w:hAnsi="Courier New"/>
          <w:sz w:val="17"/>
        </w:rPr>
        <w:t>Scenario Definition -&gt; Environment Generator -&gt; Hazard Driver -&gt; Node Observation Model</w:t>
      </w:r>
    </w:p>
    <w:p>
      <w:pPr>
        <w:pStyle w:val="NoSpacing"/>
        <w:spacing w:after="80"/>
        <w:ind w:left="360"/>
      </w:pPr>
      <w:r>
        <w:rPr>
          <w:rFonts w:ascii="Courier New" w:hAnsi="Courier New"/>
          <w:sz w:val="17"/>
        </w:rPr>
        <w:t>Node Observation -&gt; Sensor Fault/Quality Model -&gt; Telemetry Serializer -&gt; Real Ingestion Endpoint</w:t>
      </w:r>
    </w:p>
    <w:p>
      <w:pPr>
        <w:pStyle w:val="NoSpacing"/>
        <w:spacing w:after="80"/>
        <w:ind w:left="360"/>
      </w:pPr>
      <w:r>
        <w:rPr>
          <w:rFonts w:ascii="Courier New" w:hAnsi="Courier New"/>
          <w:sz w:val="17"/>
        </w:rPr>
        <w:t xml:space="preserve">                    (private truth branch -&gt; evaluator / replay oracle only)</w:t>
      </w:r>
    </w:p>
    <w:p>
      <w:pPr/>
      <w:r>
        <w:t>The telemetry branch must be indistinguishable, at schema level, from hardware telemetry. The only permitted simulator-specific metadata is transport-safe metadata that does not disclose the hidden hazard answer to reasoning services.</w:t>
      </w:r>
    </w:p>
    <w:p>
      <w:pPr>
        <w:pStyle w:val="Heading2"/>
      </w:pPr>
      <w:r>
        <w:t>4.1 Same-path requirement</w:t>
      </w:r>
    </w:p>
    <w:p>
      <w:pPr>
        <w:pStyle w:val="ListBullet"/>
      </w:pPr>
      <w:r>
        <w:t>Synthetic telemetry uses the same authentication/validation contract as hardware telemetry, with simulator credentials or a clearly segregated trusted simulation identity.</w:t>
      </w:r>
    </w:p>
    <w:p>
      <w:pPr>
        <w:pStyle w:val="ListBullet"/>
      </w:pPr>
      <w:r>
        <w:t>The same receive timestamp, sequence checking, quality evaluation, baseline logic and anomaly/evidence engine are exercised.</w:t>
      </w:r>
    </w:p>
    <w:p>
      <w:pPr>
        <w:pStyle w:val="ListBullet"/>
      </w:pPr>
      <w:r>
        <w:t>Frontend simulation mode must change data source selection only; it must not replace the reasoning pipeline with precomputed visual states.</w:t>
      </w:r>
    </w:p>
    <w:p>
      <w:pPr>
        <w:pStyle w:val="ListBullet"/>
      </w:pPr>
      <w:r>
        <w:t>For fire spread, LIVE and SIMULATION invoke the same geospatial spread engine; simulation supplies inputs, not a pre-drawn answer.</w:t>
      </w:r>
    </w:p>
    <w:p>
      <w:pPr>
        <w:pStyle w:val="Heading1"/>
      </w:pPr>
      <w:r>
        <w:t>5. Synthetic Sensor Observation Model</w:t>
      </w:r>
    </w:p>
    <w:p>
      <w:pPr/>
      <w:r>
        <w:t>Synthetic values should be generated from a latent environmental trajectory and then transformed by sensor characteristics. This avoids visually plausible but statistically meaningless random streams.</w:t>
      </w:r>
    </w:p>
    <w:p>
      <w:pPr>
        <w:pStyle w:val="NoSpacing"/>
        <w:spacing w:after="80"/>
        <w:ind w:left="360"/>
      </w:pPr>
      <w:r>
        <w:rPr>
          <w:rFonts w:ascii="Courier New" w:hAnsi="Courier New"/>
          <w:sz w:val="17"/>
        </w:rPr>
        <w:t>x_observed(t) = x_environment(t) + bias(t) + noise(t) + event_response(t)</w:t>
      </w:r>
    </w:p>
    <w:p>
      <w:pPr>
        <w:pStyle w:val="NoSpacing"/>
        <w:spacing w:after="80"/>
        <w:ind w:left="360"/>
      </w:pPr>
      <w:r>
        <w:rPr>
          <w:rFonts w:ascii="Courier New" w:hAnsi="Courier New"/>
          <w:sz w:val="17"/>
        </w:rPr>
        <w:t>x_final(t) = apply_missingness_stale_drift_failure(x_observed(t))</w:t>
      </w:r>
    </w:p>
    <w:p>
      <w:pPr/>
      <w:r>
        <w:t>Where appropriate, event response is hazard-specific and parameterized by sensor class. For example, a simulated smoke/PM channel can respond rapidly after ignition, while humidity may respond more slowly and can be used as supporting context rather than direct fire proof.</w:t>
      </w:r>
    </w:p>
    <w:p>
      <w:pPr>
        <w:pStyle w:val="Heading2"/>
      </w:pPr>
      <w:r>
        <w:t>5.1 Baseline pattern families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vAlign w:val="center"/>
            <w:shd w:fill="DCEAF1"/>
          </w:tcPr>
          <w:p>
            <w:pPr>
              <w:spacing w:after="40"/>
            </w:pPr>
            <w:r/>
            <w:r>
              <w:rPr>
                <w:b/>
              </w:rPr>
              <w:t>Pattern</w:t>
            </w:r>
          </w:p>
        </w:tc>
        <w:tc>
          <w:tcPr>
            <w:tcW w:type="dxa" w:w="3408"/>
            <w:vAlign w:val="center"/>
            <w:shd w:fill="DCEAF1"/>
          </w:tcPr>
          <w:p>
            <w:pPr>
              <w:spacing w:after="40"/>
            </w:pPr>
            <w:r/>
            <w:r>
              <w:rPr>
                <w:b/>
              </w:rPr>
              <w:t>Purpose</w:t>
            </w:r>
          </w:p>
        </w:tc>
        <w:tc>
          <w:tcPr>
            <w:tcW w:type="dxa" w:w="3408"/>
            <w:vAlign w:val="center"/>
            <w:shd w:fill="DCEAF1"/>
          </w:tcPr>
          <w:p>
            <w:pPr>
              <w:spacing w:after="40"/>
            </w:pPr>
            <w:r/>
            <w:r>
              <w:rPr>
                <w:b/>
              </w:rPr>
              <w:t>Examples</w:t>
            </w:r>
          </w:p>
        </w:tc>
      </w:tr>
      <w:tr>
        <w:tc>
          <w:tcPr>
            <w:tcW w:type="dxa" w:w="3408"/>
            <w:vAlign w:val="center"/>
          </w:tcPr>
          <w:p>
            <w:pPr>
              <w:spacing w:after="40"/>
            </w:pPr>
            <w:r/>
            <w:r>
              <w:rPr>
                <w:b w:val="0"/>
              </w:rPr>
              <w:t>Stationary</w:t>
            </w:r>
          </w:p>
        </w:tc>
        <w:tc>
          <w:tcPr>
            <w:tcW w:type="dxa" w:w="3408"/>
            <w:vAlign w:val="center"/>
          </w:tcPr>
          <w:p>
            <w:pPr>
              <w:spacing w:after="40"/>
            </w:pPr>
            <w:r/>
            <w:r>
              <w:rPr>
                <w:b w:val="0"/>
              </w:rPr>
              <w:t>Normal conditions and false-positive testing</w:t>
            </w:r>
          </w:p>
        </w:tc>
        <w:tc>
          <w:tcPr>
            <w:tcW w:type="dxa" w:w="3408"/>
            <w:vAlign w:val="center"/>
          </w:tcPr>
          <w:p>
            <w:pPr>
              <w:spacing w:after="40"/>
            </w:pPr>
            <w:r/>
            <w:r>
              <w:rPr>
                <w:b w:val="0"/>
              </w:rPr>
              <w:t>stable PM, stable temperature, stable water level</w:t>
            </w:r>
          </w:p>
        </w:tc>
      </w:tr>
      <w:tr>
        <w:tc>
          <w:tcPr>
            <w:tcW w:type="dxa" w:w="3408"/>
            <w:vAlign w:val="center"/>
          </w:tcPr>
          <w:p>
            <w:pPr>
              <w:spacing w:after="40"/>
            </w:pPr>
            <w:r/>
            <w:r>
              <w:rPr>
                <w:b w:val="0"/>
              </w:rPr>
              <w:t>Diurnal</w:t>
            </w:r>
          </w:p>
        </w:tc>
        <w:tc>
          <w:tcPr>
            <w:tcW w:type="dxa" w:w="3408"/>
            <w:vAlign w:val="center"/>
          </w:tcPr>
          <w:p>
            <w:pPr>
              <w:spacing w:after="40"/>
            </w:pPr>
            <w:r/>
            <w:r>
              <w:rPr>
                <w:b w:val="0"/>
              </w:rPr>
              <w:t>Realistic periodic behavior</w:t>
            </w:r>
          </w:p>
        </w:tc>
        <w:tc>
          <w:tcPr>
            <w:tcW w:type="dxa" w:w="3408"/>
            <w:vAlign w:val="center"/>
          </w:tcPr>
          <w:p>
            <w:pPr>
              <w:spacing w:after="40"/>
            </w:pPr>
            <w:r/>
            <w:r>
              <w:rPr>
                <w:b w:val="0"/>
              </w:rPr>
              <w:t>temperature/humidity day-night cycle</w:t>
            </w:r>
          </w:p>
        </w:tc>
      </w:tr>
      <w:tr>
        <w:tc>
          <w:tcPr>
            <w:tcW w:type="dxa" w:w="3408"/>
            <w:vAlign w:val="center"/>
          </w:tcPr>
          <w:p>
            <w:pPr>
              <w:spacing w:after="40"/>
            </w:pPr>
            <w:r/>
            <w:r>
              <w:rPr>
                <w:b w:val="0"/>
              </w:rPr>
              <w:t>Trend</w:t>
            </w:r>
          </w:p>
        </w:tc>
        <w:tc>
          <w:tcPr>
            <w:tcW w:type="dxa" w:w="3408"/>
            <w:vAlign w:val="center"/>
          </w:tcPr>
          <w:p>
            <w:pPr>
              <w:spacing w:after="40"/>
            </w:pPr>
            <w:r/>
            <w:r>
              <w:rPr>
                <w:b w:val="0"/>
              </w:rPr>
              <w:t>Slow environmental movement</w:t>
            </w:r>
          </w:p>
        </w:tc>
        <w:tc>
          <w:tcPr>
            <w:tcW w:type="dxa" w:w="3408"/>
            <w:vAlign w:val="center"/>
          </w:tcPr>
          <w:p>
            <w:pPr>
              <w:spacing w:after="40"/>
            </w:pPr>
            <w:r/>
            <w:r>
              <w:rPr>
                <w:b w:val="0"/>
              </w:rPr>
              <w:t>rising river level, drying soil</w:t>
            </w:r>
          </w:p>
        </w:tc>
      </w:tr>
      <w:tr>
        <w:tc>
          <w:tcPr>
            <w:tcW w:type="dxa" w:w="3408"/>
            <w:vAlign w:val="center"/>
          </w:tcPr>
          <w:p>
            <w:pPr>
              <w:spacing w:after="40"/>
            </w:pPr>
            <w:r/>
            <w:r>
              <w:rPr>
                <w:b w:val="0"/>
              </w:rPr>
              <w:t>Pulse</w:t>
            </w:r>
          </w:p>
        </w:tc>
        <w:tc>
          <w:tcPr>
            <w:tcW w:type="dxa" w:w="3408"/>
            <w:vAlign w:val="center"/>
          </w:tcPr>
          <w:p>
            <w:pPr>
              <w:spacing w:after="40"/>
            </w:pPr>
            <w:r/>
            <w:r>
              <w:rPr>
                <w:b w:val="0"/>
              </w:rPr>
              <w:t>Short-lived event</w:t>
            </w:r>
          </w:p>
        </w:tc>
        <w:tc>
          <w:tcPr>
            <w:tcW w:type="dxa" w:w="3408"/>
            <w:vAlign w:val="center"/>
          </w:tcPr>
          <w:p>
            <w:pPr>
              <w:spacing w:after="40"/>
            </w:pPr>
            <w:r/>
            <w:r>
              <w:rPr>
                <w:b w:val="0"/>
              </w:rPr>
              <w:t>rain burst, pollution plume passage</w:t>
            </w:r>
          </w:p>
        </w:tc>
      </w:tr>
      <w:tr>
        <w:tc>
          <w:tcPr>
            <w:tcW w:type="dxa" w:w="3408"/>
            <w:vAlign w:val="center"/>
          </w:tcPr>
          <w:p>
            <w:pPr>
              <w:spacing w:after="40"/>
            </w:pPr>
            <w:r/>
            <w:r>
              <w:rPr>
                <w:b w:val="0"/>
              </w:rPr>
              <w:t>Step</w:t>
            </w:r>
          </w:p>
        </w:tc>
        <w:tc>
          <w:tcPr>
            <w:tcW w:type="dxa" w:w="3408"/>
            <w:vAlign w:val="center"/>
          </w:tcPr>
          <w:p>
            <w:pPr>
              <w:spacing w:after="40"/>
            </w:pPr>
            <w:r/>
            <w:r>
              <w:rPr>
                <w:b w:val="0"/>
              </w:rPr>
              <w:t>Abrupt regime change</w:t>
            </w:r>
          </w:p>
        </w:tc>
        <w:tc>
          <w:tcPr>
            <w:tcW w:type="dxa" w:w="3408"/>
            <w:vAlign w:val="center"/>
          </w:tcPr>
          <w:p>
            <w:pPr>
              <w:spacing w:after="40"/>
            </w:pPr>
            <w:r/>
            <w:r>
              <w:rPr>
                <w:b w:val="0"/>
              </w:rPr>
              <w:t>sensor exposure to a new environment</w:t>
            </w:r>
          </w:p>
        </w:tc>
      </w:tr>
      <w:tr>
        <w:tc>
          <w:tcPr>
            <w:tcW w:type="dxa" w:w="3408"/>
            <w:vAlign w:val="center"/>
          </w:tcPr>
          <w:p>
            <w:pPr>
              <w:spacing w:after="40"/>
            </w:pPr>
            <w:r/>
            <w:r>
              <w:rPr>
                <w:b w:val="0"/>
              </w:rPr>
              <w:t>Ramp</w:t>
            </w:r>
          </w:p>
        </w:tc>
        <w:tc>
          <w:tcPr>
            <w:tcW w:type="dxa" w:w="3408"/>
            <w:vAlign w:val="center"/>
          </w:tcPr>
          <w:p>
            <w:pPr>
              <w:spacing w:after="40"/>
            </w:pPr>
            <w:r/>
            <w:r>
              <w:rPr>
                <w:b w:val="0"/>
              </w:rPr>
              <w:t>Rapid onset / escalation</w:t>
            </w:r>
          </w:p>
        </w:tc>
        <w:tc>
          <w:tcPr>
            <w:tcW w:type="dxa" w:w="3408"/>
            <w:vAlign w:val="center"/>
          </w:tcPr>
          <w:p>
            <w:pPr>
              <w:spacing w:after="40"/>
            </w:pPr>
            <w:r/>
            <w:r>
              <w:rPr>
                <w:b w:val="0"/>
              </w:rPr>
              <w:t>fire temperature rise, water-level surge</w:t>
            </w:r>
          </w:p>
        </w:tc>
      </w:tr>
      <w:tr>
        <w:tc>
          <w:tcPr>
            <w:tcW w:type="dxa" w:w="3408"/>
            <w:vAlign w:val="center"/>
          </w:tcPr>
          <w:p>
            <w:pPr>
              <w:spacing w:after="40"/>
            </w:pPr>
            <w:r/>
            <w:r>
              <w:rPr>
                <w:b w:val="0"/>
              </w:rPr>
              <w:t>Oscillatory</w:t>
            </w:r>
          </w:p>
        </w:tc>
        <w:tc>
          <w:tcPr>
            <w:tcW w:type="dxa" w:w="3408"/>
            <w:vAlign w:val="center"/>
          </w:tcPr>
          <w:p>
            <w:pPr>
              <w:spacing w:after="40"/>
            </w:pPr>
            <w:r/>
            <w:r>
              <w:rPr>
                <w:b w:val="0"/>
              </w:rPr>
              <w:t>Periodic perturbation</w:t>
            </w:r>
          </w:p>
        </w:tc>
        <w:tc>
          <w:tcPr>
            <w:tcW w:type="dxa" w:w="3408"/>
            <w:vAlign w:val="center"/>
          </w:tcPr>
          <w:p>
            <w:pPr>
              <w:spacing w:after="40"/>
            </w:pPr>
            <w:r/>
            <w:r>
              <w:rPr>
                <w:b w:val="0"/>
              </w:rPr>
              <w:t>vibration, machinery-like interference</w:t>
            </w:r>
          </w:p>
        </w:tc>
      </w:tr>
      <w:tr>
        <w:tc>
          <w:tcPr>
            <w:tcW w:type="dxa" w:w="3408"/>
            <w:vAlign w:val="center"/>
          </w:tcPr>
          <w:p>
            <w:pPr>
              <w:spacing w:after="40"/>
            </w:pPr>
            <w:r/>
            <w:r>
              <w:rPr>
                <w:b w:val="0"/>
              </w:rPr>
              <w:t>Piecewise</w:t>
            </w:r>
          </w:p>
        </w:tc>
        <w:tc>
          <w:tcPr>
            <w:tcW w:type="dxa" w:w="3408"/>
            <w:vAlign w:val="center"/>
          </w:tcPr>
          <w:p>
            <w:pPr>
              <w:spacing w:after="40"/>
            </w:pPr>
            <w:r/>
            <w:r>
              <w:rPr>
                <w:b w:val="0"/>
              </w:rPr>
              <w:t>Multiple phases</w:t>
            </w:r>
          </w:p>
        </w:tc>
        <w:tc>
          <w:tcPr>
            <w:tcW w:type="dxa" w:w="3408"/>
            <w:vAlign w:val="center"/>
          </w:tcPr>
          <w:p>
            <w:pPr>
              <w:spacing w:after="40"/>
            </w:pPr>
            <w:r/>
            <w:r>
              <w:rPr>
                <w:b w:val="0"/>
              </w:rPr>
              <w:t>normal -&gt; precursor -&gt; event -&gt; recovery</w:t>
            </w:r>
          </w:p>
        </w:tc>
      </w:tr>
    </w:tbl>
    <w:p>
      <w:pPr>
        <w:spacing w:after="0"/>
      </w:pPr>
    </w:p>
    <w:p>
      <w:pPr>
        <w:pStyle w:val="Heading1"/>
      </w:pPr>
      <w:r>
        <w:t>6. Multi-Node Spatial Correlation</w:t>
      </w:r>
    </w:p>
    <w:p>
      <w:pPr/>
      <w:r>
        <w:t>The simulator must preserve the spatial structure needed to demonstrate distributed intelligence. Nearby nodes should not all produce identical values, but a common hazard should create correlated changes with distance, delay and local variability.</w:t>
      </w:r>
    </w:p>
    <w:p>
      <w:pPr>
        <w:pStyle w:val="NoSpacing"/>
        <w:spacing w:after="80"/>
        <w:ind w:left="360"/>
      </w:pPr>
      <w:r>
        <w:rPr>
          <w:rFonts w:ascii="Courier New" w:hAnsi="Courier New"/>
          <w:sz w:val="17"/>
        </w:rPr>
        <w:t>impact_i(t) = source_intensity(t - delay_i) * spatial_attenuation(distance_i)</w:t>
      </w:r>
    </w:p>
    <w:p>
      <w:pPr>
        <w:pStyle w:val="NoSpacing"/>
        <w:spacing w:after="80"/>
        <w:ind w:left="360"/>
      </w:pPr>
      <w:r>
        <w:rPr>
          <w:rFonts w:ascii="Courier New" w:hAnsi="Courier New"/>
          <w:sz w:val="17"/>
        </w:rPr>
        <w:t>x_i(t) = background_i(t) + impact_i(t) + local_noise_i(t)</w:t>
      </w:r>
    </w:p>
    <w:p>
      <w:pPr/>
      <w:r>
        <w:t>Spatial attenuation and delay are configurable. They are simulation constructs for testing system behavior, not claims of physical truth unless backed by an explicit model or source dataset.</w:t>
      </w:r>
    </w:p>
    <w:p>
      <w:pPr>
        <w:pStyle w:val="Heading2"/>
      </w:pPr>
      <w:r>
        <w:t>6.1 Correlation classes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vAlign w:val="center"/>
            <w:shd w:fill="DCEAF1"/>
          </w:tcPr>
          <w:p>
            <w:pPr>
              <w:spacing w:after="40"/>
            </w:pPr>
            <w:r/>
            <w:r>
              <w:rPr>
                <w:b/>
              </w:rPr>
              <w:t>Class</w:t>
            </w:r>
          </w:p>
        </w:tc>
        <w:tc>
          <w:tcPr>
            <w:tcW w:type="dxa" w:w="3408"/>
            <w:vAlign w:val="center"/>
            <w:shd w:fill="DCEAF1"/>
          </w:tcPr>
          <w:p>
            <w:pPr>
              <w:spacing w:after="40"/>
            </w:pPr>
            <w:r/>
            <w:r>
              <w:rPr>
                <w:b/>
              </w:rPr>
              <w:t>Definition</w:t>
            </w:r>
          </w:p>
        </w:tc>
        <w:tc>
          <w:tcPr>
            <w:tcW w:type="dxa" w:w="3408"/>
            <w:vAlign w:val="center"/>
            <w:shd w:fill="DCEAF1"/>
          </w:tcPr>
          <w:p>
            <w:pPr>
              <w:spacing w:after="40"/>
            </w:pPr>
            <w:r/>
            <w:r>
              <w:rPr>
                <w:b/>
              </w:rPr>
              <w:t>Use</w:t>
            </w:r>
          </w:p>
        </w:tc>
      </w:tr>
      <w:tr>
        <w:tc>
          <w:tcPr>
            <w:tcW w:type="dxa" w:w="3408"/>
            <w:vAlign w:val="center"/>
          </w:tcPr>
          <w:p>
            <w:pPr>
              <w:spacing w:after="40"/>
            </w:pPr>
            <w:r/>
            <w:r>
              <w:rPr>
                <w:b w:val="0"/>
              </w:rPr>
              <w:t>Independent</w:t>
            </w:r>
          </w:p>
        </w:tc>
        <w:tc>
          <w:tcPr>
            <w:tcW w:type="dxa" w:w="3408"/>
            <w:vAlign w:val="center"/>
          </w:tcPr>
          <w:p>
            <w:pPr>
              <w:spacing w:after="40"/>
            </w:pPr>
            <w:r/>
            <w:r>
              <w:rPr>
                <w:b w:val="0"/>
              </w:rPr>
              <w:t>Node responds mostly to local noise/background</w:t>
            </w:r>
          </w:p>
        </w:tc>
        <w:tc>
          <w:tcPr>
            <w:tcW w:type="dxa" w:w="3408"/>
            <w:vAlign w:val="center"/>
          </w:tcPr>
          <w:p>
            <w:pPr>
              <w:spacing w:after="40"/>
            </w:pPr>
            <w:r/>
            <w:r>
              <w:rPr>
                <w:b w:val="0"/>
              </w:rPr>
              <w:t>false-correlation tests</w:t>
            </w:r>
          </w:p>
        </w:tc>
      </w:tr>
      <w:tr>
        <w:tc>
          <w:tcPr>
            <w:tcW w:type="dxa" w:w="3408"/>
            <w:vAlign w:val="center"/>
          </w:tcPr>
          <w:p>
            <w:pPr>
              <w:spacing w:after="40"/>
            </w:pPr>
            <w:r/>
            <w:r>
              <w:rPr>
                <w:b w:val="0"/>
              </w:rPr>
              <w:t>Locally correlated</w:t>
            </w:r>
          </w:p>
        </w:tc>
        <w:tc>
          <w:tcPr>
            <w:tcW w:type="dxa" w:w="3408"/>
            <w:vAlign w:val="center"/>
          </w:tcPr>
          <w:p>
            <w:pPr>
              <w:spacing w:after="40"/>
            </w:pPr>
            <w:r/>
            <w:r>
              <w:rPr>
                <w:b w:val="0"/>
              </w:rPr>
              <w:t>Nearby nodes share a common event with different magnitude/timing</w:t>
            </w:r>
          </w:p>
        </w:tc>
        <w:tc>
          <w:tcPr>
            <w:tcW w:type="dxa" w:w="3408"/>
            <w:vAlign w:val="center"/>
          </w:tcPr>
          <w:p>
            <w:pPr>
              <w:spacing w:after="40"/>
            </w:pPr>
            <w:r/>
            <w:r>
              <w:rPr>
                <w:b w:val="0"/>
              </w:rPr>
              <w:t>single incident corroboration</w:t>
            </w:r>
          </w:p>
        </w:tc>
      </w:tr>
      <w:tr>
        <w:tc>
          <w:tcPr>
            <w:tcW w:type="dxa" w:w="3408"/>
            <w:vAlign w:val="center"/>
          </w:tcPr>
          <w:p>
            <w:pPr>
              <w:spacing w:after="40"/>
            </w:pPr>
            <w:r/>
            <w:r>
              <w:rPr>
                <w:b w:val="0"/>
              </w:rPr>
              <w:t>Regionally correlated</w:t>
            </w:r>
          </w:p>
        </w:tc>
        <w:tc>
          <w:tcPr>
            <w:tcW w:type="dxa" w:w="3408"/>
            <w:vAlign w:val="center"/>
          </w:tcPr>
          <w:p>
            <w:pPr>
              <w:spacing w:after="40"/>
            </w:pPr>
            <w:r/>
            <w:r>
              <w:rPr>
                <w:b w:val="0"/>
              </w:rPr>
              <w:t>Many nodes experience a broad environmental regime</w:t>
            </w:r>
          </w:p>
        </w:tc>
        <w:tc>
          <w:tcPr>
            <w:tcW w:type="dxa" w:w="3408"/>
            <w:vAlign w:val="center"/>
          </w:tcPr>
          <w:p>
            <w:pPr>
              <w:spacing w:after="40"/>
            </w:pPr>
            <w:r/>
            <w:r>
              <w:rPr>
                <w:b w:val="0"/>
              </w:rPr>
              <w:t>heat wave, regional pollution</w:t>
            </w:r>
          </w:p>
        </w:tc>
      </w:tr>
      <w:tr>
        <w:tc>
          <w:tcPr>
            <w:tcW w:type="dxa" w:w="3408"/>
            <w:vAlign w:val="center"/>
          </w:tcPr>
          <w:p>
            <w:pPr>
              <w:spacing w:after="40"/>
            </w:pPr>
            <w:r/>
            <w:r>
              <w:rPr>
                <w:b w:val="0"/>
              </w:rPr>
              <w:t>Adversarial contradiction</w:t>
            </w:r>
          </w:p>
        </w:tc>
        <w:tc>
          <w:tcPr>
            <w:tcW w:type="dxa" w:w="3408"/>
            <w:vAlign w:val="center"/>
          </w:tcPr>
          <w:p>
            <w:pPr>
              <w:spacing w:after="40"/>
            </w:pPr>
            <w:r/>
            <w:r>
              <w:rPr>
                <w:b w:val="0"/>
              </w:rPr>
              <w:t>One node disagrees sharply with a correlated group</w:t>
            </w:r>
          </w:p>
        </w:tc>
        <w:tc>
          <w:tcPr>
            <w:tcW w:type="dxa" w:w="3408"/>
            <w:vAlign w:val="center"/>
          </w:tcPr>
          <w:p>
            <w:pPr>
              <w:spacing w:after="40"/>
            </w:pPr>
            <w:r/>
            <w:r>
              <w:rPr>
                <w:b w:val="0"/>
              </w:rPr>
              <w:t>sensor fault / spoofing resilience</w:t>
            </w:r>
          </w:p>
        </w:tc>
      </w:tr>
      <w:tr>
        <w:tc>
          <w:tcPr>
            <w:tcW w:type="dxa" w:w="3408"/>
            <w:vAlign w:val="center"/>
          </w:tcPr>
          <w:p>
            <w:pPr>
              <w:spacing w:after="40"/>
            </w:pPr>
            <w:r/>
            <w:r>
              <w:rPr>
                <w:b w:val="0"/>
              </w:rPr>
              <w:t>Communication-only divergence</w:t>
            </w:r>
          </w:p>
        </w:tc>
        <w:tc>
          <w:tcPr>
            <w:tcW w:type="dxa" w:w="3408"/>
            <w:vAlign w:val="center"/>
          </w:tcPr>
          <w:p>
            <w:pPr>
              <w:spacing w:after="40"/>
            </w:pPr>
            <w:r/>
            <w:r>
              <w:rPr>
                <w:b w:val="0"/>
              </w:rPr>
              <w:t>Underlying environment agrees but packets arrive late/missing</w:t>
            </w:r>
          </w:p>
        </w:tc>
        <w:tc>
          <w:tcPr>
            <w:tcW w:type="dxa" w:w="3408"/>
            <w:vAlign w:val="center"/>
          </w:tcPr>
          <w:p>
            <w:pPr>
              <w:spacing w:after="40"/>
            </w:pPr>
            <w:r/>
            <w:r>
              <w:rPr>
                <w:b w:val="0"/>
              </w:rPr>
              <w:t>store-and-forward and freshness handling</w:t>
            </w:r>
          </w:p>
        </w:tc>
      </w:tr>
    </w:tbl>
    <w:p>
      <w:pPr>
        <w:spacing w:after="0"/>
      </w:pPr>
    </w:p>
    <w:p>
      <w:pPr>
        <w:pStyle w:val="Heading1"/>
      </w:pPr>
      <w:r>
        <w:t>7. Fire Scenarios</w:t>
      </w:r>
    </w:p>
    <w:p>
      <w:pPr/>
      <w:r>
        <w:t>Fire is the hero hazard and therefore receives the richest scenario family. V1 uses deterministic evidence and the configured fire-spread engine. A learned classifier is optional and must not be required for the core demonstration.</w:t>
      </w:r>
    </w:p>
    <w:p>
      <w:pPr>
        <w:pStyle w:val="Heading2"/>
      </w:pPr>
      <w:r>
        <w:t>7.1 Fire scenario families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vAlign w:val="center"/>
            <w:shd w:fill="DCEAF1"/>
          </w:tcPr>
          <w:p>
            <w:pPr>
              <w:spacing w:after="40"/>
            </w:pPr>
            <w:r/>
            <w:r>
              <w:rPr>
                <w:b/>
              </w:rPr>
              <w:t>Scenario</w:t>
            </w:r>
          </w:p>
        </w:tc>
        <w:tc>
          <w:tcPr>
            <w:tcW w:type="dxa" w:w="3408"/>
            <w:vAlign w:val="center"/>
            <w:shd w:fill="DCEAF1"/>
          </w:tcPr>
          <w:p>
            <w:pPr>
              <w:spacing w:after="40"/>
            </w:pPr>
            <w:r/>
            <w:r>
              <w:rPr>
                <w:b/>
              </w:rPr>
              <w:t>Telemetry behavior</w:t>
            </w:r>
          </w:p>
        </w:tc>
        <w:tc>
          <w:tcPr>
            <w:tcW w:type="dxa" w:w="3408"/>
            <w:vAlign w:val="center"/>
            <w:shd w:fill="DCEAF1"/>
          </w:tcPr>
          <w:p>
            <w:pPr>
              <w:spacing w:after="40"/>
            </w:pPr>
            <w:r/>
            <w:r>
              <w:rPr>
                <w:b/>
              </w:rPr>
              <w:t>Expected system response</w:t>
            </w:r>
          </w:p>
        </w:tc>
      </w:tr>
      <w:tr>
        <w:tc>
          <w:tcPr>
            <w:tcW w:type="dxa" w:w="3408"/>
            <w:vAlign w:val="center"/>
          </w:tcPr>
          <w:p>
            <w:pPr>
              <w:spacing w:after="40"/>
            </w:pPr>
            <w:r/>
            <w:r>
              <w:rPr>
                <w:b w:val="0"/>
              </w:rPr>
              <w:t>F0 Normal dry/ambient</w:t>
            </w:r>
          </w:p>
        </w:tc>
        <w:tc>
          <w:tcPr>
            <w:tcW w:type="dxa" w:w="3408"/>
            <w:vAlign w:val="center"/>
          </w:tcPr>
          <w:p>
            <w:pPr>
              <w:spacing w:after="40"/>
            </w:pPr>
            <w:r/>
            <w:r>
              <w:rPr>
                <w:b w:val="0"/>
              </w:rPr>
              <w:t>normal diurnal temperature, PM and gas behavior</w:t>
            </w:r>
          </w:p>
        </w:tc>
        <w:tc>
          <w:tcPr>
            <w:tcW w:type="dxa" w:w="3408"/>
            <w:vAlign w:val="center"/>
          </w:tcPr>
          <w:p>
            <w:pPr>
              <w:spacing w:after="40"/>
            </w:pPr>
            <w:r/>
            <w:r>
              <w:rPr>
                <w:b w:val="0"/>
              </w:rPr>
              <w:t>NORMAL; baseline becomes READY</w:t>
            </w:r>
          </w:p>
        </w:tc>
      </w:tr>
      <w:tr>
        <w:tc>
          <w:tcPr>
            <w:tcW w:type="dxa" w:w="3408"/>
            <w:vAlign w:val="center"/>
          </w:tcPr>
          <w:p>
            <w:pPr>
              <w:spacing w:after="40"/>
            </w:pPr>
            <w:r/>
            <w:r>
              <w:rPr>
                <w:b w:val="0"/>
              </w:rPr>
              <w:t>F1 Small local ignition</w:t>
            </w:r>
          </w:p>
        </w:tc>
        <w:tc>
          <w:tcPr>
            <w:tcW w:type="dxa" w:w="3408"/>
            <w:vAlign w:val="center"/>
          </w:tcPr>
          <w:p>
            <w:pPr>
              <w:spacing w:after="40"/>
            </w:pPr>
            <w:r/>
            <w:r>
              <w:rPr>
                <w:b w:val="0"/>
              </w:rPr>
              <w:t>rapid local temperature + PM/gas change, neighboring nodes delayed/attenuated</w:t>
            </w:r>
          </w:p>
        </w:tc>
        <w:tc>
          <w:tcPr>
            <w:tcW w:type="dxa" w:w="3408"/>
            <w:vAlign w:val="center"/>
          </w:tcPr>
          <w:p>
            <w:pPr>
              <w:spacing w:after="40"/>
            </w:pPr>
            <w:r/>
            <w:r>
              <w:rPr>
                <w:b w:val="0"/>
              </w:rPr>
              <w:t>WATCH/SUSPECTED -&gt; CONFIRMED if core evidence passes</w:t>
            </w:r>
          </w:p>
        </w:tc>
      </w:tr>
      <w:tr>
        <w:tc>
          <w:tcPr>
            <w:tcW w:type="dxa" w:w="3408"/>
            <w:vAlign w:val="center"/>
          </w:tcPr>
          <w:p>
            <w:pPr>
              <w:spacing w:after="40"/>
            </w:pPr>
            <w:r/>
            <w:r>
              <w:rPr>
                <w:b w:val="0"/>
              </w:rPr>
              <w:t>F2 Fast escalation</w:t>
            </w:r>
          </w:p>
        </w:tc>
        <w:tc>
          <w:tcPr>
            <w:tcW w:type="dxa" w:w="3408"/>
            <w:vAlign w:val="center"/>
          </w:tcPr>
          <w:p>
            <w:pPr>
              <w:spacing w:after="40"/>
            </w:pPr>
            <w:r/>
            <w:r>
              <w:rPr>
                <w:b w:val="0"/>
              </w:rPr>
              <w:t>steep temperature/PM rise and expanding corroboration</w:t>
            </w:r>
          </w:p>
        </w:tc>
        <w:tc>
          <w:tcPr>
            <w:tcW w:type="dxa" w:w="3408"/>
            <w:vAlign w:val="center"/>
          </w:tcPr>
          <w:p>
            <w:pPr>
              <w:spacing w:after="40"/>
            </w:pPr>
            <w:r/>
            <w:r>
              <w:rPr>
                <w:b w:val="0"/>
              </w:rPr>
              <w:t>rapid transition toward CRITICAL</w:t>
            </w:r>
          </w:p>
        </w:tc>
      </w:tr>
      <w:tr>
        <w:tc>
          <w:tcPr>
            <w:tcW w:type="dxa" w:w="3408"/>
            <w:vAlign w:val="center"/>
          </w:tcPr>
          <w:p>
            <w:pPr>
              <w:spacing w:after="40"/>
            </w:pPr>
            <w:r/>
            <w:r>
              <w:rPr>
                <w:b w:val="0"/>
              </w:rPr>
              <w:t>F3 False smoke spike</w:t>
            </w:r>
          </w:p>
        </w:tc>
        <w:tc>
          <w:tcPr>
            <w:tcW w:type="dxa" w:w="3408"/>
            <w:vAlign w:val="center"/>
          </w:tcPr>
          <w:p>
            <w:pPr>
              <w:spacing w:after="40"/>
            </w:pPr>
            <w:r/>
            <w:r>
              <w:rPr>
                <w:b w:val="0"/>
              </w:rPr>
              <w:t>PM spike on one node without temperature corroboration and no spatial support</w:t>
            </w:r>
          </w:p>
        </w:tc>
        <w:tc>
          <w:tcPr>
            <w:tcW w:type="dxa" w:w="3408"/>
            <w:vAlign w:val="center"/>
          </w:tcPr>
          <w:p>
            <w:pPr>
              <w:spacing w:after="40"/>
            </w:pPr>
            <w:r/>
            <w:r>
              <w:rPr>
                <w:b w:val="0"/>
              </w:rPr>
              <w:t>anomaly may be high; hazard confidence remains limited</w:t>
            </w:r>
          </w:p>
        </w:tc>
      </w:tr>
      <w:tr>
        <w:tc>
          <w:tcPr>
            <w:tcW w:type="dxa" w:w="3408"/>
            <w:vAlign w:val="center"/>
          </w:tcPr>
          <w:p>
            <w:pPr>
              <w:spacing w:after="40"/>
            </w:pPr>
            <w:r/>
            <w:r>
              <w:rPr>
                <w:b w:val="0"/>
              </w:rPr>
              <w:t>F4 Sensor fault during fire</w:t>
            </w:r>
          </w:p>
        </w:tc>
        <w:tc>
          <w:tcPr>
            <w:tcW w:type="dxa" w:w="3408"/>
            <w:vAlign w:val="center"/>
          </w:tcPr>
          <w:p>
            <w:pPr>
              <w:spacing w:after="40"/>
            </w:pPr>
            <w:r/>
            <w:r>
              <w:rPr>
                <w:b w:val="0"/>
              </w:rPr>
              <w:t>one critical sensor fails or drifts while peers remain coherent</w:t>
            </w:r>
          </w:p>
        </w:tc>
        <w:tc>
          <w:tcPr>
            <w:tcW w:type="dxa" w:w="3408"/>
            <w:vAlign w:val="center"/>
          </w:tcPr>
          <w:p>
            <w:pPr>
              <w:spacing w:after="40"/>
            </w:pPr>
            <w:r/>
            <w:r>
              <w:rPr>
                <w:b w:val="0"/>
              </w:rPr>
              <w:t>incident survives; confidence/Information Condition degrade honestly</w:t>
            </w:r>
          </w:p>
        </w:tc>
      </w:tr>
      <w:tr>
        <w:tc>
          <w:tcPr>
            <w:tcW w:type="dxa" w:w="3408"/>
            <w:vAlign w:val="center"/>
          </w:tcPr>
          <w:p>
            <w:pPr>
              <w:spacing w:after="40"/>
            </w:pPr>
            <w:r/>
            <w:r>
              <w:rPr>
                <w:b w:val="0"/>
              </w:rPr>
              <w:t>F5 Communication partition</w:t>
            </w:r>
          </w:p>
        </w:tc>
        <w:tc>
          <w:tcPr>
            <w:tcW w:type="dxa" w:w="3408"/>
            <w:vAlign w:val="center"/>
          </w:tcPr>
          <w:p>
            <w:pPr>
              <w:spacing w:after="40"/>
            </w:pPr>
            <w:r/>
            <w:r>
              <w:rPr>
                <w:b w:val="0"/>
              </w:rPr>
              <w:t>event continues while some nodes are disconnected</w:t>
            </w:r>
          </w:p>
        </w:tc>
        <w:tc>
          <w:tcPr>
            <w:tcW w:type="dxa" w:w="3408"/>
            <w:vAlign w:val="center"/>
          </w:tcPr>
          <w:p>
            <w:pPr>
              <w:spacing w:after="40"/>
            </w:pPr>
            <w:r/>
            <w:r>
              <w:rPr>
                <w:b w:val="0"/>
              </w:rPr>
              <w:t>local node state remains; regional picture becomes degraded/incomplete</w:t>
            </w:r>
          </w:p>
        </w:tc>
      </w:tr>
      <w:tr>
        <w:tc>
          <w:tcPr>
            <w:tcW w:type="dxa" w:w="3408"/>
            <w:vAlign w:val="center"/>
          </w:tcPr>
          <w:p>
            <w:pPr>
              <w:spacing w:after="40"/>
            </w:pPr>
            <w:r/>
            <w:r>
              <w:rPr>
                <w:b w:val="0"/>
              </w:rPr>
              <w:t>F6 Multi-source fire</w:t>
            </w:r>
          </w:p>
        </w:tc>
        <w:tc>
          <w:tcPr>
            <w:tcW w:type="dxa" w:w="3408"/>
            <w:vAlign w:val="center"/>
          </w:tcPr>
          <w:p>
            <w:pPr>
              <w:spacing w:after="40"/>
            </w:pPr>
            <w:r/>
            <w:r>
              <w:rPr>
                <w:b w:val="0"/>
              </w:rPr>
              <w:t>two spatially separate ignition sources</w:t>
            </w:r>
          </w:p>
        </w:tc>
        <w:tc>
          <w:tcPr>
            <w:tcW w:type="dxa" w:w="3408"/>
            <w:vAlign w:val="center"/>
          </w:tcPr>
          <w:p>
            <w:pPr>
              <w:spacing w:after="40"/>
            </w:pPr>
            <w:r/>
            <w:r>
              <w:rPr>
                <w:b w:val="0"/>
              </w:rPr>
              <w:t>separate incidents when merge radius/time window not satisfied</w:t>
            </w:r>
          </w:p>
        </w:tc>
      </w:tr>
      <w:tr>
        <w:tc>
          <w:tcPr>
            <w:tcW w:type="dxa" w:w="3408"/>
            <w:vAlign w:val="center"/>
          </w:tcPr>
          <w:p>
            <w:pPr>
              <w:spacing w:after="40"/>
            </w:pPr>
            <w:r/>
            <w:r>
              <w:rPr>
                <w:b w:val="0"/>
              </w:rPr>
              <w:t>F7 Changing wind/environment</w:t>
            </w:r>
          </w:p>
        </w:tc>
        <w:tc>
          <w:tcPr>
            <w:tcW w:type="dxa" w:w="3408"/>
            <w:vAlign w:val="center"/>
          </w:tcPr>
          <w:p>
            <w:pPr>
              <w:spacing w:after="40"/>
            </w:pPr>
            <w:r/>
            <w:r>
              <w:rPr>
                <w:b w:val="0"/>
              </w:rPr>
              <w:t>future spread driver changes mid-run</w:t>
            </w:r>
          </w:p>
        </w:tc>
        <w:tc>
          <w:tcPr>
            <w:tcW w:type="dxa" w:w="3408"/>
            <w:vAlign w:val="center"/>
          </w:tcPr>
          <w:p>
            <w:pPr>
              <w:spacing w:after="40"/>
            </w:pPr>
            <w:r/>
            <w:r>
              <w:rPr>
                <w:b w:val="0"/>
              </w:rPr>
              <w:t>historical truth frozen; future projection version recomputed from current frontier</w:t>
            </w:r>
          </w:p>
        </w:tc>
      </w:tr>
      <w:tr>
        <w:tc>
          <w:tcPr>
            <w:tcW w:type="dxa" w:w="3408"/>
            <w:vAlign w:val="center"/>
          </w:tcPr>
          <w:p>
            <w:pPr>
              <w:spacing w:after="40"/>
            </w:pPr>
            <w:r/>
            <w:r>
              <w:rPr>
                <w:b w:val="0"/>
              </w:rPr>
              <w:t>F8 Receding / resolved</w:t>
            </w:r>
          </w:p>
        </w:tc>
        <w:tc>
          <w:tcPr>
            <w:tcW w:type="dxa" w:w="3408"/>
            <w:vAlign w:val="center"/>
          </w:tcPr>
          <w:p>
            <w:pPr>
              <w:spacing w:after="40"/>
            </w:pPr>
            <w:r/>
            <w:r>
              <w:rPr>
                <w:b w:val="0"/>
              </w:rPr>
              <w:t>event intensity falls and burned area stabilizes</w:t>
            </w:r>
          </w:p>
        </w:tc>
        <w:tc>
          <w:tcPr>
            <w:tcW w:type="dxa" w:w="3408"/>
            <w:vAlign w:val="center"/>
          </w:tcPr>
          <w:p>
            <w:pPr>
              <w:spacing w:after="40"/>
            </w:pPr>
            <w:r/>
            <w:r>
              <w:rPr>
                <w:b w:val="0"/>
              </w:rPr>
              <w:t>stand-down only after configured persistence and operational criteria</w:t>
            </w:r>
          </w:p>
        </w:tc>
      </w:tr>
    </w:tbl>
    <w:p>
      <w:pPr>
        <w:spacing w:after="0"/>
      </w:pPr>
    </w:p>
    <w:p>
      <w:pPr>
        <w:pStyle w:val="Heading2"/>
      </w:pPr>
      <w:r>
        <w:t>7.2 Fire telemetry coupling</w:t>
      </w:r>
    </w:p>
    <w:p>
      <w:pPr>
        <w:pStyle w:val="ListBullet"/>
      </w:pPr>
      <w:r>
        <w:t>PM/smoke and gas channels should respond according to configured response curves, not identical copies of temperature.</w:t>
      </w:r>
    </w:p>
    <w:p>
      <w:pPr>
        <w:pStyle w:val="ListBullet"/>
      </w:pPr>
      <w:r>
        <w:t>Humidity can alter context but should not by itself confirm fire.</w:t>
      </w:r>
    </w:p>
    <w:p>
      <w:pPr>
        <w:pStyle w:val="ListBullet"/>
      </w:pPr>
      <w:r>
        <w:t>Wind belongs to environment/context and feeds the geospatial spread model; it is not a direct proof of combustion.</w:t>
      </w:r>
    </w:p>
    <w:p>
      <w:pPr>
        <w:pStyle w:val="ListBullet"/>
      </w:pPr>
      <w:r>
        <w:t>Sensor quality and reliability weight all evidence aggregation. A failed or untrusted channel must not silently become zero-valued evidence.</w:t>
      </w:r>
    </w:p>
    <w:p>
      <w:pPr>
        <w:pStyle w:val="Heading1"/>
      </w:pPr>
      <w:r>
        <w:t>8. Flood Scenarios</w:t>
      </w:r>
    </w:p>
    <w:p>
      <w:pPr/>
      <w:r>
        <w:t>Flood scenarios center on water level and temporal change, with rainfall and supporting sensors providing corroboration. The same anomaly-to-evidence-to-state framework is reused.</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vAlign w:val="center"/>
            <w:shd w:fill="DCEAF1"/>
          </w:tcPr>
          <w:p>
            <w:pPr>
              <w:spacing w:after="40"/>
            </w:pPr>
            <w:r/>
            <w:r>
              <w:rPr>
                <w:b/>
              </w:rPr>
              <w:t>Scenario</w:t>
            </w:r>
          </w:p>
        </w:tc>
        <w:tc>
          <w:tcPr>
            <w:tcW w:type="dxa" w:w="3408"/>
            <w:vAlign w:val="center"/>
            <w:shd w:fill="DCEAF1"/>
          </w:tcPr>
          <w:p>
            <w:pPr>
              <w:spacing w:after="40"/>
            </w:pPr>
            <w:r/>
            <w:r>
              <w:rPr>
                <w:b/>
              </w:rPr>
              <w:t>Primary trajectory</w:t>
            </w:r>
          </w:p>
        </w:tc>
        <w:tc>
          <w:tcPr>
            <w:tcW w:type="dxa" w:w="3408"/>
            <w:vAlign w:val="center"/>
            <w:shd w:fill="DCEAF1"/>
          </w:tcPr>
          <w:p>
            <w:pPr>
              <w:spacing w:after="40"/>
            </w:pPr>
            <w:r/>
            <w:r>
              <w:rPr>
                <w:b/>
              </w:rPr>
              <w:t>Expected behavior</w:t>
            </w:r>
          </w:p>
        </w:tc>
      </w:tr>
      <w:tr>
        <w:tc>
          <w:tcPr>
            <w:tcW w:type="dxa" w:w="3408"/>
            <w:vAlign w:val="center"/>
          </w:tcPr>
          <w:p>
            <w:pPr>
              <w:spacing w:after="40"/>
            </w:pPr>
            <w:r/>
            <w:r>
              <w:rPr>
                <w:b w:val="0"/>
              </w:rPr>
              <w:t>W0 Normal river/channel</w:t>
            </w:r>
          </w:p>
        </w:tc>
        <w:tc>
          <w:tcPr>
            <w:tcW w:type="dxa" w:w="3408"/>
            <w:vAlign w:val="center"/>
          </w:tcPr>
          <w:p>
            <w:pPr>
              <w:spacing w:after="40"/>
            </w:pPr>
            <w:r/>
            <w:r>
              <w:rPr>
                <w:b w:val="0"/>
              </w:rPr>
              <w:t>stable or slow seasonal oscillation</w:t>
            </w:r>
          </w:p>
        </w:tc>
        <w:tc>
          <w:tcPr>
            <w:tcW w:type="dxa" w:w="3408"/>
            <w:vAlign w:val="center"/>
          </w:tcPr>
          <w:p>
            <w:pPr>
              <w:spacing w:after="40"/>
            </w:pPr>
            <w:r/>
            <w:r>
              <w:rPr>
                <w:b w:val="0"/>
              </w:rPr>
              <w:t>NORMAL</w:t>
            </w:r>
          </w:p>
        </w:tc>
      </w:tr>
      <w:tr>
        <w:tc>
          <w:tcPr>
            <w:tcW w:type="dxa" w:w="3408"/>
            <w:vAlign w:val="center"/>
          </w:tcPr>
          <w:p>
            <w:pPr>
              <w:spacing w:after="40"/>
            </w:pPr>
            <w:r/>
            <w:r>
              <w:rPr>
                <w:b w:val="0"/>
              </w:rPr>
              <w:t>W1 Gradual rise</w:t>
            </w:r>
          </w:p>
        </w:tc>
        <w:tc>
          <w:tcPr>
            <w:tcW w:type="dxa" w:w="3408"/>
            <w:vAlign w:val="center"/>
          </w:tcPr>
          <w:p>
            <w:pPr>
              <w:spacing w:after="40"/>
            </w:pPr>
            <w:r/>
            <w:r>
              <w:rPr>
                <w:b w:val="0"/>
              </w:rPr>
              <w:t>persistent positive level trend with rainfall context</w:t>
            </w:r>
          </w:p>
        </w:tc>
        <w:tc>
          <w:tcPr>
            <w:tcW w:type="dxa" w:w="3408"/>
            <w:vAlign w:val="center"/>
          </w:tcPr>
          <w:p>
            <w:pPr>
              <w:spacing w:after="40"/>
            </w:pPr>
            <w:r/>
            <w:r>
              <w:rPr>
                <w:b w:val="0"/>
              </w:rPr>
              <w:t>WATCH then SUSPECTED if persistence passes</w:t>
            </w:r>
          </w:p>
        </w:tc>
      </w:tr>
      <w:tr>
        <w:tc>
          <w:tcPr>
            <w:tcW w:type="dxa" w:w="3408"/>
            <w:vAlign w:val="center"/>
          </w:tcPr>
          <w:p>
            <w:pPr>
              <w:spacing w:after="40"/>
            </w:pPr>
            <w:r/>
            <w:r>
              <w:rPr>
                <w:b w:val="0"/>
              </w:rPr>
              <w:t>W2 Rapid surge</w:t>
            </w:r>
          </w:p>
        </w:tc>
        <w:tc>
          <w:tcPr>
            <w:tcW w:type="dxa" w:w="3408"/>
            <w:vAlign w:val="center"/>
          </w:tcPr>
          <w:p>
            <w:pPr>
              <w:spacing w:after="40"/>
            </w:pPr>
            <w:r/>
            <w:r>
              <w:rPr>
                <w:b w:val="0"/>
              </w:rPr>
              <w:t>steep level increase</w:t>
            </w:r>
          </w:p>
        </w:tc>
        <w:tc>
          <w:tcPr>
            <w:tcW w:type="dxa" w:w="3408"/>
            <w:vAlign w:val="center"/>
          </w:tcPr>
          <w:p>
            <w:pPr>
              <w:spacing w:after="40"/>
            </w:pPr>
            <w:r/>
            <w:r>
              <w:rPr>
                <w:b w:val="0"/>
              </w:rPr>
              <w:t>fast escalation; severity rises with rate and magnitude</w:t>
            </w:r>
          </w:p>
        </w:tc>
      </w:tr>
      <w:tr>
        <w:tc>
          <w:tcPr>
            <w:tcW w:type="dxa" w:w="3408"/>
            <w:vAlign w:val="center"/>
          </w:tcPr>
          <w:p>
            <w:pPr>
              <w:spacing w:after="40"/>
            </w:pPr>
            <w:r/>
            <w:r>
              <w:rPr>
                <w:b w:val="0"/>
              </w:rPr>
              <w:t>W3 Rain-only false alarm</w:t>
            </w:r>
          </w:p>
        </w:tc>
        <w:tc>
          <w:tcPr>
            <w:tcW w:type="dxa" w:w="3408"/>
            <w:vAlign w:val="center"/>
          </w:tcPr>
          <w:p>
            <w:pPr>
              <w:spacing w:after="40"/>
            </w:pPr>
            <w:r/>
            <w:r>
              <w:rPr>
                <w:b w:val="0"/>
              </w:rPr>
              <w:t>heavy rain but no corresponding level rise</w:t>
            </w:r>
          </w:p>
        </w:tc>
        <w:tc>
          <w:tcPr>
            <w:tcW w:type="dxa" w:w="3408"/>
            <w:vAlign w:val="center"/>
          </w:tcPr>
          <w:p>
            <w:pPr>
              <w:spacing w:after="40"/>
            </w:pPr>
            <w:r/>
            <w:r>
              <w:rPr>
                <w:b w:val="0"/>
              </w:rPr>
              <w:t>confidence remains bounded; no forced confirmation</w:t>
            </w:r>
          </w:p>
        </w:tc>
      </w:tr>
      <w:tr>
        <w:tc>
          <w:tcPr>
            <w:tcW w:type="dxa" w:w="3408"/>
            <w:vAlign w:val="center"/>
          </w:tcPr>
          <w:p>
            <w:pPr>
              <w:spacing w:after="40"/>
            </w:pPr>
            <w:r/>
            <w:r>
              <w:rPr>
                <w:b w:val="0"/>
              </w:rPr>
              <w:t>W4 Sensor drift</w:t>
            </w:r>
          </w:p>
        </w:tc>
        <w:tc>
          <w:tcPr>
            <w:tcW w:type="dxa" w:w="3408"/>
            <w:vAlign w:val="center"/>
          </w:tcPr>
          <w:p>
            <w:pPr>
              <w:spacing w:after="40"/>
            </w:pPr>
            <w:r/>
            <w:r>
              <w:rPr>
                <w:b w:val="0"/>
              </w:rPr>
              <w:t>slow baseline movement in one probe</w:t>
            </w:r>
          </w:p>
        </w:tc>
        <w:tc>
          <w:tcPr>
            <w:tcW w:type="dxa" w:w="3408"/>
            <w:vAlign w:val="center"/>
          </w:tcPr>
          <w:p>
            <w:pPr>
              <w:spacing w:after="40"/>
            </w:pPr>
            <w:r/>
            <w:r>
              <w:rPr>
                <w:b w:val="0"/>
              </w:rPr>
              <w:t>baseline/reliability logic reduces trust; peers can maintain awareness</w:t>
            </w:r>
          </w:p>
        </w:tc>
      </w:tr>
      <w:tr>
        <w:tc>
          <w:tcPr>
            <w:tcW w:type="dxa" w:w="3408"/>
            <w:vAlign w:val="center"/>
          </w:tcPr>
          <w:p>
            <w:pPr>
              <w:spacing w:after="40"/>
            </w:pPr>
            <w:r/>
            <w:r>
              <w:rPr>
                <w:b w:val="0"/>
              </w:rPr>
              <w:t>W5 Sensor failure</w:t>
            </w:r>
          </w:p>
        </w:tc>
        <w:tc>
          <w:tcPr>
            <w:tcW w:type="dxa" w:w="3408"/>
            <w:vAlign w:val="center"/>
          </w:tcPr>
          <w:p>
            <w:pPr>
              <w:spacing w:after="40"/>
            </w:pPr>
            <w:r/>
            <w:r>
              <w:rPr>
                <w:b w:val="0"/>
              </w:rPr>
              <w:t>water-level signal unavailable</w:t>
            </w:r>
          </w:p>
        </w:tc>
        <w:tc>
          <w:tcPr>
            <w:tcW w:type="dxa" w:w="3408"/>
            <w:vAlign w:val="center"/>
          </w:tcPr>
          <w:p>
            <w:pPr>
              <w:spacing w:after="40"/>
            </w:pPr>
            <w:r/>
            <w:r>
              <w:rPr>
                <w:b w:val="0"/>
              </w:rPr>
              <w:t>Information Condition DEGRADED/UNKNOWN; do not infer zero water level</w:t>
            </w:r>
          </w:p>
        </w:tc>
      </w:tr>
      <w:tr>
        <w:tc>
          <w:tcPr>
            <w:tcW w:type="dxa" w:w="3408"/>
            <w:vAlign w:val="center"/>
          </w:tcPr>
          <w:p>
            <w:pPr>
              <w:spacing w:after="40"/>
            </w:pPr>
            <w:r/>
            <w:r>
              <w:rPr>
                <w:b w:val="0"/>
              </w:rPr>
              <w:t>W6 Recovery</w:t>
            </w:r>
          </w:p>
        </w:tc>
        <w:tc>
          <w:tcPr>
            <w:tcW w:type="dxa" w:w="3408"/>
            <w:vAlign w:val="center"/>
          </w:tcPr>
          <w:p>
            <w:pPr>
              <w:spacing w:after="40"/>
            </w:pPr>
            <w:r/>
            <w:r>
              <w:rPr>
                <w:b w:val="0"/>
              </w:rPr>
              <w:t>level falls below operational thresholds with stable trend</w:t>
            </w:r>
          </w:p>
        </w:tc>
        <w:tc>
          <w:tcPr>
            <w:tcW w:type="dxa" w:w="3408"/>
            <w:vAlign w:val="center"/>
          </w:tcPr>
          <w:p>
            <w:pPr>
              <w:spacing w:after="40"/>
            </w:pPr>
            <w:r/>
            <w:r>
              <w:rPr>
                <w:b w:val="0"/>
              </w:rPr>
              <w:t>RESOLVED after persistence / hysteresis</w:t>
            </w:r>
          </w:p>
        </w:tc>
      </w:tr>
    </w:tbl>
    <w:p>
      <w:pPr>
        <w:spacing w:after="0"/>
      </w:pPr>
    </w:p>
    <w:p>
      <w:pPr>
        <w:pStyle w:val="Heading1"/>
      </w:pPr>
      <w:r>
        <w:t>9. Pollution Scenarios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vAlign w:val="center"/>
            <w:shd w:fill="DCEAF1"/>
          </w:tcPr>
          <w:p>
            <w:pPr>
              <w:spacing w:after="40"/>
            </w:pPr>
            <w:r/>
            <w:r>
              <w:rPr>
                <w:b/>
              </w:rPr>
              <w:t>Scenario</w:t>
            </w:r>
          </w:p>
        </w:tc>
        <w:tc>
          <w:tcPr>
            <w:tcW w:type="dxa" w:w="3408"/>
            <w:vAlign w:val="center"/>
            <w:shd w:fill="DCEAF1"/>
          </w:tcPr>
          <w:p>
            <w:pPr>
              <w:spacing w:after="40"/>
            </w:pPr>
            <w:r/>
            <w:r>
              <w:rPr>
                <w:b/>
              </w:rPr>
              <w:t>Pattern</w:t>
            </w:r>
          </w:p>
        </w:tc>
        <w:tc>
          <w:tcPr>
            <w:tcW w:type="dxa" w:w="3408"/>
            <w:vAlign w:val="center"/>
            <w:shd w:fill="DCEAF1"/>
          </w:tcPr>
          <w:p>
            <w:pPr>
              <w:spacing w:after="40"/>
            </w:pPr>
            <w:r/>
            <w:r>
              <w:rPr>
                <w:b/>
              </w:rPr>
              <w:t>Expected behavior</w:t>
            </w:r>
          </w:p>
        </w:tc>
      </w:tr>
      <w:tr>
        <w:tc>
          <w:tcPr>
            <w:tcW w:type="dxa" w:w="3408"/>
            <w:vAlign w:val="center"/>
          </w:tcPr>
          <w:p>
            <w:pPr>
              <w:spacing w:after="40"/>
            </w:pPr>
            <w:r/>
            <w:r>
              <w:rPr>
                <w:b w:val="0"/>
              </w:rPr>
              <w:t>P0 Background</w:t>
            </w:r>
          </w:p>
        </w:tc>
        <w:tc>
          <w:tcPr>
            <w:tcW w:type="dxa" w:w="3408"/>
            <w:vAlign w:val="center"/>
          </w:tcPr>
          <w:p>
            <w:pPr>
              <w:spacing w:after="40"/>
            </w:pPr>
            <w:r/>
            <w:r>
              <w:rPr>
                <w:b w:val="0"/>
              </w:rPr>
              <w:t>stable PM/gas with normal variation</w:t>
            </w:r>
          </w:p>
        </w:tc>
        <w:tc>
          <w:tcPr>
            <w:tcW w:type="dxa" w:w="3408"/>
            <w:vAlign w:val="center"/>
          </w:tcPr>
          <w:p>
            <w:pPr>
              <w:spacing w:after="40"/>
            </w:pPr>
            <w:r/>
            <w:r>
              <w:rPr>
                <w:b w:val="0"/>
              </w:rPr>
              <w:t>NORMAL</w:t>
            </w:r>
          </w:p>
        </w:tc>
      </w:tr>
      <w:tr>
        <w:tc>
          <w:tcPr>
            <w:tcW w:type="dxa" w:w="3408"/>
            <w:vAlign w:val="center"/>
          </w:tcPr>
          <w:p>
            <w:pPr>
              <w:spacing w:after="40"/>
            </w:pPr>
            <w:r/>
            <w:r>
              <w:rPr>
                <w:b w:val="0"/>
              </w:rPr>
              <w:t>P1 Local plume</w:t>
            </w:r>
          </w:p>
        </w:tc>
        <w:tc>
          <w:tcPr>
            <w:tcW w:type="dxa" w:w="3408"/>
            <w:vAlign w:val="center"/>
          </w:tcPr>
          <w:p>
            <w:pPr>
              <w:spacing w:after="40"/>
            </w:pPr>
            <w:r/>
            <w:r>
              <w:rPr>
                <w:b w:val="0"/>
              </w:rPr>
              <w:t>rapid rise at one node then delayed nearby response</w:t>
            </w:r>
          </w:p>
        </w:tc>
        <w:tc>
          <w:tcPr>
            <w:tcW w:type="dxa" w:w="3408"/>
            <w:vAlign w:val="center"/>
          </w:tcPr>
          <w:p>
            <w:pPr>
              <w:spacing w:after="40"/>
            </w:pPr>
            <w:r/>
            <w:r>
              <w:rPr>
                <w:b w:val="0"/>
              </w:rPr>
              <w:t>localized SUSPECTED/CONFIRMED depending on corroboration</w:t>
            </w:r>
          </w:p>
        </w:tc>
      </w:tr>
      <w:tr>
        <w:tc>
          <w:tcPr>
            <w:tcW w:type="dxa" w:w="3408"/>
            <w:vAlign w:val="center"/>
          </w:tcPr>
          <w:p>
            <w:pPr>
              <w:spacing w:after="40"/>
            </w:pPr>
            <w:r/>
            <w:r>
              <w:rPr>
                <w:b w:val="0"/>
              </w:rPr>
              <w:t>P2 Regional episode</w:t>
            </w:r>
          </w:p>
        </w:tc>
        <w:tc>
          <w:tcPr>
            <w:tcW w:type="dxa" w:w="3408"/>
            <w:vAlign w:val="center"/>
          </w:tcPr>
          <w:p>
            <w:pPr>
              <w:spacing w:after="40"/>
            </w:pPr>
            <w:r/>
            <w:r>
              <w:rPr>
                <w:b w:val="0"/>
              </w:rPr>
              <w:t>moderate correlated elevation across many nodes</w:t>
            </w:r>
          </w:p>
        </w:tc>
        <w:tc>
          <w:tcPr>
            <w:tcW w:type="dxa" w:w="3408"/>
            <w:vAlign w:val="center"/>
          </w:tcPr>
          <w:p>
            <w:pPr>
              <w:spacing w:after="40"/>
            </w:pPr>
            <w:r/>
            <w:r>
              <w:rPr>
                <w:b w:val="0"/>
              </w:rPr>
              <w:t>higher coverage and confidence</w:t>
            </w:r>
          </w:p>
        </w:tc>
      </w:tr>
      <w:tr>
        <w:tc>
          <w:tcPr>
            <w:tcW w:type="dxa" w:w="3408"/>
            <w:vAlign w:val="center"/>
          </w:tcPr>
          <w:p>
            <w:pPr>
              <w:spacing w:after="40"/>
            </w:pPr>
            <w:r/>
            <w:r>
              <w:rPr>
                <w:b w:val="0"/>
              </w:rPr>
              <w:t>P3 Single-sensor spike</w:t>
            </w:r>
          </w:p>
        </w:tc>
        <w:tc>
          <w:tcPr>
            <w:tcW w:type="dxa" w:w="3408"/>
            <w:vAlign w:val="center"/>
          </w:tcPr>
          <w:p>
            <w:pPr>
              <w:spacing w:after="40"/>
            </w:pPr>
            <w:r/>
            <w:r>
              <w:rPr>
                <w:b w:val="0"/>
              </w:rPr>
              <w:t>isolated extreme reading</w:t>
            </w:r>
          </w:p>
        </w:tc>
        <w:tc>
          <w:tcPr>
            <w:tcW w:type="dxa" w:w="3408"/>
            <w:vAlign w:val="center"/>
          </w:tcPr>
          <w:p>
            <w:pPr>
              <w:spacing w:after="40"/>
            </w:pPr>
            <w:r/>
            <w:r>
              <w:rPr>
                <w:b w:val="0"/>
              </w:rPr>
              <w:t>anomaly without automatic high-confidence hazard</w:t>
            </w:r>
          </w:p>
        </w:tc>
      </w:tr>
      <w:tr>
        <w:tc>
          <w:tcPr>
            <w:tcW w:type="dxa" w:w="3408"/>
            <w:vAlign w:val="center"/>
          </w:tcPr>
          <w:p>
            <w:pPr>
              <w:spacing w:after="40"/>
            </w:pPr>
            <w:r/>
            <w:r>
              <w:rPr>
                <w:b w:val="0"/>
              </w:rPr>
              <w:t>P4 Sensor poisoning/drift</w:t>
            </w:r>
          </w:p>
        </w:tc>
        <w:tc>
          <w:tcPr>
            <w:tcW w:type="dxa" w:w="3408"/>
            <w:vAlign w:val="center"/>
          </w:tcPr>
          <w:p>
            <w:pPr>
              <w:spacing w:after="40"/>
            </w:pPr>
            <w:r/>
            <w:r>
              <w:rPr>
                <w:b w:val="0"/>
              </w:rPr>
              <w:t>slowly elevated biased channel</w:t>
            </w:r>
          </w:p>
        </w:tc>
        <w:tc>
          <w:tcPr>
            <w:tcW w:type="dxa" w:w="3408"/>
            <w:vAlign w:val="center"/>
          </w:tcPr>
          <w:p>
            <w:pPr>
              <w:spacing w:after="40"/>
            </w:pPr>
            <w:r/>
            <w:r>
              <w:rPr>
                <w:b w:val="0"/>
              </w:rPr>
              <w:t>quality/reliability degradation</w:t>
            </w:r>
          </w:p>
        </w:tc>
      </w:tr>
      <w:tr>
        <w:tc>
          <w:tcPr>
            <w:tcW w:type="dxa" w:w="3408"/>
            <w:vAlign w:val="center"/>
          </w:tcPr>
          <w:p>
            <w:pPr>
              <w:spacing w:after="40"/>
            </w:pPr>
            <w:r/>
            <w:r>
              <w:rPr>
                <w:b w:val="0"/>
              </w:rPr>
              <w:t>P5 Wind-driven movement</w:t>
            </w:r>
          </w:p>
        </w:tc>
        <w:tc>
          <w:tcPr>
            <w:tcW w:type="dxa" w:w="3408"/>
            <w:vAlign w:val="center"/>
          </w:tcPr>
          <w:p>
            <w:pPr>
              <w:spacing w:after="40"/>
            </w:pPr>
            <w:r/>
            <w:r>
              <w:rPr>
                <w:b w:val="0"/>
              </w:rPr>
              <w:t>source shifts with environmental context</w:t>
            </w:r>
          </w:p>
        </w:tc>
        <w:tc>
          <w:tcPr>
            <w:tcW w:type="dxa" w:w="3408"/>
            <w:vAlign w:val="center"/>
          </w:tcPr>
          <w:p>
            <w:pPr>
              <w:spacing w:after="40"/>
            </w:pPr>
            <w:r/>
            <w:r>
              <w:rPr>
                <w:b w:val="0"/>
              </w:rPr>
              <w:t>spatial sequence changes while incident remains coherent</w:t>
            </w:r>
          </w:p>
        </w:tc>
      </w:tr>
    </w:tbl>
    <w:p>
      <w:pPr>
        <w:spacing w:after="0"/>
      </w:pPr>
    </w:p>
    <w:p>
      <w:pPr>
        <w:pStyle w:val="Heading1"/>
      </w:pPr>
      <w:r>
        <w:t>10. Landslide Scenarios</w:t>
      </w:r>
    </w:p>
    <w:p>
      <w:pPr/>
      <w:r>
        <w:t>Landslide telemetry is especially sensitive to sensor placement and false vibration. The simulator therefore emphasizes correlated trigger conditions and contradiction cases.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vAlign w:val="center"/>
            <w:shd w:fill="DCEAF1"/>
          </w:tcPr>
          <w:p>
            <w:pPr>
              <w:spacing w:after="40"/>
            </w:pPr>
            <w:r/>
            <w:r>
              <w:rPr>
                <w:b/>
              </w:rPr>
              <w:t>Scenario</w:t>
            </w:r>
          </w:p>
        </w:tc>
        <w:tc>
          <w:tcPr>
            <w:tcW w:type="dxa" w:w="3408"/>
            <w:vAlign w:val="center"/>
            <w:shd w:fill="DCEAF1"/>
          </w:tcPr>
          <w:p>
            <w:pPr>
              <w:spacing w:after="40"/>
            </w:pPr>
            <w:r/>
            <w:r>
              <w:rPr>
                <w:b/>
              </w:rPr>
              <w:t>Pattern</w:t>
            </w:r>
          </w:p>
        </w:tc>
        <w:tc>
          <w:tcPr>
            <w:tcW w:type="dxa" w:w="3408"/>
            <w:vAlign w:val="center"/>
            <w:shd w:fill="DCEAF1"/>
          </w:tcPr>
          <w:p>
            <w:pPr>
              <w:spacing w:after="40"/>
            </w:pPr>
            <w:r/>
            <w:r>
              <w:rPr>
                <w:b/>
              </w:rPr>
              <w:t>Expected behavior</w:t>
            </w:r>
          </w:p>
        </w:tc>
      </w:tr>
      <w:tr>
        <w:tc>
          <w:tcPr>
            <w:tcW w:type="dxa" w:w="3408"/>
            <w:vAlign w:val="center"/>
          </w:tcPr>
          <w:p>
            <w:pPr>
              <w:spacing w:after="40"/>
            </w:pPr>
            <w:r/>
            <w:r>
              <w:rPr>
                <w:b w:val="0"/>
              </w:rPr>
              <w:t>L0 Stable slope</w:t>
            </w:r>
          </w:p>
        </w:tc>
        <w:tc>
          <w:tcPr>
            <w:tcW w:type="dxa" w:w="3408"/>
            <w:vAlign w:val="center"/>
          </w:tcPr>
          <w:p>
            <w:pPr>
              <w:spacing w:after="40"/>
            </w:pPr>
            <w:r/>
            <w:r>
              <w:rPr>
                <w:b w:val="0"/>
              </w:rPr>
              <w:t>quiet vibration + normal soil/rainfall</w:t>
            </w:r>
          </w:p>
        </w:tc>
        <w:tc>
          <w:tcPr>
            <w:tcW w:type="dxa" w:w="3408"/>
            <w:vAlign w:val="center"/>
          </w:tcPr>
          <w:p>
            <w:pPr>
              <w:spacing w:after="40"/>
            </w:pPr>
            <w:r/>
            <w:r>
              <w:rPr>
                <w:b w:val="0"/>
              </w:rPr>
              <w:t>NORMAL</w:t>
            </w:r>
          </w:p>
        </w:tc>
      </w:tr>
      <w:tr>
        <w:tc>
          <w:tcPr>
            <w:tcW w:type="dxa" w:w="3408"/>
            <w:vAlign w:val="center"/>
          </w:tcPr>
          <w:p>
            <w:pPr>
              <w:spacing w:after="40"/>
            </w:pPr>
            <w:r/>
            <w:r>
              <w:rPr>
                <w:b w:val="0"/>
              </w:rPr>
              <w:t>L1 Rain-triggered instability</w:t>
            </w:r>
          </w:p>
        </w:tc>
        <w:tc>
          <w:tcPr>
            <w:tcW w:type="dxa" w:w="3408"/>
            <w:vAlign w:val="center"/>
          </w:tcPr>
          <w:p>
            <w:pPr>
              <w:spacing w:after="40"/>
            </w:pPr>
            <w:r/>
            <w:r>
              <w:rPr>
                <w:b w:val="0"/>
              </w:rPr>
              <w:t>soil moisture/rainfall rising, then vibration anomaly</w:t>
            </w:r>
          </w:p>
        </w:tc>
        <w:tc>
          <w:tcPr>
            <w:tcW w:type="dxa" w:w="3408"/>
            <w:vAlign w:val="center"/>
          </w:tcPr>
          <w:p>
            <w:pPr>
              <w:spacing w:after="40"/>
            </w:pPr>
            <w:r/>
            <w:r>
              <w:rPr>
                <w:b w:val="0"/>
              </w:rPr>
              <w:t>WATCH -&gt; SUSPECTED</w:t>
            </w:r>
          </w:p>
        </w:tc>
      </w:tr>
      <w:tr>
        <w:tc>
          <w:tcPr>
            <w:tcW w:type="dxa" w:w="3408"/>
            <w:vAlign w:val="center"/>
          </w:tcPr>
          <w:p>
            <w:pPr>
              <w:spacing w:after="40"/>
            </w:pPr>
            <w:r/>
            <w:r>
              <w:rPr>
                <w:b w:val="0"/>
              </w:rPr>
              <w:t>L2 Rapid movement</w:t>
            </w:r>
          </w:p>
        </w:tc>
        <w:tc>
          <w:tcPr>
            <w:tcW w:type="dxa" w:w="3408"/>
            <w:vAlign w:val="center"/>
          </w:tcPr>
          <w:p>
            <w:pPr>
              <w:spacing w:after="40"/>
            </w:pPr>
            <w:r/>
            <w:r>
              <w:rPr>
                <w:b w:val="0"/>
              </w:rPr>
              <w:t>sharp vibration/displacement response with corroborating context</w:t>
            </w:r>
          </w:p>
        </w:tc>
        <w:tc>
          <w:tcPr>
            <w:tcW w:type="dxa" w:w="3408"/>
            <w:vAlign w:val="center"/>
          </w:tcPr>
          <w:p>
            <w:pPr>
              <w:spacing w:after="40"/>
            </w:pPr>
            <w:r/>
            <w:r>
              <w:rPr>
                <w:b w:val="0"/>
              </w:rPr>
              <w:t>fast escalation</w:t>
            </w:r>
          </w:p>
        </w:tc>
      </w:tr>
      <w:tr>
        <w:tc>
          <w:tcPr>
            <w:tcW w:type="dxa" w:w="3408"/>
            <w:vAlign w:val="center"/>
          </w:tcPr>
          <w:p>
            <w:pPr>
              <w:spacing w:after="40"/>
            </w:pPr>
            <w:r/>
            <w:r>
              <w:rPr>
                <w:b w:val="0"/>
              </w:rPr>
              <w:t>L3 Vibration nuisance</w:t>
            </w:r>
          </w:p>
        </w:tc>
        <w:tc>
          <w:tcPr>
            <w:tcW w:type="dxa" w:w="3408"/>
            <w:vAlign w:val="center"/>
          </w:tcPr>
          <w:p>
            <w:pPr>
              <w:spacing w:after="40"/>
            </w:pPr>
            <w:r/>
            <w:r>
              <w:rPr>
                <w:b w:val="0"/>
              </w:rPr>
              <w:t>short isolated vibration burst without trigger context</w:t>
            </w:r>
          </w:p>
        </w:tc>
        <w:tc>
          <w:tcPr>
            <w:tcW w:type="dxa" w:w="3408"/>
            <w:vAlign w:val="center"/>
          </w:tcPr>
          <w:p>
            <w:pPr>
              <w:spacing w:after="40"/>
            </w:pPr>
            <w:r/>
            <w:r>
              <w:rPr>
                <w:b w:val="0"/>
              </w:rPr>
              <w:t>anomaly may increase, evidence remains limited</w:t>
            </w:r>
          </w:p>
        </w:tc>
      </w:tr>
      <w:tr>
        <w:tc>
          <w:tcPr>
            <w:tcW w:type="dxa" w:w="3408"/>
            <w:vAlign w:val="center"/>
          </w:tcPr>
          <w:p>
            <w:pPr>
              <w:spacing w:after="40"/>
            </w:pPr>
            <w:r/>
            <w:r>
              <w:rPr>
                <w:b w:val="0"/>
              </w:rPr>
              <w:t>L4 Partial node outage</w:t>
            </w:r>
          </w:p>
        </w:tc>
        <w:tc>
          <w:tcPr>
            <w:tcW w:type="dxa" w:w="3408"/>
            <w:vAlign w:val="center"/>
          </w:tcPr>
          <w:p>
            <w:pPr>
              <w:spacing w:after="40"/>
            </w:pPr>
            <w:r/>
            <w:r>
              <w:rPr>
                <w:b w:val="0"/>
              </w:rPr>
              <w:t>best-positioned node unavailable</w:t>
            </w:r>
          </w:p>
        </w:tc>
        <w:tc>
          <w:tcPr>
            <w:tcW w:type="dxa" w:w="3408"/>
            <w:vAlign w:val="center"/>
          </w:tcPr>
          <w:p>
            <w:pPr>
              <w:spacing w:after="40"/>
            </w:pPr>
            <w:r/>
            <w:r>
              <w:rPr>
                <w:b w:val="0"/>
              </w:rPr>
              <w:t>regional confidence degrades rather than fabricating continuity</w:t>
            </w:r>
          </w:p>
        </w:tc>
      </w:tr>
    </w:tbl>
    <w:p>
      <w:pPr>
        <w:spacing w:after="0"/>
      </w:pPr>
    </w:p>
    <w:p>
      <w:pPr>
        <w:pStyle w:val="Heading1"/>
      </w:pPr>
      <w:r>
        <w:t>11. Extreme Heat Scenarios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vAlign w:val="center"/>
            <w:shd w:fill="DCEAF1"/>
          </w:tcPr>
          <w:p>
            <w:pPr>
              <w:spacing w:after="40"/>
            </w:pPr>
            <w:r/>
            <w:r>
              <w:rPr>
                <w:b/>
              </w:rPr>
              <w:t>Scenario</w:t>
            </w:r>
          </w:p>
        </w:tc>
        <w:tc>
          <w:tcPr>
            <w:tcW w:type="dxa" w:w="3408"/>
            <w:vAlign w:val="center"/>
            <w:shd w:fill="DCEAF1"/>
          </w:tcPr>
          <w:p>
            <w:pPr>
              <w:spacing w:after="40"/>
            </w:pPr>
            <w:r/>
            <w:r>
              <w:rPr>
                <w:b/>
              </w:rPr>
              <w:t>Pattern</w:t>
            </w:r>
          </w:p>
        </w:tc>
        <w:tc>
          <w:tcPr>
            <w:tcW w:type="dxa" w:w="3408"/>
            <w:vAlign w:val="center"/>
            <w:shd w:fill="DCEAF1"/>
          </w:tcPr>
          <w:p>
            <w:pPr>
              <w:spacing w:after="40"/>
            </w:pPr>
            <w:r/>
            <w:r>
              <w:rPr>
                <w:b/>
              </w:rPr>
              <w:t>Expected behavior</w:t>
            </w:r>
          </w:p>
        </w:tc>
      </w:tr>
      <w:tr>
        <w:tc>
          <w:tcPr>
            <w:tcW w:type="dxa" w:w="3408"/>
            <w:vAlign w:val="center"/>
          </w:tcPr>
          <w:p>
            <w:pPr>
              <w:spacing w:after="40"/>
            </w:pPr>
            <w:r/>
            <w:r>
              <w:rPr>
                <w:b w:val="0"/>
              </w:rPr>
              <w:t>H0 Normal diurnal</w:t>
            </w:r>
          </w:p>
        </w:tc>
        <w:tc>
          <w:tcPr>
            <w:tcW w:type="dxa" w:w="3408"/>
            <w:vAlign w:val="center"/>
          </w:tcPr>
          <w:p>
            <w:pPr>
              <w:spacing w:after="40"/>
            </w:pPr>
            <w:r/>
            <w:r>
              <w:rPr>
                <w:b w:val="0"/>
              </w:rPr>
              <w:t>expected daily temperature cycle</w:t>
            </w:r>
          </w:p>
        </w:tc>
        <w:tc>
          <w:tcPr>
            <w:tcW w:type="dxa" w:w="3408"/>
            <w:vAlign w:val="center"/>
          </w:tcPr>
          <w:p>
            <w:pPr>
              <w:spacing w:after="40"/>
            </w:pPr>
            <w:r/>
            <w:r>
              <w:rPr>
                <w:b w:val="0"/>
              </w:rPr>
              <w:t>NORMAL</w:t>
            </w:r>
          </w:p>
        </w:tc>
      </w:tr>
      <w:tr>
        <w:tc>
          <w:tcPr>
            <w:tcW w:type="dxa" w:w="3408"/>
            <w:vAlign w:val="center"/>
          </w:tcPr>
          <w:p>
            <w:pPr>
              <w:spacing w:after="40"/>
            </w:pPr>
            <w:r/>
            <w:r>
              <w:rPr>
                <w:b w:val="0"/>
              </w:rPr>
              <w:t>H1 Persistent heat</w:t>
            </w:r>
          </w:p>
        </w:tc>
        <w:tc>
          <w:tcPr>
            <w:tcW w:type="dxa" w:w="3408"/>
            <w:vAlign w:val="center"/>
          </w:tcPr>
          <w:p>
            <w:pPr>
              <w:spacing w:after="40"/>
            </w:pPr>
            <w:r/>
            <w:r>
              <w:rPr>
                <w:b w:val="0"/>
              </w:rPr>
              <w:t>multi-hour/day elevated temperature</w:t>
            </w:r>
          </w:p>
        </w:tc>
        <w:tc>
          <w:tcPr>
            <w:tcW w:type="dxa" w:w="3408"/>
            <w:vAlign w:val="center"/>
          </w:tcPr>
          <w:p>
            <w:pPr>
              <w:spacing w:after="40"/>
            </w:pPr>
            <w:r/>
            <w:r>
              <w:rPr>
                <w:b w:val="0"/>
              </w:rPr>
              <w:t>WATCH/SUSPECTED based on configured duration</w:t>
            </w:r>
          </w:p>
        </w:tc>
      </w:tr>
      <w:tr>
        <w:tc>
          <w:tcPr>
            <w:tcW w:type="dxa" w:w="3408"/>
            <w:vAlign w:val="center"/>
          </w:tcPr>
          <w:p>
            <w:pPr>
              <w:spacing w:after="40"/>
            </w:pPr>
            <w:r/>
            <w:r>
              <w:rPr>
                <w:b w:val="0"/>
              </w:rPr>
              <w:t>H2 High temperature + humidity</w:t>
            </w:r>
          </w:p>
        </w:tc>
        <w:tc>
          <w:tcPr>
            <w:tcW w:type="dxa" w:w="3408"/>
            <w:vAlign w:val="center"/>
          </w:tcPr>
          <w:p>
            <w:pPr>
              <w:spacing w:after="40"/>
            </w:pPr>
            <w:r/>
            <w:r>
              <w:rPr>
                <w:b w:val="0"/>
              </w:rPr>
              <w:t>temperature and humidity jointly worsen exposure context</w:t>
            </w:r>
          </w:p>
        </w:tc>
        <w:tc>
          <w:tcPr>
            <w:tcW w:type="dxa" w:w="3408"/>
            <w:vAlign w:val="center"/>
          </w:tcPr>
          <w:p>
            <w:pPr>
              <w:spacing w:after="40"/>
            </w:pPr>
            <w:r/>
            <w:r>
              <w:rPr>
                <w:b w:val="0"/>
              </w:rPr>
              <w:t>higher severity</w:t>
            </w:r>
          </w:p>
        </w:tc>
      </w:tr>
      <w:tr>
        <w:tc>
          <w:tcPr>
            <w:tcW w:type="dxa" w:w="3408"/>
            <w:vAlign w:val="center"/>
          </w:tcPr>
          <w:p>
            <w:pPr>
              <w:spacing w:after="40"/>
            </w:pPr>
            <w:r/>
            <w:r>
              <w:rPr>
                <w:b w:val="0"/>
              </w:rPr>
              <w:t>H3 Regional heat wave</w:t>
            </w:r>
          </w:p>
        </w:tc>
        <w:tc>
          <w:tcPr>
            <w:tcW w:type="dxa" w:w="3408"/>
            <w:vAlign w:val="center"/>
          </w:tcPr>
          <w:p>
            <w:pPr>
              <w:spacing w:after="40"/>
            </w:pPr>
            <w:r/>
            <w:r>
              <w:rPr>
                <w:b w:val="0"/>
              </w:rPr>
              <w:t>correlated elevated temperature at multiple nodes</w:t>
            </w:r>
          </w:p>
        </w:tc>
        <w:tc>
          <w:tcPr>
            <w:tcW w:type="dxa" w:w="3408"/>
            <w:vAlign w:val="center"/>
          </w:tcPr>
          <w:p>
            <w:pPr>
              <w:spacing w:after="40"/>
            </w:pPr>
            <w:r/>
            <w:r>
              <w:rPr>
                <w:b w:val="0"/>
              </w:rPr>
              <w:t>regional event with broad spatial support</w:t>
            </w:r>
          </w:p>
        </w:tc>
      </w:tr>
      <w:tr>
        <w:tc>
          <w:tcPr>
            <w:tcW w:type="dxa" w:w="3408"/>
            <w:vAlign w:val="center"/>
          </w:tcPr>
          <w:p>
            <w:pPr>
              <w:spacing w:after="40"/>
            </w:pPr>
            <w:r/>
            <w:r>
              <w:rPr>
                <w:b w:val="0"/>
              </w:rPr>
              <w:t>H4 Sensor saturation/failure</w:t>
            </w:r>
          </w:p>
        </w:tc>
        <w:tc>
          <w:tcPr>
            <w:tcW w:type="dxa" w:w="3408"/>
            <w:vAlign w:val="center"/>
          </w:tcPr>
          <w:p>
            <w:pPr>
              <w:spacing w:after="40"/>
            </w:pPr>
            <w:r/>
            <w:r>
              <w:rPr>
                <w:b w:val="0"/>
              </w:rPr>
              <w:t>sensor clips or goes unavailable</w:t>
            </w:r>
          </w:p>
        </w:tc>
        <w:tc>
          <w:tcPr>
            <w:tcW w:type="dxa" w:w="3408"/>
            <w:vAlign w:val="center"/>
          </w:tcPr>
          <w:p>
            <w:pPr>
              <w:spacing w:after="40"/>
            </w:pPr>
            <w:r/>
            <w:r>
              <w:rPr>
                <w:b w:val="0"/>
              </w:rPr>
              <w:t>confidence/Information Condition degrade</w:t>
            </w:r>
          </w:p>
        </w:tc>
      </w:tr>
    </w:tbl>
    <w:p>
      <w:pPr>
        <w:spacing w:after="0"/>
      </w:pPr>
    </w:p>
    <w:p>
      <w:pPr>
        <w:pStyle w:val="Heading1"/>
      </w:pPr>
      <w:r>
        <w:t>12. Unknown Hazard and Cross-Hazard Conditions</w:t>
      </w:r>
    </w:p>
    <w:p>
      <w:pPr/>
      <w:r>
        <w:t>Unknown is a first-class state, not an error bucket. The system must be able to say: something changed materially, but available evidence does not justify assigning it to a supported hazard.</w:t>
      </w:r>
    </w:p>
    <w:p>
      <w:pPr>
        <w:pStyle w:val="Heading2"/>
      </w:pPr>
      <w:r>
        <w:t>12.1 Unknown scenario families</w:t>
      </w:r>
    </w:p>
    <w:p>
      <w:pPr>
        <w:pStyle w:val="ListBullet"/>
      </w:pPr>
      <w:r>
        <w:t>Large anomaly with no configured hazard evidence group satisfied.</w:t>
      </w:r>
    </w:p>
    <w:p>
      <w:pPr>
        <w:pStyle w:val="ListBullet"/>
      </w:pPr>
      <w:r>
        <w:t>Conflicting sensors across hazard families with insufficient reliability to resolve the conflict.</w:t>
      </w:r>
    </w:p>
    <w:p>
      <w:pPr>
        <w:pStyle w:val="ListBullet"/>
      </w:pPr>
      <w:r>
        <w:t>Novel multi-signal event deliberately outside current rule coverage.</w:t>
      </w:r>
    </w:p>
    <w:p>
      <w:pPr>
        <w:pStyle w:val="ListBullet"/>
      </w:pPr>
      <w:r>
        <w:t>Simulated sensor pattern that looks hazardous but is intentionally generated as instrumentation interference.</w:t>
      </w:r>
    </w:p>
    <w:p>
      <w:pPr>
        <w:pStyle w:val="Heading2"/>
      </w:pPr>
      <w:r>
        <w:t>12.2 Multi-hazard scenarios</w:t>
      </w:r>
    </w:p>
    <w:p>
      <w:pPr/>
      <w:r>
        <w:t>Multi-hazard scenarios activate two or more independent hazard vectors. Examples include flood + pollution, fire + extreme heat, or heavy rain + landslide precursors. The system must preserve each hazard state independently and expose cross-hazard conflict when the same destination, route or response action becomes unsafe.</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center"/>
            <w:shd w:fill="DCEAF1"/>
          </w:tcPr>
          <w:p>
            <w:pPr>
              <w:spacing w:after="40"/>
            </w:pPr>
            <w:r/>
            <w:r>
              <w:rPr>
                <w:b/>
              </w:rPr>
              <w:t>Combination</w:t>
            </w:r>
          </w:p>
        </w:tc>
        <w:tc>
          <w:tcPr>
            <w:tcW w:type="dxa" w:w="5112"/>
            <w:vAlign w:val="center"/>
            <w:shd w:fill="DCEAF1"/>
          </w:tcPr>
          <w:p>
            <w:pPr>
              <w:spacing w:after="40"/>
            </w:pPr>
            <w:r/>
            <w:r>
              <w:rPr>
                <w:b/>
              </w:rPr>
              <w:t>Required test</w:t>
            </w:r>
          </w:p>
        </w:tc>
      </w:tr>
      <w:tr>
        <w:tc>
          <w:tcPr>
            <w:tcW w:type="dxa" w:w="5112"/>
            <w:vAlign w:val="center"/>
          </w:tcPr>
          <w:p>
            <w:pPr>
              <w:spacing w:after="40"/>
            </w:pPr>
            <w:r/>
            <w:r>
              <w:rPr>
                <w:b w:val="0"/>
              </w:rPr>
              <w:t>Fire + extreme heat</w:t>
            </w:r>
          </w:p>
        </w:tc>
        <w:tc>
          <w:tcPr>
            <w:tcW w:type="dxa" w:w="5112"/>
            <w:vAlign w:val="center"/>
          </w:tcPr>
          <w:p>
            <w:pPr>
              <w:spacing w:after="40"/>
            </w:pPr>
            <w:r/>
            <w:r>
              <w:rPr>
                <w:b w:val="0"/>
              </w:rPr>
              <w:t>heat context must not be mistaken for combustion; fire evidence still needs its own core group</w:t>
            </w:r>
          </w:p>
        </w:tc>
      </w:tr>
      <w:tr>
        <w:tc>
          <w:tcPr>
            <w:tcW w:type="dxa" w:w="5112"/>
            <w:vAlign w:val="center"/>
          </w:tcPr>
          <w:p>
            <w:pPr>
              <w:spacing w:after="40"/>
            </w:pPr>
            <w:r/>
            <w:r>
              <w:rPr>
                <w:b w:val="0"/>
              </w:rPr>
              <w:t>Flood + pollution</w:t>
            </w:r>
          </w:p>
        </w:tc>
        <w:tc>
          <w:tcPr>
            <w:tcW w:type="dxa" w:w="5112"/>
            <w:vAlign w:val="center"/>
          </w:tcPr>
          <w:p>
            <w:pPr>
              <w:spacing w:after="40"/>
            </w:pPr>
            <w:r/>
            <w:r>
              <w:rPr>
                <w:b w:val="0"/>
              </w:rPr>
              <w:t>water hazard and pollution hazard remain separate; downstream safe-location logic sees both</w:t>
            </w:r>
          </w:p>
        </w:tc>
      </w:tr>
      <w:tr>
        <w:tc>
          <w:tcPr>
            <w:tcW w:type="dxa" w:w="5112"/>
            <w:vAlign w:val="center"/>
          </w:tcPr>
          <w:p>
            <w:pPr>
              <w:spacing w:after="40"/>
            </w:pPr>
            <w:r/>
            <w:r>
              <w:rPr>
                <w:b w:val="0"/>
              </w:rPr>
              <w:t>Rain + landslide</w:t>
            </w:r>
          </w:p>
        </w:tc>
        <w:tc>
          <w:tcPr>
            <w:tcW w:type="dxa" w:w="5112"/>
            <w:vAlign w:val="center"/>
          </w:tcPr>
          <w:p>
            <w:pPr>
              <w:spacing w:after="40"/>
            </w:pPr>
            <w:r/>
            <w:r>
              <w:rPr>
                <w:b w:val="0"/>
              </w:rPr>
              <w:t>rain is supporting context; landslide confirmation requires appropriate evidence</w:t>
            </w:r>
          </w:p>
        </w:tc>
      </w:tr>
      <w:tr>
        <w:tc>
          <w:tcPr>
            <w:tcW w:type="dxa" w:w="5112"/>
            <w:vAlign w:val="center"/>
          </w:tcPr>
          <w:p>
            <w:pPr>
              <w:spacing w:after="40"/>
            </w:pPr>
            <w:r/>
            <w:r>
              <w:rPr>
                <w:b w:val="0"/>
              </w:rPr>
              <w:t>Two fires</w:t>
            </w:r>
          </w:p>
        </w:tc>
        <w:tc>
          <w:tcPr>
            <w:tcW w:type="dxa" w:w="5112"/>
            <w:vAlign w:val="center"/>
          </w:tcPr>
          <w:p>
            <w:pPr>
              <w:spacing w:after="40"/>
            </w:pPr>
            <w:r/>
            <w:r>
              <w:rPr>
                <w:b w:val="0"/>
              </w:rPr>
              <w:t>incident correlation must keep spatially/time-separated sources distinct</w:t>
            </w:r>
          </w:p>
        </w:tc>
      </w:tr>
      <w:tr>
        <w:tc>
          <w:tcPr>
            <w:tcW w:type="dxa" w:w="5112"/>
            <w:vAlign w:val="center"/>
          </w:tcPr>
          <w:p>
            <w:pPr>
              <w:spacing w:after="40"/>
            </w:pPr>
            <w:r/>
            <w:r>
              <w:rPr>
                <w:b w:val="0"/>
              </w:rPr>
              <w:t>Fire + communication outage</w:t>
            </w:r>
          </w:p>
        </w:tc>
        <w:tc>
          <w:tcPr>
            <w:tcW w:type="dxa" w:w="5112"/>
            <w:vAlign w:val="center"/>
          </w:tcPr>
          <w:p>
            <w:pPr>
              <w:spacing w:after="40"/>
            </w:pPr>
            <w:r/>
            <w:r>
              <w:rPr>
                <w:b w:val="0"/>
              </w:rPr>
              <w:t>local edge declaration persists while regional information degrades</w:t>
            </w:r>
          </w:p>
        </w:tc>
      </w:tr>
    </w:tbl>
    <w:p>
      <w:pPr>
        <w:spacing w:after="0"/>
      </w:pPr>
    </w:p>
    <w:p>
      <w:pPr>
        <w:pStyle w:val="Heading1"/>
      </w:pPr>
      <w:r>
        <w:t>13. Sensor Fault and Data Quality Injection</w:t>
      </w:r>
    </w:p>
    <w:p>
      <w:pPr/>
      <w:r>
        <w:t>Fault injection is mandatory because a resilient disaster network is defined as much by what it refuses to believe as by what it detects.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vAlign w:val="center"/>
            <w:shd w:fill="DCEAF1"/>
          </w:tcPr>
          <w:p>
            <w:pPr>
              <w:spacing w:after="40"/>
            </w:pPr>
            <w:r/>
            <w:r>
              <w:rPr>
                <w:b/>
              </w:rPr>
              <w:t>Fault</w:t>
            </w:r>
          </w:p>
        </w:tc>
        <w:tc>
          <w:tcPr>
            <w:tcW w:type="dxa" w:w="3408"/>
            <w:vAlign w:val="center"/>
            <w:shd w:fill="DCEAF1"/>
          </w:tcPr>
          <w:p>
            <w:pPr>
              <w:spacing w:after="40"/>
            </w:pPr>
            <w:r/>
            <w:r>
              <w:rPr>
                <w:b/>
              </w:rPr>
              <w:t>Simulation rule</w:t>
            </w:r>
          </w:p>
        </w:tc>
        <w:tc>
          <w:tcPr>
            <w:tcW w:type="dxa" w:w="3408"/>
            <w:vAlign w:val="center"/>
            <w:shd w:fill="DCEAF1"/>
          </w:tcPr>
          <w:p>
            <w:pPr>
              <w:spacing w:after="40"/>
            </w:pPr>
            <w:r/>
            <w:r>
              <w:rPr>
                <w:b/>
              </w:rPr>
              <w:t>Expected intelligence effect</w:t>
            </w:r>
          </w:p>
        </w:tc>
      </w:tr>
      <w:tr>
        <w:tc>
          <w:tcPr>
            <w:tcW w:type="dxa" w:w="3408"/>
            <w:vAlign w:val="center"/>
          </w:tcPr>
          <w:p>
            <w:pPr>
              <w:spacing w:after="40"/>
            </w:pPr>
            <w:r/>
            <w:r>
              <w:rPr>
                <w:b w:val="0"/>
              </w:rPr>
              <w:t>Gaussian-like noise</w:t>
            </w:r>
          </w:p>
        </w:tc>
        <w:tc>
          <w:tcPr>
            <w:tcW w:type="dxa" w:w="3408"/>
            <w:vAlign w:val="center"/>
          </w:tcPr>
          <w:p>
            <w:pPr>
              <w:spacing w:after="40"/>
            </w:pPr>
            <w:r/>
            <w:r>
              <w:rPr>
                <w:b w:val="0"/>
              </w:rPr>
              <w:t>increase variance within configured bounds</w:t>
            </w:r>
          </w:p>
        </w:tc>
        <w:tc>
          <w:tcPr>
            <w:tcW w:type="dxa" w:w="3408"/>
            <w:vAlign w:val="center"/>
          </w:tcPr>
          <w:p>
            <w:pPr>
              <w:spacing w:after="40"/>
            </w:pPr>
            <w:r/>
            <w:r>
              <w:rPr>
                <w:b w:val="0"/>
              </w:rPr>
              <w:t>lower stability / anomaly certainty as appropriate</w:t>
            </w:r>
          </w:p>
        </w:tc>
      </w:tr>
      <w:tr>
        <w:tc>
          <w:tcPr>
            <w:tcW w:type="dxa" w:w="3408"/>
            <w:vAlign w:val="center"/>
          </w:tcPr>
          <w:p>
            <w:pPr>
              <w:spacing w:after="40"/>
            </w:pPr>
            <w:r/>
            <w:r>
              <w:rPr>
                <w:b w:val="0"/>
              </w:rPr>
              <w:t>Spike</w:t>
            </w:r>
          </w:p>
        </w:tc>
        <w:tc>
          <w:tcPr>
            <w:tcW w:type="dxa" w:w="3408"/>
            <w:vAlign w:val="center"/>
          </w:tcPr>
          <w:p>
            <w:pPr>
              <w:spacing w:after="40"/>
            </w:pPr>
            <w:r/>
            <w:r>
              <w:rPr>
                <w:b w:val="0"/>
              </w:rPr>
              <w:t>one or few extreme samples</w:t>
            </w:r>
          </w:p>
        </w:tc>
        <w:tc>
          <w:tcPr>
            <w:tcW w:type="dxa" w:w="3408"/>
            <w:vAlign w:val="center"/>
          </w:tcPr>
          <w:p>
            <w:pPr>
              <w:spacing w:after="40"/>
            </w:pPr>
            <w:r/>
            <w:r>
              <w:rPr>
                <w:b w:val="0"/>
              </w:rPr>
              <w:t>high local anomaly possible; evidence depends on corroboration/persistence</w:t>
            </w:r>
          </w:p>
        </w:tc>
      </w:tr>
      <w:tr>
        <w:tc>
          <w:tcPr>
            <w:tcW w:type="dxa" w:w="3408"/>
            <w:vAlign w:val="center"/>
          </w:tcPr>
          <w:p>
            <w:pPr>
              <w:spacing w:after="40"/>
            </w:pPr>
            <w:r/>
            <w:r>
              <w:rPr>
                <w:b w:val="0"/>
              </w:rPr>
              <w:t>Dropout</w:t>
            </w:r>
          </w:p>
        </w:tc>
        <w:tc>
          <w:tcPr>
            <w:tcW w:type="dxa" w:w="3408"/>
            <w:vAlign w:val="center"/>
          </w:tcPr>
          <w:p>
            <w:pPr>
              <w:spacing w:after="40"/>
            </w:pPr>
            <w:r/>
            <w:r>
              <w:rPr>
                <w:b w:val="0"/>
              </w:rPr>
              <w:t>missing samples</w:t>
            </w:r>
          </w:p>
        </w:tc>
        <w:tc>
          <w:tcPr>
            <w:tcW w:type="dxa" w:w="3408"/>
            <w:vAlign w:val="center"/>
          </w:tcPr>
          <w:p>
            <w:pPr>
              <w:spacing w:after="40"/>
            </w:pPr>
            <w:r/>
            <w:r>
              <w:rPr>
                <w:b w:val="0"/>
              </w:rPr>
              <w:t>coverage decreases; never substitute zero</w:t>
            </w:r>
          </w:p>
        </w:tc>
      </w:tr>
      <w:tr>
        <w:tc>
          <w:tcPr>
            <w:tcW w:type="dxa" w:w="3408"/>
            <w:vAlign w:val="center"/>
          </w:tcPr>
          <w:p>
            <w:pPr>
              <w:spacing w:after="40"/>
            </w:pPr>
            <w:r/>
            <w:r>
              <w:rPr>
                <w:b w:val="0"/>
              </w:rPr>
              <w:t>Stale</w:t>
            </w:r>
          </w:p>
        </w:tc>
        <w:tc>
          <w:tcPr>
            <w:tcW w:type="dxa" w:w="3408"/>
            <w:vAlign w:val="center"/>
          </w:tcPr>
          <w:p>
            <w:pPr>
              <w:spacing w:after="40"/>
            </w:pPr>
            <w:r/>
            <w:r>
              <w:rPr>
                <w:b w:val="0"/>
              </w:rPr>
              <w:t>repeat last valid measurement with old measurement timestamp</w:t>
            </w:r>
          </w:p>
        </w:tc>
        <w:tc>
          <w:tcPr>
            <w:tcW w:type="dxa" w:w="3408"/>
            <w:vAlign w:val="center"/>
          </w:tcPr>
          <w:p>
            <w:pPr>
              <w:spacing w:after="40"/>
            </w:pPr>
            <w:r/>
            <w:r>
              <w:rPr>
                <w:b w:val="0"/>
              </w:rPr>
              <w:t>freshness degrades; new event must not be inferred from repeated old value</w:t>
            </w:r>
          </w:p>
        </w:tc>
      </w:tr>
      <w:tr>
        <w:tc>
          <w:tcPr>
            <w:tcW w:type="dxa" w:w="3408"/>
            <w:vAlign w:val="center"/>
          </w:tcPr>
          <w:p>
            <w:pPr>
              <w:spacing w:after="40"/>
            </w:pPr>
            <w:r/>
            <w:r>
              <w:rPr>
                <w:b w:val="0"/>
              </w:rPr>
              <w:t>Drift</w:t>
            </w:r>
          </w:p>
        </w:tc>
        <w:tc>
          <w:tcPr>
            <w:tcW w:type="dxa" w:w="3408"/>
            <w:vAlign w:val="center"/>
          </w:tcPr>
          <w:p>
            <w:pPr>
              <w:spacing w:after="40"/>
            </w:pPr>
            <w:r/>
            <w:r>
              <w:rPr>
                <w:b w:val="0"/>
              </w:rPr>
              <w:t>slow bias term changes over time</w:t>
            </w:r>
          </w:p>
        </w:tc>
        <w:tc>
          <w:tcPr>
            <w:tcW w:type="dxa" w:w="3408"/>
            <w:vAlign w:val="center"/>
          </w:tcPr>
          <w:p>
            <w:pPr>
              <w:spacing w:after="40"/>
            </w:pPr>
            <w:r/>
            <w:r>
              <w:rPr>
                <w:b w:val="0"/>
              </w:rPr>
              <w:t>baseline/reliability logic should detect reduced trust</w:t>
            </w:r>
          </w:p>
        </w:tc>
      </w:tr>
      <w:tr>
        <w:tc>
          <w:tcPr>
            <w:tcW w:type="dxa" w:w="3408"/>
            <w:vAlign w:val="center"/>
          </w:tcPr>
          <w:p>
            <w:pPr>
              <w:spacing w:after="40"/>
            </w:pPr>
            <w:r/>
            <w:r>
              <w:rPr>
                <w:b w:val="0"/>
              </w:rPr>
              <w:t>Bias step</w:t>
            </w:r>
          </w:p>
        </w:tc>
        <w:tc>
          <w:tcPr>
            <w:tcW w:type="dxa" w:w="3408"/>
            <w:vAlign w:val="center"/>
          </w:tcPr>
          <w:p>
            <w:pPr>
              <w:spacing w:after="40"/>
            </w:pPr>
            <w:r/>
            <w:r>
              <w:rPr>
                <w:b w:val="0"/>
              </w:rPr>
              <w:t>persistent offset after fault event</w:t>
            </w:r>
          </w:p>
        </w:tc>
        <w:tc>
          <w:tcPr>
            <w:tcW w:type="dxa" w:w="3408"/>
            <w:vAlign w:val="center"/>
          </w:tcPr>
          <w:p>
            <w:pPr>
              <w:spacing w:after="40"/>
            </w:pPr>
            <w:r/>
            <w:r>
              <w:rPr>
                <w:b w:val="0"/>
              </w:rPr>
              <w:t>quality/reliability or calibration checks should reduce trust</w:t>
            </w:r>
          </w:p>
        </w:tc>
      </w:tr>
      <w:tr>
        <w:tc>
          <w:tcPr>
            <w:tcW w:type="dxa" w:w="3408"/>
            <w:vAlign w:val="center"/>
          </w:tcPr>
          <w:p>
            <w:pPr>
              <w:spacing w:after="40"/>
            </w:pPr>
            <w:r/>
            <w:r>
              <w:rPr>
                <w:b w:val="0"/>
              </w:rPr>
              <w:t>Hard failure</w:t>
            </w:r>
          </w:p>
        </w:tc>
        <w:tc>
          <w:tcPr>
            <w:tcW w:type="dxa" w:w="3408"/>
            <w:vAlign w:val="center"/>
          </w:tcPr>
          <w:p>
            <w:pPr>
              <w:spacing w:after="40"/>
            </w:pPr>
            <w:r/>
            <w:r>
              <w:rPr>
                <w:b w:val="0"/>
              </w:rPr>
              <w:t>no valid reading / diagnostic flag</w:t>
            </w:r>
          </w:p>
        </w:tc>
        <w:tc>
          <w:tcPr>
            <w:tcW w:type="dxa" w:w="3408"/>
            <w:vAlign w:val="center"/>
          </w:tcPr>
          <w:p>
            <w:pPr>
              <w:spacing w:after="40"/>
            </w:pPr>
            <w:r/>
            <w:r>
              <w:rPr>
                <w:b w:val="0"/>
              </w:rPr>
              <w:t>health gate can force reliability toward zero</w:t>
            </w:r>
          </w:p>
        </w:tc>
      </w:tr>
      <w:tr>
        <w:tc>
          <w:tcPr>
            <w:tcW w:type="dxa" w:w="3408"/>
            <w:vAlign w:val="center"/>
          </w:tcPr>
          <w:p>
            <w:pPr>
              <w:spacing w:after="40"/>
            </w:pPr>
            <w:r/>
            <w:r>
              <w:rPr>
                <w:b w:val="0"/>
              </w:rPr>
              <w:t>Contradiction</w:t>
            </w:r>
          </w:p>
        </w:tc>
        <w:tc>
          <w:tcPr>
            <w:tcW w:type="dxa" w:w="3408"/>
            <w:vAlign w:val="center"/>
          </w:tcPr>
          <w:p>
            <w:pPr>
              <w:spacing w:after="40"/>
            </w:pPr>
            <w:r/>
            <w:r>
              <w:rPr>
                <w:b w:val="0"/>
              </w:rPr>
              <w:t>one node/channel opposes trusted group</w:t>
            </w:r>
          </w:p>
        </w:tc>
        <w:tc>
          <w:tcPr>
            <w:tcW w:type="dxa" w:w="3408"/>
            <w:vAlign w:val="center"/>
          </w:tcPr>
          <w:p>
            <w:pPr>
              <w:spacing w:after="40"/>
            </w:pPr>
            <w:r/>
            <w:r>
              <w:rPr>
                <w:b w:val="0"/>
              </w:rPr>
              <w:t>group agreement and sensor reliability expose disagreement</w:t>
            </w:r>
          </w:p>
        </w:tc>
      </w:tr>
      <w:tr>
        <w:tc>
          <w:tcPr>
            <w:tcW w:type="dxa" w:w="3408"/>
            <w:vAlign w:val="center"/>
          </w:tcPr>
          <w:p>
            <w:pPr>
              <w:spacing w:after="40"/>
            </w:pPr>
            <w:r/>
            <w:r>
              <w:rPr>
                <w:b w:val="0"/>
              </w:rPr>
              <w:t>Packet reordering</w:t>
            </w:r>
          </w:p>
        </w:tc>
        <w:tc>
          <w:tcPr>
            <w:tcW w:type="dxa" w:w="3408"/>
            <w:vAlign w:val="center"/>
          </w:tcPr>
          <w:p>
            <w:pPr>
              <w:spacing w:after="40"/>
            </w:pPr>
            <w:r/>
            <w:r>
              <w:rPr>
                <w:b w:val="0"/>
              </w:rPr>
              <w:t>out-of-order sequence arrival</w:t>
            </w:r>
          </w:p>
        </w:tc>
        <w:tc>
          <w:tcPr>
            <w:tcW w:type="dxa" w:w="3408"/>
            <w:vAlign w:val="center"/>
          </w:tcPr>
          <w:p>
            <w:pPr>
              <w:spacing w:after="40"/>
            </w:pPr>
            <w:r/>
            <w:r>
              <w:rPr>
                <w:b w:val="0"/>
              </w:rPr>
              <w:t>dedup/replay/sequence logic handles safely</w:t>
            </w:r>
          </w:p>
        </w:tc>
      </w:tr>
      <w:tr>
        <w:tc>
          <w:tcPr>
            <w:tcW w:type="dxa" w:w="3408"/>
            <w:vAlign w:val="center"/>
          </w:tcPr>
          <w:p>
            <w:pPr>
              <w:spacing w:after="40"/>
            </w:pPr>
            <w:r/>
            <w:r>
              <w:rPr>
                <w:b w:val="0"/>
              </w:rPr>
              <w:t>Replay packet</w:t>
            </w:r>
          </w:p>
        </w:tc>
        <w:tc>
          <w:tcPr>
            <w:tcW w:type="dxa" w:w="3408"/>
            <w:vAlign w:val="center"/>
          </w:tcPr>
          <w:p>
            <w:pPr>
              <w:spacing w:after="40"/>
            </w:pPr>
            <w:r/>
            <w:r>
              <w:rPr>
                <w:b w:val="0"/>
              </w:rPr>
              <w:t>duplicate old packet</w:t>
            </w:r>
          </w:p>
        </w:tc>
        <w:tc>
          <w:tcPr>
            <w:tcW w:type="dxa" w:w="3408"/>
            <w:vAlign w:val="center"/>
          </w:tcPr>
          <w:p>
            <w:pPr>
              <w:spacing w:after="40"/>
            </w:pPr>
            <w:r/>
            <w:r>
              <w:rPr>
                <w:b w:val="0"/>
              </w:rPr>
              <w:t>must not create a fresh event</w:t>
            </w:r>
          </w:p>
        </w:tc>
      </w:tr>
      <w:tr>
        <w:tc>
          <w:tcPr>
            <w:tcW w:type="dxa" w:w="3408"/>
            <w:vAlign w:val="center"/>
          </w:tcPr>
          <w:p>
            <w:pPr>
              <w:spacing w:after="40"/>
            </w:pPr>
            <w:r/>
            <w:r>
              <w:rPr>
                <w:b w:val="0"/>
              </w:rPr>
              <w:t>Clock skew</w:t>
            </w:r>
          </w:p>
        </w:tc>
        <w:tc>
          <w:tcPr>
            <w:tcW w:type="dxa" w:w="3408"/>
            <w:vAlign w:val="center"/>
          </w:tcPr>
          <w:p>
            <w:pPr>
              <w:spacing w:after="40"/>
            </w:pPr>
            <w:r/>
            <w:r>
              <w:rPr>
                <w:b w:val="0"/>
              </w:rPr>
              <w:t>measurement timestamp offset</w:t>
            </w:r>
          </w:p>
        </w:tc>
        <w:tc>
          <w:tcPr>
            <w:tcW w:type="dxa" w:w="3408"/>
            <w:vAlign w:val="center"/>
          </w:tcPr>
          <w:p>
            <w:pPr>
              <w:spacing w:after="40"/>
            </w:pPr>
            <w:r/>
            <w:r>
              <w:rPr>
                <w:b w:val="0"/>
              </w:rPr>
              <w:t>freshness/time-quality logic handles bounded skew</w:t>
            </w:r>
          </w:p>
        </w:tc>
      </w:tr>
      <w:tr>
        <w:tc>
          <w:tcPr>
            <w:tcW w:type="dxa" w:w="3408"/>
            <w:vAlign w:val="center"/>
          </w:tcPr>
          <w:p>
            <w:pPr>
              <w:spacing w:after="40"/>
            </w:pPr>
            <w:r/>
            <w:r>
              <w:rPr>
                <w:b w:val="0"/>
              </w:rPr>
              <w:t>Corruption</w:t>
            </w:r>
          </w:p>
        </w:tc>
        <w:tc>
          <w:tcPr>
            <w:tcW w:type="dxa" w:w="3408"/>
            <w:vAlign w:val="center"/>
          </w:tcPr>
          <w:p>
            <w:pPr>
              <w:spacing w:after="40"/>
            </w:pPr>
            <w:r/>
            <w:r>
              <w:rPr>
                <w:b w:val="0"/>
              </w:rPr>
              <w:t>invalid schema / signature / range</w:t>
            </w:r>
          </w:p>
        </w:tc>
        <w:tc>
          <w:tcPr>
            <w:tcW w:type="dxa" w:w="3408"/>
            <w:vAlign w:val="center"/>
          </w:tcPr>
          <w:p>
            <w:pPr>
              <w:spacing w:after="40"/>
            </w:pPr>
            <w:r/>
            <w:r>
              <w:rPr>
                <w:b w:val="0"/>
              </w:rPr>
              <w:t>reject or quarantine before reasoning</w:t>
            </w:r>
          </w:p>
        </w:tc>
      </w:tr>
    </w:tbl>
    <w:p>
      <w:pPr>
        <w:spacing w:after="0"/>
      </w:pPr>
    </w:p>
    <w:p>
      <w:pPr>
        <w:pStyle w:val="Heading1"/>
      </w:pPr>
      <w:r>
        <w:t>14. Communication and Network Scenarios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vAlign w:val="center"/>
            <w:shd w:fill="DCEAF1"/>
          </w:tcPr>
          <w:p>
            <w:pPr>
              <w:spacing w:after="40"/>
            </w:pPr>
            <w:r/>
            <w:r>
              <w:rPr>
                <w:b/>
              </w:rPr>
              <w:t>Scenario</w:t>
            </w:r>
          </w:p>
        </w:tc>
        <w:tc>
          <w:tcPr>
            <w:tcW w:type="dxa" w:w="3408"/>
            <w:vAlign w:val="center"/>
            <w:shd w:fill="DCEAF1"/>
          </w:tcPr>
          <w:p>
            <w:pPr>
              <w:spacing w:after="40"/>
            </w:pPr>
            <w:r/>
            <w:r>
              <w:rPr>
                <w:b/>
              </w:rPr>
              <w:t>Injected condition</w:t>
            </w:r>
          </w:p>
        </w:tc>
        <w:tc>
          <w:tcPr>
            <w:tcW w:type="dxa" w:w="3408"/>
            <w:vAlign w:val="center"/>
            <w:shd w:fill="DCEAF1"/>
          </w:tcPr>
          <w:p>
            <w:pPr>
              <w:spacing w:after="40"/>
            </w:pPr>
            <w:r/>
            <w:r>
              <w:rPr>
                <w:b/>
              </w:rPr>
              <w:t>Expected behavior</w:t>
            </w:r>
          </w:p>
        </w:tc>
      </w:tr>
      <w:tr>
        <w:tc>
          <w:tcPr>
            <w:tcW w:type="dxa" w:w="3408"/>
            <w:vAlign w:val="center"/>
          </w:tcPr>
          <w:p>
            <w:pPr>
              <w:spacing w:after="40"/>
            </w:pPr>
            <w:r/>
            <w:r>
              <w:rPr>
                <w:b w:val="0"/>
              </w:rPr>
              <w:t>N0 Healthy network</w:t>
            </w:r>
          </w:p>
        </w:tc>
        <w:tc>
          <w:tcPr>
            <w:tcW w:type="dxa" w:w="3408"/>
            <w:vAlign w:val="center"/>
          </w:tcPr>
          <w:p>
            <w:pPr>
              <w:spacing w:after="40"/>
            </w:pPr>
            <w:r/>
            <w:r>
              <w:rPr>
                <w:b w:val="0"/>
              </w:rPr>
              <w:t>low loss, bounded latency</w:t>
            </w:r>
          </w:p>
        </w:tc>
        <w:tc>
          <w:tcPr>
            <w:tcW w:type="dxa" w:w="3408"/>
            <w:vAlign w:val="center"/>
          </w:tcPr>
          <w:p>
            <w:pPr>
              <w:spacing w:after="40"/>
            </w:pPr>
            <w:r/>
            <w:r>
              <w:rPr>
                <w:b w:val="0"/>
              </w:rPr>
              <w:t>normal regional fusion</w:t>
            </w:r>
          </w:p>
        </w:tc>
      </w:tr>
      <w:tr>
        <w:tc>
          <w:tcPr>
            <w:tcW w:type="dxa" w:w="3408"/>
            <w:vAlign w:val="center"/>
          </w:tcPr>
          <w:p>
            <w:pPr>
              <w:spacing w:after="40"/>
            </w:pPr>
            <w:r/>
            <w:r>
              <w:rPr>
                <w:b w:val="0"/>
              </w:rPr>
              <w:t>N1 Intermittent loss</w:t>
            </w:r>
          </w:p>
        </w:tc>
        <w:tc>
          <w:tcPr>
            <w:tcW w:type="dxa" w:w="3408"/>
            <w:vAlign w:val="center"/>
          </w:tcPr>
          <w:p>
            <w:pPr>
              <w:spacing w:after="40"/>
            </w:pPr>
            <w:r/>
            <w:r>
              <w:rPr>
                <w:b w:val="0"/>
              </w:rPr>
              <w:t>bursty packet loss</w:t>
            </w:r>
          </w:p>
        </w:tc>
        <w:tc>
          <w:tcPr>
            <w:tcW w:type="dxa" w:w="3408"/>
            <w:vAlign w:val="center"/>
          </w:tcPr>
          <w:p>
            <w:pPr>
              <w:spacing w:after="40"/>
            </w:pPr>
            <w:r/>
            <w:r>
              <w:rPr>
                <w:b w:val="0"/>
              </w:rPr>
              <w:t>store-forward and freshness behavior visible</w:t>
            </w:r>
          </w:p>
        </w:tc>
      </w:tr>
      <w:tr>
        <w:tc>
          <w:tcPr>
            <w:tcW w:type="dxa" w:w="3408"/>
            <w:vAlign w:val="center"/>
          </w:tcPr>
          <w:p>
            <w:pPr>
              <w:spacing w:after="40"/>
            </w:pPr>
            <w:r/>
            <w:r>
              <w:rPr>
                <w:b w:val="0"/>
              </w:rPr>
              <w:t>N2 Node partition</w:t>
            </w:r>
          </w:p>
        </w:tc>
        <w:tc>
          <w:tcPr>
            <w:tcW w:type="dxa" w:w="3408"/>
            <w:vAlign w:val="center"/>
          </w:tcPr>
          <w:p>
            <w:pPr>
              <w:spacing w:after="40"/>
            </w:pPr>
            <w:r/>
            <w:r>
              <w:rPr>
                <w:b w:val="0"/>
              </w:rPr>
              <w:t>one node isolated</w:t>
            </w:r>
          </w:p>
        </w:tc>
        <w:tc>
          <w:tcPr>
            <w:tcW w:type="dxa" w:w="3408"/>
            <w:vAlign w:val="center"/>
          </w:tcPr>
          <w:p>
            <w:pPr>
              <w:spacing w:after="40"/>
            </w:pPr>
            <w:r/>
            <w:r>
              <w:rPr>
                <w:b w:val="0"/>
              </w:rPr>
              <w:t>local autonomy remains; regional coverage degrades</w:t>
            </w:r>
          </w:p>
        </w:tc>
      </w:tr>
      <w:tr>
        <w:tc>
          <w:tcPr>
            <w:tcW w:type="dxa" w:w="3408"/>
            <w:vAlign w:val="center"/>
          </w:tcPr>
          <w:p>
            <w:pPr>
              <w:spacing w:after="40"/>
            </w:pPr>
            <w:r/>
            <w:r>
              <w:rPr>
                <w:b w:val="0"/>
              </w:rPr>
              <w:t>N3 Master unreachable</w:t>
            </w:r>
          </w:p>
        </w:tc>
        <w:tc>
          <w:tcPr>
            <w:tcW w:type="dxa" w:w="3408"/>
            <w:vAlign w:val="center"/>
          </w:tcPr>
          <w:p>
            <w:pPr>
              <w:spacing w:after="40"/>
            </w:pPr>
            <w:r/>
            <w:r>
              <w:rPr>
                <w:b w:val="0"/>
              </w:rPr>
              <w:t>Master path unavailable</w:t>
            </w:r>
          </w:p>
        </w:tc>
        <w:tc>
          <w:tcPr>
            <w:tcW w:type="dxa" w:w="3408"/>
            <w:vAlign w:val="center"/>
          </w:tcPr>
          <w:p>
            <w:pPr>
              <w:spacing w:after="40"/>
            </w:pPr>
            <w:r/>
            <w:r>
              <w:rPr>
                <w:b w:val="0"/>
              </w:rPr>
              <w:t>edge local emergency path remains available where designed</w:t>
            </w:r>
          </w:p>
        </w:tc>
      </w:tr>
      <w:tr>
        <w:tc>
          <w:tcPr>
            <w:tcW w:type="dxa" w:w="3408"/>
            <w:vAlign w:val="center"/>
          </w:tcPr>
          <w:p>
            <w:pPr>
              <w:spacing w:after="40"/>
            </w:pPr>
            <w:r/>
            <w:r>
              <w:rPr>
                <w:b w:val="0"/>
              </w:rPr>
              <w:t>N4 Internet outage</w:t>
            </w:r>
          </w:p>
        </w:tc>
        <w:tc>
          <w:tcPr>
            <w:tcW w:type="dxa" w:w="3408"/>
            <w:vAlign w:val="center"/>
          </w:tcPr>
          <w:p>
            <w:pPr>
              <w:spacing w:after="40"/>
            </w:pPr>
            <w:r/>
            <w:r>
              <w:rPr>
                <w:b w:val="0"/>
              </w:rPr>
              <w:t>cloud unavailable while local Master remains</w:t>
            </w:r>
          </w:p>
        </w:tc>
        <w:tc>
          <w:tcPr>
            <w:tcW w:type="dxa" w:w="3408"/>
            <w:vAlign w:val="center"/>
          </w:tcPr>
          <w:p>
            <w:pPr>
              <w:spacing w:after="40"/>
            </w:pPr>
            <w:r/>
            <w:r>
              <w:rPr>
                <w:b w:val="0"/>
              </w:rPr>
              <w:t>local dashboard/local alert path continues</w:t>
            </w:r>
          </w:p>
        </w:tc>
      </w:tr>
      <w:tr>
        <w:tc>
          <w:tcPr>
            <w:tcW w:type="dxa" w:w="3408"/>
            <w:vAlign w:val="center"/>
          </w:tcPr>
          <w:p>
            <w:pPr>
              <w:spacing w:after="40"/>
            </w:pPr>
            <w:r/>
            <w:r>
              <w:rPr>
                <w:b w:val="0"/>
              </w:rPr>
              <w:t>N5 Recovery storm</w:t>
            </w:r>
          </w:p>
        </w:tc>
        <w:tc>
          <w:tcPr>
            <w:tcW w:type="dxa" w:w="3408"/>
            <w:vAlign w:val="center"/>
          </w:tcPr>
          <w:p>
            <w:pPr>
              <w:spacing w:after="40"/>
            </w:pPr>
            <w:r/>
            <w:r>
              <w:rPr>
                <w:b w:val="0"/>
              </w:rPr>
              <w:t>many buffered packets return together</w:t>
            </w:r>
          </w:p>
        </w:tc>
        <w:tc>
          <w:tcPr>
            <w:tcW w:type="dxa" w:w="3408"/>
            <w:vAlign w:val="center"/>
          </w:tcPr>
          <w:p>
            <w:pPr>
              <w:spacing w:after="40"/>
            </w:pPr>
            <w:r/>
            <w:r>
              <w:rPr>
                <w:b w:val="0"/>
              </w:rPr>
              <w:t>deduplication, sequence ordering and catch-up must remain stable</w:t>
            </w:r>
          </w:p>
        </w:tc>
      </w:tr>
      <w:tr>
        <w:tc>
          <w:tcPr>
            <w:tcW w:type="dxa" w:w="3408"/>
            <w:vAlign w:val="center"/>
          </w:tcPr>
          <w:p>
            <w:pPr>
              <w:spacing w:after="40"/>
            </w:pPr>
            <w:r/>
            <w:r>
              <w:rPr>
                <w:b w:val="0"/>
              </w:rPr>
              <w:t>N6 Adversarial duplicate</w:t>
            </w:r>
          </w:p>
        </w:tc>
        <w:tc>
          <w:tcPr>
            <w:tcW w:type="dxa" w:w="3408"/>
            <w:vAlign w:val="center"/>
          </w:tcPr>
          <w:p>
            <w:pPr>
              <w:spacing w:after="40"/>
            </w:pPr>
            <w:r/>
            <w:r>
              <w:rPr>
                <w:b w:val="0"/>
              </w:rPr>
              <w:t>replayed signed telemetry</w:t>
            </w:r>
          </w:p>
        </w:tc>
        <w:tc>
          <w:tcPr>
            <w:tcW w:type="dxa" w:w="3408"/>
            <w:vAlign w:val="center"/>
          </w:tcPr>
          <w:p>
            <w:pPr>
              <w:spacing w:after="40"/>
            </w:pPr>
            <w:r/>
            <w:r>
              <w:rPr>
                <w:b w:val="0"/>
              </w:rPr>
              <w:t>replay protection prevents double counting</w:t>
            </w:r>
          </w:p>
        </w:tc>
      </w:tr>
    </w:tbl>
    <w:p>
      <w:pPr>
        <w:spacing w:after="0"/>
      </w:pPr>
    </w:p>
    <w:p>
      <w:pPr>
        <w:pStyle w:val="Heading1"/>
      </w:pPr>
      <w:r>
        <w:t>15. Ground Truth Separation</w:t>
      </w:r>
    </w:p>
    <w:p>
      <w:pPr/>
      <w:r>
        <w:t>Ground truth is necessary for evaluation but must not contaminate inference. The scenario runner maintains a private evaluator branch that contains the intended hazard source, onset, footprint, affected cells and expected state windows. The telemetry branch contains only observations and diagnostics.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vAlign w:val="center"/>
            <w:shd w:fill="DCEAF1"/>
          </w:tcPr>
          <w:p>
            <w:pPr>
              <w:spacing w:after="40"/>
            </w:pPr>
            <w:r/>
            <w:r>
              <w:rPr>
                <w:b/>
              </w:rPr>
              <w:t>Artifact</w:t>
            </w:r>
          </w:p>
        </w:tc>
        <w:tc>
          <w:tcPr>
            <w:tcW w:type="dxa" w:w="3408"/>
            <w:vAlign w:val="center"/>
            <w:shd w:fill="DCEAF1"/>
          </w:tcPr>
          <w:p>
            <w:pPr>
              <w:spacing w:after="40"/>
            </w:pPr>
            <w:r/>
            <w:r>
              <w:rPr>
                <w:b/>
              </w:rPr>
              <w:t>Visible to reasoning pipeline?</w:t>
            </w:r>
          </w:p>
        </w:tc>
        <w:tc>
          <w:tcPr>
            <w:tcW w:type="dxa" w:w="3408"/>
            <w:vAlign w:val="center"/>
            <w:shd w:fill="DCEAF1"/>
          </w:tcPr>
          <w:p>
            <w:pPr>
              <w:spacing w:after="40"/>
            </w:pPr>
            <w:r/>
            <w:r>
              <w:rPr>
                <w:b/>
              </w:rPr>
              <w:t>Purpose</w:t>
            </w:r>
          </w:p>
        </w:tc>
      </w:tr>
      <w:tr>
        <w:tc>
          <w:tcPr>
            <w:tcW w:type="dxa" w:w="3408"/>
            <w:vAlign w:val="center"/>
          </w:tcPr>
          <w:p>
            <w:pPr>
              <w:spacing w:after="40"/>
            </w:pPr>
            <w:r/>
            <w:r>
              <w:rPr>
                <w:b w:val="0"/>
              </w:rPr>
              <w:t>Telemetry observation</w:t>
            </w:r>
          </w:p>
        </w:tc>
        <w:tc>
          <w:tcPr>
            <w:tcW w:type="dxa" w:w="3408"/>
            <w:vAlign w:val="center"/>
          </w:tcPr>
          <w:p>
            <w:pPr>
              <w:spacing w:after="40"/>
            </w:pPr>
            <w:r/>
            <w:r>
              <w:rPr>
                <w:b w:val="0"/>
              </w:rPr>
              <w:t>YES</w:t>
            </w:r>
          </w:p>
        </w:tc>
        <w:tc>
          <w:tcPr>
            <w:tcW w:type="dxa" w:w="3408"/>
            <w:vAlign w:val="center"/>
          </w:tcPr>
          <w:p>
            <w:pPr>
              <w:spacing w:after="40"/>
            </w:pPr>
            <w:r/>
            <w:r>
              <w:rPr>
                <w:b w:val="0"/>
              </w:rPr>
              <w:t>what the system is allowed to infer from</w:t>
            </w:r>
          </w:p>
        </w:tc>
      </w:tr>
      <w:tr>
        <w:tc>
          <w:tcPr>
            <w:tcW w:type="dxa" w:w="3408"/>
            <w:vAlign w:val="center"/>
          </w:tcPr>
          <w:p>
            <w:pPr>
              <w:spacing w:after="40"/>
            </w:pPr>
            <w:r/>
            <w:r>
              <w:rPr>
                <w:b w:val="0"/>
              </w:rPr>
              <w:t>Sensor diagnostics</w:t>
            </w:r>
          </w:p>
        </w:tc>
        <w:tc>
          <w:tcPr>
            <w:tcW w:type="dxa" w:w="3408"/>
            <w:vAlign w:val="center"/>
          </w:tcPr>
          <w:p>
            <w:pPr>
              <w:spacing w:after="40"/>
            </w:pPr>
            <w:r/>
            <w:r>
              <w:rPr>
                <w:b w:val="0"/>
              </w:rPr>
              <w:t>YES</w:t>
            </w:r>
          </w:p>
        </w:tc>
        <w:tc>
          <w:tcPr>
            <w:tcW w:type="dxa" w:w="3408"/>
            <w:vAlign w:val="center"/>
          </w:tcPr>
          <w:p>
            <w:pPr>
              <w:spacing w:after="40"/>
            </w:pPr>
            <w:r/>
            <w:r>
              <w:rPr>
                <w:b w:val="0"/>
              </w:rPr>
              <w:t>health/quality/reliability context</w:t>
            </w:r>
          </w:p>
        </w:tc>
      </w:tr>
      <w:tr>
        <w:tc>
          <w:tcPr>
            <w:tcW w:type="dxa" w:w="3408"/>
            <w:vAlign w:val="center"/>
          </w:tcPr>
          <w:p>
            <w:pPr>
              <w:spacing w:after="40"/>
            </w:pPr>
            <w:r/>
            <w:r>
              <w:rPr>
                <w:b w:val="0"/>
              </w:rPr>
              <w:t>Receive timestamp / sequence</w:t>
            </w:r>
          </w:p>
        </w:tc>
        <w:tc>
          <w:tcPr>
            <w:tcW w:type="dxa" w:w="3408"/>
            <w:vAlign w:val="center"/>
          </w:tcPr>
          <w:p>
            <w:pPr>
              <w:spacing w:after="40"/>
            </w:pPr>
            <w:r/>
            <w:r>
              <w:rPr>
                <w:b w:val="0"/>
              </w:rPr>
              <w:t>YES</w:t>
            </w:r>
          </w:p>
        </w:tc>
        <w:tc>
          <w:tcPr>
            <w:tcW w:type="dxa" w:w="3408"/>
            <w:vAlign w:val="center"/>
          </w:tcPr>
          <w:p>
            <w:pPr>
              <w:spacing w:after="40"/>
            </w:pPr>
            <w:r/>
            <w:r>
              <w:rPr>
                <w:b w:val="0"/>
              </w:rPr>
              <w:t>freshness, ordering, replay protection</w:t>
            </w:r>
          </w:p>
        </w:tc>
      </w:tr>
      <w:tr>
        <w:tc>
          <w:tcPr>
            <w:tcW w:type="dxa" w:w="3408"/>
            <w:vAlign w:val="center"/>
          </w:tcPr>
          <w:p>
            <w:pPr>
              <w:spacing w:after="40"/>
            </w:pPr>
            <w:r/>
            <w:r>
              <w:rPr>
                <w:b w:val="0"/>
              </w:rPr>
              <w:t>Scenario ID</w:t>
            </w:r>
          </w:p>
        </w:tc>
        <w:tc>
          <w:tcPr>
            <w:tcW w:type="dxa" w:w="3408"/>
            <w:vAlign w:val="center"/>
          </w:tcPr>
          <w:p>
            <w:pPr>
              <w:spacing w:after="40"/>
            </w:pPr>
            <w:r/>
            <w:r>
              <w:rPr>
                <w:b w:val="0"/>
              </w:rPr>
              <w:t>OPTIONAL / controlled</w:t>
            </w:r>
          </w:p>
        </w:tc>
        <w:tc>
          <w:tcPr>
            <w:tcW w:type="dxa" w:w="3408"/>
            <w:vAlign w:val="center"/>
          </w:tcPr>
          <w:p>
            <w:pPr>
              <w:spacing w:after="40"/>
            </w:pPr>
            <w:r/>
            <w:r>
              <w:rPr>
                <w:b w:val="0"/>
              </w:rPr>
              <w:t>replay identification only if it carries no answer</w:t>
            </w:r>
          </w:p>
        </w:tc>
      </w:tr>
      <w:tr>
        <w:tc>
          <w:tcPr>
            <w:tcW w:type="dxa" w:w="3408"/>
            <w:vAlign w:val="center"/>
          </w:tcPr>
          <w:p>
            <w:pPr>
              <w:spacing w:after="40"/>
            </w:pPr>
            <w:r/>
            <w:r>
              <w:rPr>
                <w:b w:val="0"/>
              </w:rPr>
              <w:t>Hazard label</w:t>
            </w:r>
          </w:p>
        </w:tc>
        <w:tc>
          <w:tcPr>
            <w:tcW w:type="dxa" w:w="3408"/>
            <w:vAlign w:val="center"/>
          </w:tcPr>
          <w:p>
            <w:pPr>
              <w:spacing w:after="40"/>
            </w:pPr>
            <w:r/>
            <w:r>
              <w:rPr>
                <w:b w:val="0"/>
              </w:rPr>
              <w:t>NO</w:t>
            </w:r>
          </w:p>
        </w:tc>
        <w:tc>
          <w:tcPr>
            <w:tcW w:type="dxa" w:w="3408"/>
            <w:vAlign w:val="center"/>
          </w:tcPr>
          <w:p>
            <w:pPr>
              <w:spacing w:after="40"/>
            </w:pPr>
            <w:r/>
            <w:r>
              <w:rPr>
                <w:b w:val="0"/>
              </w:rPr>
              <w:t>evaluation oracle only</w:t>
            </w:r>
          </w:p>
        </w:tc>
      </w:tr>
      <w:tr>
        <w:tc>
          <w:tcPr>
            <w:tcW w:type="dxa" w:w="3408"/>
            <w:vAlign w:val="center"/>
          </w:tcPr>
          <w:p>
            <w:pPr>
              <w:spacing w:after="40"/>
            </w:pPr>
            <w:r/>
            <w:r>
              <w:rPr>
                <w:b w:val="0"/>
              </w:rPr>
              <w:t>True hazard footprint</w:t>
            </w:r>
          </w:p>
        </w:tc>
        <w:tc>
          <w:tcPr>
            <w:tcW w:type="dxa" w:w="3408"/>
            <w:vAlign w:val="center"/>
          </w:tcPr>
          <w:p>
            <w:pPr>
              <w:spacing w:after="40"/>
            </w:pPr>
            <w:r/>
            <w:r>
              <w:rPr>
                <w:b w:val="0"/>
              </w:rPr>
              <w:t>NO</w:t>
            </w:r>
          </w:p>
        </w:tc>
        <w:tc>
          <w:tcPr>
            <w:tcW w:type="dxa" w:w="3408"/>
            <w:vAlign w:val="center"/>
          </w:tcPr>
          <w:p>
            <w:pPr>
              <w:spacing w:after="40"/>
            </w:pPr>
            <w:r/>
            <w:r>
              <w:rPr>
                <w:b w:val="0"/>
              </w:rPr>
              <w:t>evaluation of geospatial output</w:t>
            </w:r>
          </w:p>
        </w:tc>
      </w:tr>
      <w:tr>
        <w:tc>
          <w:tcPr>
            <w:tcW w:type="dxa" w:w="3408"/>
            <w:vAlign w:val="center"/>
          </w:tcPr>
          <w:p>
            <w:pPr>
              <w:spacing w:after="40"/>
            </w:pPr>
            <w:r/>
            <w:r>
              <w:rPr>
                <w:b w:val="0"/>
              </w:rPr>
              <w:t>True onset/end time</w:t>
            </w:r>
          </w:p>
        </w:tc>
        <w:tc>
          <w:tcPr>
            <w:tcW w:type="dxa" w:w="3408"/>
            <w:vAlign w:val="center"/>
          </w:tcPr>
          <w:p>
            <w:pPr>
              <w:spacing w:after="40"/>
            </w:pPr>
            <w:r/>
            <w:r>
              <w:rPr>
                <w:b w:val="0"/>
              </w:rPr>
              <w:t>NO</w:t>
            </w:r>
          </w:p>
        </w:tc>
        <w:tc>
          <w:tcPr>
            <w:tcW w:type="dxa" w:w="3408"/>
            <w:vAlign w:val="center"/>
          </w:tcPr>
          <w:p>
            <w:pPr>
              <w:spacing w:after="40"/>
            </w:pPr>
            <w:r/>
            <w:r>
              <w:rPr>
                <w:b w:val="0"/>
              </w:rPr>
              <w:t>temporal detection evaluation</w:t>
            </w:r>
          </w:p>
        </w:tc>
      </w:tr>
      <w:tr>
        <w:tc>
          <w:tcPr>
            <w:tcW w:type="dxa" w:w="3408"/>
            <w:vAlign w:val="center"/>
          </w:tcPr>
          <w:p>
            <w:pPr>
              <w:spacing w:after="40"/>
            </w:pPr>
            <w:r/>
            <w:r>
              <w:rPr>
                <w:b w:val="0"/>
              </w:rPr>
              <w:t>Simulator source intensity</w:t>
            </w:r>
          </w:p>
        </w:tc>
        <w:tc>
          <w:tcPr>
            <w:tcW w:type="dxa" w:w="3408"/>
            <w:vAlign w:val="center"/>
          </w:tcPr>
          <w:p>
            <w:pPr>
              <w:spacing w:after="40"/>
            </w:pPr>
            <w:r/>
            <w:r>
              <w:rPr>
                <w:b w:val="0"/>
              </w:rPr>
              <w:t>NO</w:t>
            </w:r>
          </w:p>
        </w:tc>
        <w:tc>
          <w:tcPr>
            <w:tcW w:type="dxa" w:w="3408"/>
            <w:vAlign w:val="center"/>
          </w:tcPr>
          <w:p>
            <w:pPr>
              <w:spacing w:after="40"/>
            </w:pPr>
            <w:r/>
            <w:r>
              <w:rPr>
                <w:b w:val="0"/>
              </w:rPr>
              <w:t>prevents answer leakage</w:t>
            </w:r>
          </w:p>
        </w:tc>
      </w:tr>
      <w:tr>
        <w:tc>
          <w:tcPr>
            <w:tcW w:type="dxa" w:w="3408"/>
            <w:vAlign w:val="center"/>
          </w:tcPr>
          <w:p>
            <w:pPr>
              <w:spacing w:after="40"/>
            </w:pPr>
            <w:r/>
            <w:r>
              <w:rPr>
                <w:b w:val="0"/>
              </w:rPr>
              <w:t>Expected state transition</w:t>
            </w:r>
          </w:p>
        </w:tc>
        <w:tc>
          <w:tcPr>
            <w:tcW w:type="dxa" w:w="3408"/>
            <w:vAlign w:val="center"/>
          </w:tcPr>
          <w:p>
            <w:pPr>
              <w:spacing w:after="40"/>
            </w:pPr>
            <w:r/>
            <w:r>
              <w:rPr>
                <w:b w:val="0"/>
              </w:rPr>
              <w:t>NO</w:t>
            </w:r>
          </w:p>
        </w:tc>
        <w:tc>
          <w:tcPr>
            <w:tcW w:type="dxa" w:w="3408"/>
            <w:vAlign w:val="center"/>
          </w:tcPr>
          <w:p>
            <w:pPr>
              <w:spacing w:after="40"/>
            </w:pPr>
            <w:r/>
            <w:r>
              <w:rPr>
                <w:b w:val="0"/>
              </w:rPr>
              <w:t>tests actual state logic</w:t>
            </w:r>
          </w:p>
        </w:tc>
      </w:tr>
      <w:tr>
        <w:tc>
          <w:tcPr>
            <w:tcW w:type="dxa" w:w="3408"/>
            <w:vAlign w:val="center"/>
          </w:tcPr>
          <w:p>
            <w:pPr>
              <w:spacing w:after="40"/>
            </w:pPr>
            <w:r/>
            <w:r>
              <w:rPr>
                <w:b w:val="0"/>
              </w:rPr>
              <w:t>Evaluation report</w:t>
            </w:r>
          </w:p>
        </w:tc>
        <w:tc>
          <w:tcPr>
            <w:tcW w:type="dxa" w:w="3408"/>
            <w:vAlign w:val="center"/>
          </w:tcPr>
          <w:p>
            <w:pPr>
              <w:spacing w:after="40"/>
            </w:pPr>
            <w:r/>
            <w:r>
              <w:rPr>
                <w:b w:val="0"/>
              </w:rPr>
              <w:t>POST-RUN</w:t>
            </w:r>
          </w:p>
        </w:tc>
        <w:tc>
          <w:tcPr>
            <w:tcW w:type="dxa" w:w="3408"/>
            <w:vAlign w:val="center"/>
          </w:tcPr>
          <w:p>
            <w:pPr>
              <w:spacing w:after="40"/>
            </w:pPr>
            <w:r/>
            <w:r>
              <w:rPr>
                <w:b w:val="0"/>
              </w:rPr>
              <w:t>accuracy / robustness measurement</w:t>
            </w:r>
          </w:p>
        </w:tc>
      </w:tr>
    </w:tbl>
    <w:p>
      <w:pPr>
        <w:spacing w:after="0"/>
      </w:pPr>
    </w:p>
    <w:p>
      <w:pPr>
        <w:pStyle w:val="Heading1"/>
      </w:pPr>
      <w:r>
        <w:t>16. Scenario and Replay Schema</w:t>
      </w:r>
    </w:p>
    <w:p>
      <w:pPr/>
      <w:r>
        <w:t>A canonical scenario manifest should be JSON/YAML compatible. The exact storage backend is an implementation choice; field semantics are normative.</w:t>
      </w:r>
    </w:p>
    <w:p>
      <w:pPr>
        <w:pStyle w:val="NoSpacing"/>
        <w:spacing w:after="80"/>
        <w:ind w:left="360"/>
      </w:pPr>
      <w:r>
        <w:rPr>
          <w:rFonts w:ascii="Courier New" w:hAnsi="Courier New"/>
          <w:sz w:val="17"/>
        </w:rPr>
        <w:t>scenario_id: FIRE_F3_FALSE_SMOKE</w:t>
      </w:r>
    </w:p>
    <w:p>
      <w:pPr>
        <w:pStyle w:val="NoSpacing"/>
        <w:spacing w:after="80"/>
        <w:ind w:left="360"/>
      </w:pPr>
      <w:r>
        <w:rPr>
          <w:rFonts w:ascii="Courier New" w:hAnsi="Courier New"/>
          <w:sz w:val="17"/>
        </w:rPr>
        <w:t>version: 1</w:t>
      </w:r>
    </w:p>
    <w:p>
      <w:pPr>
        <w:pStyle w:val="NoSpacing"/>
        <w:spacing w:after="80"/>
        <w:ind w:left="360"/>
      </w:pPr>
      <w:r>
        <w:rPr>
          <w:rFonts w:ascii="Courier New" w:hAnsi="Courier New"/>
          <w:sz w:val="17"/>
        </w:rPr>
        <w:t>seed: 240901</w:t>
      </w:r>
    </w:p>
    <w:p>
      <w:pPr>
        <w:pStyle w:val="NoSpacing"/>
        <w:spacing w:after="80"/>
        <w:ind w:left="360"/>
      </w:pPr>
      <w:r>
        <w:rPr>
          <w:rFonts w:ascii="Courier New" w:hAnsi="Courier New"/>
          <w:sz w:val="17"/>
        </w:rPr>
        <w:t>start_time: 2026-01-01T10:00:00Z</w:t>
      </w:r>
    </w:p>
    <w:p>
      <w:pPr>
        <w:pStyle w:val="NoSpacing"/>
        <w:spacing w:after="80"/>
        <w:ind w:left="360"/>
      </w:pPr>
      <w:r>
        <w:rPr>
          <w:rFonts w:ascii="Courier New" w:hAnsi="Courier New"/>
          <w:sz w:val="17"/>
        </w:rPr>
        <w:t>duration_s: 1800</w:t>
      </w:r>
    </w:p>
    <w:p>
      <w:pPr>
        <w:pStyle w:val="NoSpacing"/>
        <w:spacing w:after="80"/>
        <w:ind w:left="360"/>
      </w:pPr>
      <w:r>
        <w:rPr>
          <w:rFonts w:ascii="Courier New" w:hAnsi="Courier New"/>
          <w:sz w:val="17"/>
        </w:rPr>
        <w:t>cadence_s: 5</w:t>
      </w:r>
    </w:p>
    <w:p>
      <w:pPr>
        <w:pStyle w:val="NoSpacing"/>
        <w:spacing w:after="80"/>
        <w:ind w:left="360"/>
      </w:pPr>
      <w:r>
        <w:rPr>
          <w:rFonts w:ascii="Courier New" w:hAnsi="Courier New"/>
          <w:sz w:val="17"/>
        </w:rPr>
        <w:t>nodes: [...]</w:t>
      </w:r>
    </w:p>
    <w:p>
      <w:pPr>
        <w:pStyle w:val="NoSpacing"/>
        <w:spacing w:after="80"/>
        <w:ind w:left="360"/>
      </w:pPr>
      <w:r>
        <w:rPr>
          <w:rFonts w:ascii="Courier New" w:hAnsi="Courier New"/>
          <w:sz w:val="17"/>
        </w:rPr>
        <w:t>environment: {...}</w:t>
      </w:r>
    </w:p>
    <w:p>
      <w:pPr>
        <w:pStyle w:val="NoSpacing"/>
        <w:spacing w:after="80"/>
        <w:ind w:left="360"/>
      </w:pPr>
      <w:r>
        <w:rPr>
          <w:rFonts w:ascii="Courier New" w:hAnsi="Courier New"/>
          <w:sz w:val="17"/>
        </w:rPr>
        <w:t>drivers: {...}</w:t>
      </w:r>
    </w:p>
    <w:p>
      <w:pPr>
        <w:pStyle w:val="NoSpacing"/>
        <w:spacing w:after="80"/>
        <w:ind w:left="360"/>
      </w:pPr>
      <w:r>
        <w:rPr>
          <w:rFonts w:ascii="Courier New" w:hAnsi="Courier New"/>
          <w:sz w:val="17"/>
        </w:rPr>
        <w:t>sensor_faults: [...]</w:t>
      </w:r>
    </w:p>
    <w:p>
      <w:pPr>
        <w:pStyle w:val="NoSpacing"/>
        <w:spacing w:after="80"/>
        <w:ind w:left="360"/>
      </w:pPr>
      <w:r>
        <w:rPr>
          <w:rFonts w:ascii="Courier New" w:hAnsi="Courier New"/>
          <w:sz w:val="17"/>
        </w:rPr>
        <w:t>network_faults: [...]</w:t>
      </w:r>
    </w:p>
    <w:p>
      <w:pPr>
        <w:pStyle w:val="NoSpacing"/>
        <w:spacing w:after="80"/>
        <w:ind w:left="360"/>
      </w:pPr>
      <w:r>
        <w:rPr>
          <w:rFonts w:ascii="Courier New" w:hAnsi="Courier New"/>
          <w:sz w:val="17"/>
        </w:rPr>
        <w:t>ground_truth: {private: true, ...}</w:t>
      </w:r>
    </w:p>
    <w:p>
      <w:pPr>
        <w:pStyle w:val="NoSpacing"/>
        <w:spacing w:after="80"/>
        <w:ind w:left="360"/>
      </w:pPr>
      <w:r>
        <w:rPr>
          <w:rFonts w:ascii="Courier New" w:hAnsi="Courier New"/>
          <w:sz w:val="17"/>
        </w:rPr>
        <w:t>evaluation: {...}</w:t>
      </w:r>
    </w:p>
    <w:p>
      <w:pPr>
        <w:pStyle w:val="Heading2"/>
      </w:pPr>
      <w:r>
        <w:t>16.1 Minimum scenario manifest fields</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vAlign w:val="center"/>
            <w:shd w:fill="DCEAF1"/>
          </w:tcPr>
          <w:p>
            <w:pPr>
              <w:spacing w:after="40"/>
            </w:pPr>
            <w:r/>
            <w:r>
              <w:rPr>
                <w:b/>
              </w:rPr>
              <w:t>Field</w:t>
            </w:r>
          </w:p>
        </w:tc>
        <w:tc>
          <w:tcPr>
            <w:tcW w:type="dxa" w:w="2556"/>
            <w:vAlign w:val="center"/>
            <w:shd w:fill="DCEAF1"/>
          </w:tcPr>
          <w:p>
            <w:pPr>
              <w:spacing w:after="40"/>
            </w:pPr>
            <w:r/>
            <w:r>
              <w:rPr>
                <w:b/>
              </w:rPr>
              <w:t>Type</w:t>
            </w:r>
          </w:p>
        </w:tc>
        <w:tc>
          <w:tcPr>
            <w:tcW w:type="dxa" w:w="2556"/>
            <w:vAlign w:val="center"/>
            <w:shd w:fill="DCEAF1"/>
          </w:tcPr>
          <w:p>
            <w:pPr>
              <w:spacing w:after="40"/>
            </w:pPr>
            <w:r/>
            <w:r>
              <w:rPr>
                <w:b/>
              </w:rPr>
              <w:t>Required</w:t>
            </w:r>
          </w:p>
        </w:tc>
        <w:tc>
          <w:tcPr>
            <w:tcW w:type="dxa" w:w="2556"/>
            <w:vAlign w:val="center"/>
            <w:shd w:fill="DCEAF1"/>
          </w:tcPr>
          <w:p>
            <w:pPr>
              <w:spacing w:after="40"/>
            </w:pPr>
            <w:r/>
            <w:r>
              <w:rPr>
                <w:b/>
              </w:rPr>
              <w:t>Meaning</w:t>
            </w:r>
          </w:p>
        </w:tc>
      </w:tr>
      <w:tr>
        <w:tc>
          <w:tcPr>
            <w:tcW w:type="dxa" w:w="2556"/>
            <w:vAlign w:val="center"/>
          </w:tcPr>
          <w:p>
            <w:pPr>
              <w:spacing w:after="40"/>
            </w:pPr>
            <w:r/>
            <w:r>
              <w:rPr>
                <w:b w:val="0"/>
              </w:rPr>
              <w:t>scenario_id</w:t>
            </w:r>
          </w:p>
        </w:tc>
        <w:tc>
          <w:tcPr>
            <w:tcW w:type="dxa" w:w="2556"/>
            <w:vAlign w:val="center"/>
          </w:tcPr>
          <w:p>
            <w:pPr>
              <w:spacing w:after="40"/>
            </w:pPr>
            <w:r/>
            <w:r>
              <w:rPr>
                <w:b w:val="0"/>
              </w:rPr>
              <w:t>string</w:t>
            </w:r>
          </w:p>
        </w:tc>
        <w:tc>
          <w:tcPr>
            <w:tcW w:type="dxa" w:w="2556"/>
            <w:vAlign w:val="center"/>
          </w:tcPr>
          <w:p>
            <w:pPr>
              <w:spacing w:after="40"/>
            </w:pPr>
            <w:r/>
            <w:r>
              <w:rPr>
                <w:b w:val="0"/>
              </w:rPr>
              <w:t>yes</w:t>
            </w:r>
          </w:p>
        </w:tc>
        <w:tc>
          <w:tcPr>
            <w:tcW w:type="dxa" w:w="2556"/>
            <w:vAlign w:val="center"/>
          </w:tcPr>
          <w:p>
            <w:pPr>
              <w:spacing w:after="40"/>
            </w:pPr>
            <w:r/>
            <w:r>
              <w:rPr>
                <w:b w:val="0"/>
              </w:rPr>
              <w:t>stable unique scenario identifier</w:t>
            </w:r>
          </w:p>
        </w:tc>
      </w:tr>
      <w:tr>
        <w:tc>
          <w:tcPr>
            <w:tcW w:type="dxa" w:w="2556"/>
            <w:vAlign w:val="center"/>
          </w:tcPr>
          <w:p>
            <w:pPr>
              <w:spacing w:after="40"/>
            </w:pPr>
            <w:r/>
            <w:r>
              <w:rPr>
                <w:b w:val="0"/>
              </w:rPr>
              <w:t>version</w:t>
            </w:r>
          </w:p>
        </w:tc>
        <w:tc>
          <w:tcPr>
            <w:tcW w:type="dxa" w:w="2556"/>
            <w:vAlign w:val="center"/>
          </w:tcPr>
          <w:p>
            <w:pPr>
              <w:spacing w:after="40"/>
            </w:pPr>
            <w:r/>
            <w:r>
              <w:rPr>
                <w:b w:val="0"/>
              </w:rPr>
              <w:t>integer/string</w:t>
            </w:r>
          </w:p>
        </w:tc>
        <w:tc>
          <w:tcPr>
            <w:tcW w:type="dxa" w:w="2556"/>
            <w:vAlign w:val="center"/>
          </w:tcPr>
          <w:p>
            <w:pPr>
              <w:spacing w:after="40"/>
            </w:pPr>
            <w:r/>
            <w:r>
              <w:rPr>
                <w:b w:val="0"/>
              </w:rPr>
              <w:t>yes</w:t>
            </w:r>
          </w:p>
        </w:tc>
        <w:tc>
          <w:tcPr>
            <w:tcW w:type="dxa" w:w="2556"/>
            <w:vAlign w:val="center"/>
          </w:tcPr>
          <w:p>
            <w:pPr>
              <w:spacing w:after="40"/>
            </w:pPr>
            <w:r/>
            <w:r>
              <w:rPr>
                <w:b w:val="0"/>
              </w:rPr>
              <w:t>scenario definition version</w:t>
            </w:r>
          </w:p>
        </w:tc>
      </w:tr>
      <w:tr>
        <w:tc>
          <w:tcPr>
            <w:tcW w:type="dxa" w:w="2556"/>
            <w:vAlign w:val="center"/>
          </w:tcPr>
          <w:p>
            <w:pPr>
              <w:spacing w:after="40"/>
            </w:pPr>
            <w:r/>
            <w:r>
              <w:rPr>
                <w:b w:val="0"/>
              </w:rPr>
              <w:t>seed</w:t>
            </w:r>
          </w:p>
        </w:tc>
        <w:tc>
          <w:tcPr>
            <w:tcW w:type="dxa" w:w="2556"/>
            <w:vAlign w:val="center"/>
          </w:tcPr>
          <w:p>
            <w:pPr>
              <w:spacing w:after="40"/>
            </w:pPr>
            <w:r/>
            <w:r>
              <w:rPr>
                <w:b w:val="0"/>
              </w:rPr>
              <w:t>integer</w:t>
            </w:r>
          </w:p>
        </w:tc>
        <w:tc>
          <w:tcPr>
            <w:tcW w:type="dxa" w:w="2556"/>
            <w:vAlign w:val="center"/>
          </w:tcPr>
          <w:p>
            <w:pPr>
              <w:spacing w:after="40"/>
            </w:pPr>
            <w:r/>
            <w:r>
              <w:rPr>
                <w:b w:val="0"/>
              </w:rPr>
              <w:t>yes</w:t>
            </w:r>
          </w:p>
        </w:tc>
        <w:tc>
          <w:tcPr>
            <w:tcW w:type="dxa" w:w="2556"/>
            <w:vAlign w:val="center"/>
          </w:tcPr>
          <w:p>
            <w:pPr>
              <w:spacing w:after="40"/>
            </w:pPr>
            <w:r/>
            <w:r>
              <w:rPr>
                <w:b w:val="0"/>
              </w:rPr>
              <w:t>deterministic RNG seed</w:t>
            </w:r>
          </w:p>
        </w:tc>
      </w:tr>
      <w:tr>
        <w:tc>
          <w:tcPr>
            <w:tcW w:type="dxa" w:w="2556"/>
            <w:vAlign w:val="center"/>
          </w:tcPr>
          <w:p>
            <w:pPr>
              <w:spacing w:after="40"/>
            </w:pPr>
            <w:r/>
            <w:r>
              <w:rPr>
                <w:b w:val="0"/>
              </w:rPr>
              <w:t>start_time</w:t>
            </w:r>
          </w:p>
        </w:tc>
        <w:tc>
          <w:tcPr>
            <w:tcW w:type="dxa" w:w="2556"/>
            <w:vAlign w:val="center"/>
          </w:tcPr>
          <w:p>
            <w:pPr>
              <w:spacing w:after="40"/>
            </w:pPr>
            <w:r/>
            <w:r>
              <w:rPr>
                <w:b w:val="0"/>
              </w:rPr>
              <w:t>timestamp</w:t>
            </w:r>
          </w:p>
        </w:tc>
        <w:tc>
          <w:tcPr>
            <w:tcW w:type="dxa" w:w="2556"/>
            <w:vAlign w:val="center"/>
          </w:tcPr>
          <w:p>
            <w:pPr>
              <w:spacing w:after="40"/>
            </w:pPr>
            <w:r/>
            <w:r>
              <w:rPr>
                <w:b w:val="0"/>
              </w:rPr>
              <w:t>yes</w:t>
            </w:r>
          </w:p>
        </w:tc>
        <w:tc>
          <w:tcPr>
            <w:tcW w:type="dxa" w:w="2556"/>
            <w:vAlign w:val="center"/>
          </w:tcPr>
          <w:p>
            <w:pPr>
              <w:spacing w:after="40"/>
            </w:pPr>
            <w:r/>
            <w:r>
              <w:rPr>
                <w:b w:val="0"/>
              </w:rPr>
              <w:t>simulation epoch</w:t>
            </w:r>
          </w:p>
        </w:tc>
      </w:tr>
      <w:tr>
        <w:tc>
          <w:tcPr>
            <w:tcW w:type="dxa" w:w="2556"/>
            <w:vAlign w:val="center"/>
          </w:tcPr>
          <w:p>
            <w:pPr>
              <w:spacing w:after="40"/>
            </w:pPr>
            <w:r/>
            <w:r>
              <w:rPr>
                <w:b w:val="0"/>
              </w:rPr>
              <w:t>duration_s</w:t>
            </w:r>
          </w:p>
        </w:tc>
        <w:tc>
          <w:tcPr>
            <w:tcW w:type="dxa" w:w="2556"/>
            <w:vAlign w:val="center"/>
          </w:tcPr>
          <w:p>
            <w:pPr>
              <w:spacing w:after="40"/>
            </w:pPr>
            <w:r/>
            <w:r>
              <w:rPr>
                <w:b w:val="0"/>
              </w:rPr>
              <w:t>number</w:t>
            </w:r>
          </w:p>
        </w:tc>
        <w:tc>
          <w:tcPr>
            <w:tcW w:type="dxa" w:w="2556"/>
            <w:vAlign w:val="center"/>
          </w:tcPr>
          <w:p>
            <w:pPr>
              <w:spacing w:after="40"/>
            </w:pPr>
            <w:r/>
            <w:r>
              <w:rPr>
                <w:b w:val="0"/>
              </w:rPr>
              <w:t>yes</w:t>
            </w:r>
          </w:p>
        </w:tc>
        <w:tc>
          <w:tcPr>
            <w:tcW w:type="dxa" w:w="2556"/>
            <w:vAlign w:val="center"/>
          </w:tcPr>
          <w:p>
            <w:pPr>
              <w:spacing w:after="40"/>
            </w:pPr>
            <w:r/>
            <w:r>
              <w:rPr>
                <w:b w:val="0"/>
              </w:rPr>
              <w:t>simulation length</w:t>
            </w:r>
          </w:p>
        </w:tc>
      </w:tr>
      <w:tr>
        <w:tc>
          <w:tcPr>
            <w:tcW w:type="dxa" w:w="2556"/>
            <w:vAlign w:val="center"/>
          </w:tcPr>
          <w:p>
            <w:pPr>
              <w:spacing w:after="40"/>
            </w:pPr>
            <w:r/>
            <w:r>
              <w:rPr>
                <w:b w:val="0"/>
              </w:rPr>
              <w:t>cadence_s</w:t>
            </w:r>
          </w:p>
        </w:tc>
        <w:tc>
          <w:tcPr>
            <w:tcW w:type="dxa" w:w="2556"/>
            <w:vAlign w:val="center"/>
          </w:tcPr>
          <w:p>
            <w:pPr>
              <w:spacing w:after="40"/>
            </w:pPr>
            <w:r/>
            <w:r>
              <w:rPr>
                <w:b w:val="0"/>
              </w:rPr>
              <w:t>number/list</w:t>
            </w:r>
          </w:p>
        </w:tc>
        <w:tc>
          <w:tcPr>
            <w:tcW w:type="dxa" w:w="2556"/>
            <w:vAlign w:val="center"/>
          </w:tcPr>
          <w:p>
            <w:pPr>
              <w:spacing w:after="40"/>
            </w:pPr>
            <w:r/>
            <w:r>
              <w:rPr>
                <w:b w:val="0"/>
              </w:rPr>
              <w:t>yes</w:t>
            </w:r>
          </w:p>
        </w:tc>
        <w:tc>
          <w:tcPr>
            <w:tcW w:type="dxa" w:w="2556"/>
            <w:vAlign w:val="center"/>
          </w:tcPr>
          <w:p>
            <w:pPr>
              <w:spacing w:after="40"/>
            </w:pPr>
            <w:r/>
            <w:r>
              <w:rPr>
                <w:b w:val="0"/>
              </w:rPr>
              <w:t>telemetry cadence or per-node schedule</w:t>
            </w:r>
          </w:p>
        </w:tc>
      </w:tr>
      <w:tr>
        <w:tc>
          <w:tcPr>
            <w:tcW w:type="dxa" w:w="2556"/>
            <w:vAlign w:val="center"/>
          </w:tcPr>
          <w:p>
            <w:pPr>
              <w:spacing w:after="40"/>
            </w:pPr>
            <w:r/>
            <w:r>
              <w:rPr>
                <w:b w:val="0"/>
              </w:rPr>
              <w:t>nodes</w:t>
            </w:r>
          </w:p>
        </w:tc>
        <w:tc>
          <w:tcPr>
            <w:tcW w:type="dxa" w:w="2556"/>
            <w:vAlign w:val="center"/>
          </w:tcPr>
          <w:p>
            <w:pPr>
              <w:spacing w:after="40"/>
            </w:pPr>
            <w:r/>
            <w:r>
              <w:rPr>
                <w:b w:val="0"/>
              </w:rPr>
              <w:t>array</w:t>
            </w:r>
          </w:p>
        </w:tc>
        <w:tc>
          <w:tcPr>
            <w:tcW w:type="dxa" w:w="2556"/>
            <w:vAlign w:val="center"/>
          </w:tcPr>
          <w:p>
            <w:pPr>
              <w:spacing w:after="40"/>
            </w:pPr>
            <w:r/>
            <w:r>
              <w:rPr>
                <w:b w:val="0"/>
              </w:rPr>
              <w:t>yes</w:t>
            </w:r>
          </w:p>
        </w:tc>
        <w:tc>
          <w:tcPr>
            <w:tcW w:type="dxa" w:w="2556"/>
            <w:vAlign w:val="center"/>
          </w:tcPr>
          <w:p>
            <w:pPr>
              <w:spacing w:after="40"/>
            </w:pPr>
            <w:r/>
            <w:r>
              <w:rPr>
                <w:b w:val="0"/>
              </w:rPr>
              <w:t>node definitions and locations</w:t>
            </w:r>
          </w:p>
        </w:tc>
      </w:tr>
      <w:tr>
        <w:tc>
          <w:tcPr>
            <w:tcW w:type="dxa" w:w="2556"/>
            <w:vAlign w:val="center"/>
          </w:tcPr>
          <w:p>
            <w:pPr>
              <w:spacing w:after="40"/>
            </w:pPr>
            <w:r/>
            <w:r>
              <w:rPr>
                <w:b w:val="0"/>
              </w:rPr>
              <w:t>environment</w:t>
            </w:r>
          </w:p>
        </w:tc>
        <w:tc>
          <w:tcPr>
            <w:tcW w:type="dxa" w:w="2556"/>
            <w:vAlign w:val="center"/>
          </w:tcPr>
          <w:p>
            <w:pPr>
              <w:spacing w:after="40"/>
            </w:pPr>
            <w:r/>
            <w:r>
              <w:rPr>
                <w:b w:val="0"/>
              </w:rPr>
              <w:t>object</w:t>
            </w:r>
          </w:p>
        </w:tc>
        <w:tc>
          <w:tcPr>
            <w:tcW w:type="dxa" w:w="2556"/>
            <w:vAlign w:val="center"/>
          </w:tcPr>
          <w:p>
            <w:pPr>
              <w:spacing w:after="40"/>
            </w:pPr>
            <w:r/>
            <w:r>
              <w:rPr>
                <w:b w:val="0"/>
              </w:rPr>
              <w:t>yes</w:t>
            </w:r>
          </w:p>
        </w:tc>
        <w:tc>
          <w:tcPr>
            <w:tcW w:type="dxa" w:w="2556"/>
            <w:vAlign w:val="center"/>
          </w:tcPr>
          <w:p>
            <w:pPr>
              <w:spacing w:after="40"/>
            </w:pPr>
            <w:r/>
            <w:r>
              <w:rPr>
                <w:b w:val="0"/>
              </w:rPr>
              <w:t>background and context generators</w:t>
            </w:r>
          </w:p>
        </w:tc>
      </w:tr>
      <w:tr>
        <w:tc>
          <w:tcPr>
            <w:tcW w:type="dxa" w:w="2556"/>
            <w:vAlign w:val="center"/>
          </w:tcPr>
          <w:p>
            <w:pPr>
              <w:spacing w:after="40"/>
            </w:pPr>
            <w:r/>
            <w:r>
              <w:rPr>
                <w:b w:val="0"/>
              </w:rPr>
              <w:t>drivers</w:t>
            </w:r>
          </w:p>
        </w:tc>
        <w:tc>
          <w:tcPr>
            <w:tcW w:type="dxa" w:w="2556"/>
            <w:vAlign w:val="center"/>
          </w:tcPr>
          <w:p>
            <w:pPr>
              <w:spacing w:after="40"/>
            </w:pPr>
            <w:r/>
            <w:r>
              <w:rPr>
                <w:b w:val="0"/>
              </w:rPr>
              <w:t>object</w:t>
            </w:r>
          </w:p>
        </w:tc>
        <w:tc>
          <w:tcPr>
            <w:tcW w:type="dxa" w:w="2556"/>
            <w:vAlign w:val="center"/>
          </w:tcPr>
          <w:p>
            <w:pPr>
              <w:spacing w:after="40"/>
            </w:pPr>
            <w:r/>
            <w:r>
              <w:rPr>
                <w:b w:val="0"/>
              </w:rPr>
              <w:t>yes</w:t>
            </w:r>
          </w:p>
        </w:tc>
        <w:tc>
          <w:tcPr>
            <w:tcW w:type="dxa" w:w="2556"/>
            <w:vAlign w:val="center"/>
          </w:tcPr>
          <w:p>
            <w:pPr>
              <w:spacing w:after="40"/>
            </w:pPr>
            <w:r/>
            <w:r>
              <w:rPr>
                <w:b w:val="0"/>
              </w:rPr>
              <w:t>hazard source/event generators</w:t>
            </w:r>
          </w:p>
        </w:tc>
      </w:tr>
      <w:tr>
        <w:tc>
          <w:tcPr>
            <w:tcW w:type="dxa" w:w="2556"/>
            <w:vAlign w:val="center"/>
          </w:tcPr>
          <w:p>
            <w:pPr>
              <w:spacing w:after="40"/>
            </w:pPr>
            <w:r/>
            <w:r>
              <w:rPr>
                <w:b w:val="0"/>
              </w:rPr>
              <w:t>faults</w:t>
            </w:r>
          </w:p>
        </w:tc>
        <w:tc>
          <w:tcPr>
            <w:tcW w:type="dxa" w:w="2556"/>
            <w:vAlign w:val="center"/>
          </w:tcPr>
          <w:p>
            <w:pPr>
              <w:spacing w:after="40"/>
            </w:pPr>
            <w:r/>
            <w:r>
              <w:rPr>
                <w:b w:val="0"/>
              </w:rPr>
              <w:t>array</w:t>
            </w:r>
          </w:p>
        </w:tc>
        <w:tc>
          <w:tcPr>
            <w:tcW w:type="dxa" w:w="2556"/>
            <w:vAlign w:val="center"/>
          </w:tcPr>
          <w:p>
            <w:pPr>
              <w:spacing w:after="40"/>
            </w:pPr>
            <w:r/>
            <w:r>
              <w:rPr>
                <w:b w:val="0"/>
              </w:rPr>
              <w:t>no</w:t>
            </w:r>
          </w:p>
        </w:tc>
        <w:tc>
          <w:tcPr>
            <w:tcW w:type="dxa" w:w="2556"/>
            <w:vAlign w:val="center"/>
          </w:tcPr>
          <w:p>
            <w:pPr>
              <w:spacing w:after="40"/>
            </w:pPr>
            <w:r/>
            <w:r>
              <w:rPr>
                <w:b w:val="0"/>
              </w:rPr>
              <w:t>sensor/network fault injections</w:t>
            </w:r>
          </w:p>
        </w:tc>
      </w:tr>
      <w:tr>
        <w:tc>
          <w:tcPr>
            <w:tcW w:type="dxa" w:w="2556"/>
            <w:vAlign w:val="center"/>
          </w:tcPr>
          <w:p>
            <w:pPr>
              <w:spacing w:after="40"/>
            </w:pPr>
            <w:r/>
            <w:r>
              <w:rPr>
                <w:b w:val="0"/>
              </w:rPr>
              <w:t>ground_truth</w:t>
            </w:r>
          </w:p>
        </w:tc>
        <w:tc>
          <w:tcPr>
            <w:tcW w:type="dxa" w:w="2556"/>
            <w:vAlign w:val="center"/>
          </w:tcPr>
          <w:p>
            <w:pPr>
              <w:spacing w:after="40"/>
            </w:pPr>
            <w:r/>
            <w:r>
              <w:rPr>
                <w:b w:val="0"/>
              </w:rPr>
              <w:t>private object</w:t>
            </w:r>
          </w:p>
        </w:tc>
        <w:tc>
          <w:tcPr>
            <w:tcW w:type="dxa" w:w="2556"/>
            <w:vAlign w:val="center"/>
          </w:tcPr>
          <w:p>
            <w:pPr>
              <w:spacing w:after="40"/>
            </w:pPr>
            <w:r/>
            <w:r>
              <w:rPr>
                <w:b w:val="0"/>
              </w:rPr>
              <w:t>yes for evaluation scenarios</w:t>
            </w:r>
          </w:p>
        </w:tc>
        <w:tc>
          <w:tcPr>
            <w:tcW w:type="dxa" w:w="2556"/>
            <w:vAlign w:val="center"/>
          </w:tcPr>
          <w:p>
            <w:pPr>
              <w:spacing w:after="40"/>
            </w:pPr>
            <w:r/>
            <w:r>
              <w:rPr>
                <w:b w:val="0"/>
              </w:rPr>
              <w:t>hidden oracle</w:t>
            </w:r>
          </w:p>
        </w:tc>
      </w:tr>
      <w:tr>
        <w:tc>
          <w:tcPr>
            <w:tcW w:type="dxa" w:w="2556"/>
            <w:vAlign w:val="center"/>
          </w:tcPr>
          <w:p>
            <w:pPr>
              <w:spacing w:after="40"/>
            </w:pPr>
            <w:r/>
            <w:r>
              <w:rPr>
                <w:b w:val="0"/>
              </w:rPr>
              <w:t>evaluation</w:t>
            </w:r>
          </w:p>
        </w:tc>
        <w:tc>
          <w:tcPr>
            <w:tcW w:type="dxa" w:w="2556"/>
            <w:vAlign w:val="center"/>
          </w:tcPr>
          <w:p>
            <w:pPr>
              <w:spacing w:after="40"/>
            </w:pPr>
            <w:r/>
            <w:r>
              <w:rPr>
                <w:b w:val="0"/>
              </w:rPr>
              <w:t>object</w:t>
            </w:r>
          </w:p>
        </w:tc>
        <w:tc>
          <w:tcPr>
            <w:tcW w:type="dxa" w:w="2556"/>
            <w:vAlign w:val="center"/>
          </w:tcPr>
          <w:p>
            <w:pPr>
              <w:spacing w:after="40"/>
            </w:pPr>
            <w:r/>
            <w:r>
              <w:rPr>
                <w:b w:val="0"/>
              </w:rPr>
              <w:t>yes for test scenarios</w:t>
            </w:r>
          </w:p>
        </w:tc>
        <w:tc>
          <w:tcPr>
            <w:tcW w:type="dxa" w:w="2556"/>
            <w:vAlign w:val="center"/>
          </w:tcPr>
          <w:p>
            <w:pPr>
              <w:spacing w:after="40"/>
            </w:pPr>
            <w:r/>
            <w:r>
              <w:rPr>
                <w:b w:val="0"/>
              </w:rPr>
              <w:t>acceptance windows and expected properties</w:t>
            </w:r>
          </w:p>
        </w:tc>
      </w:tr>
    </w:tbl>
    <w:p>
      <w:pPr>
        <w:spacing w:after="0"/>
      </w:pPr>
    </w:p>
    <w:p>
      <w:pPr>
        <w:pStyle w:val="Heading1"/>
      </w:pPr>
      <w:r>
        <w:t>17. Determinism, Replay and Scenario Control</w:t>
      </w:r>
    </w:p>
    <w:p>
      <w:pPr/>
      <w:r>
        <w:t>The same scenario manifest + software version + configuration version + seed must reproduce the same synthetic stream, subject to explicitly nondeterministic infrastructure components.</w:t>
      </w:r>
    </w:p>
    <w:p>
      <w:pPr>
        <w:pStyle w:val="Heading2"/>
      </w:pPr>
      <w:r>
        <w:t>17.1 Replay controls</w:t>
      </w:r>
    </w:p>
    <w:p>
      <w:pPr>
        <w:pStyle w:val="ListBullet"/>
      </w:pPr>
      <w:r>
        <w:t>Reset to scenario start.</w:t>
      </w:r>
    </w:p>
    <w:p>
      <w:pPr>
        <w:pStyle w:val="ListBullet"/>
      </w:pPr>
      <w:r>
        <w:t>Play/pause and adjustable replay speed.</w:t>
      </w:r>
    </w:p>
    <w:p>
      <w:pPr>
        <w:pStyle w:val="ListBullet"/>
      </w:pPr>
      <w:r>
        <w:t>Seek to a timestamp without changing the underlying event sequence.</w:t>
      </w:r>
    </w:p>
    <w:p>
      <w:pPr>
        <w:pStyle w:val="ListBullet"/>
      </w:pPr>
      <w:r>
        <w:t>Jump to hazard onset, confirmation, peak, communication outage, recovery or resolution markers.</w:t>
      </w:r>
    </w:p>
    <w:p>
      <w:pPr>
        <w:pStyle w:val="ListBullet"/>
      </w:pPr>
      <w:r>
        <w:t>Replay telemetry through ingestion exactly as recorded/generated.</w:t>
      </w:r>
    </w:p>
    <w:p>
      <w:pPr>
        <w:pStyle w:val="ListBullet"/>
      </w:pPr>
      <w:r>
        <w:t>Re-run the same scenario after changing one configuration version to compare outputs.</w:t>
      </w:r>
    </w:p>
    <w:p>
      <w:pPr>
        <w:pStyle w:val="ListBullet"/>
      </w:pPr>
      <w:r>
        <w:t>Export an evaluation bundle containing manifest hash, software/config versions, telemetry identifiers and result summary.</w:t>
      </w:r>
    </w:p>
    <w:p>
      <w:pPr>
        <w:pStyle w:val="Heading2"/>
      </w:pPr>
      <w:r>
        <w:t>17.2 Event sourcing rule</w:t>
      </w:r>
    </w:p>
    <w:p>
      <w:pPr/>
      <w:r>
        <w:t>Historical observations and emitted intelligence should be append-only/versioned. Re-running a model against the same historical telemetry creates a new analysis version rather than rewriting the old result.</w:t>
      </w:r>
    </w:p>
    <w:p>
      <w:pPr>
        <w:pStyle w:val="Heading1"/>
      </w:pPr>
      <w:r>
        <w:t>18. Evaluation Metrics</w:t>
      </w:r>
    </w:p>
    <w:p>
      <w:pPr/>
      <w:r>
        <w:t>Synthetic telemetry is valuable only if it can reveal whether NexAlert behaves correctly. Evaluation must measure detection, uncertainty, resilience, localization and operational behavior rather than accuracy alone.</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center"/>
            <w:shd w:fill="DCEAF1"/>
          </w:tcPr>
          <w:p>
            <w:pPr>
              <w:spacing w:after="40"/>
            </w:pPr>
            <w:r/>
            <w:r>
              <w:rPr>
                <w:b/>
              </w:rPr>
              <w:t>Metric family</w:t>
            </w:r>
          </w:p>
        </w:tc>
        <w:tc>
          <w:tcPr>
            <w:tcW w:type="dxa" w:w="5112"/>
            <w:vAlign w:val="center"/>
            <w:shd w:fill="DCEAF1"/>
          </w:tcPr>
          <w:p>
            <w:pPr>
              <w:spacing w:after="40"/>
            </w:pPr>
            <w:r/>
            <w:r>
              <w:rPr>
                <w:b/>
              </w:rPr>
              <w:t>Examples</w:t>
            </w:r>
          </w:p>
        </w:tc>
      </w:tr>
      <w:tr>
        <w:tc>
          <w:tcPr>
            <w:tcW w:type="dxa" w:w="5112"/>
            <w:vAlign w:val="center"/>
          </w:tcPr>
          <w:p>
            <w:pPr>
              <w:spacing w:after="40"/>
            </w:pPr>
            <w:r/>
            <w:r>
              <w:rPr>
                <w:b w:val="0"/>
              </w:rPr>
              <w:t>Detection</w:t>
            </w:r>
          </w:p>
        </w:tc>
        <w:tc>
          <w:tcPr>
            <w:tcW w:type="dxa" w:w="5112"/>
            <w:vAlign w:val="center"/>
          </w:tcPr>
          <w:p>
            <w:pPr>
              <w:spacing w:after="40"/>
            </w:pPr>
            <w:r/>
            <w:r>
              <w:rPr>
                <w:b w:val="0"/>
              </w:rPr>
              <w:t>time-to-WATCH, time-to-SUSPECTED, time-to-CONFIRMED, missed-event rate</w:t>
            </w:r>
          </w:p>
        </w:tc>
      </w:tr>
      <w:tr>
        <w:tc>
          <w:tcPr>
            <w:tcW w:type="dxa" w:w="5112"/>
            <w:vAlign w:val="center"/>
          </w:tcPr>
          <w:p>
            <w:pPr>
              <w:spacing w:after="40"/>
            </w:pPr>
            <w:r/>
            <w:r>
              <w:rPr>
                <w:b w:val="0"/>
              </w:rPr>
              <w:t>False alarm</w:t>
            </w:r>
          </w:p>
        </w:tc>
        <w:tc>
          <w:tcPr>
            <w:tcW w:type="dxa" w:w="5112"/>
            <w:vAlign w:val="center"/>
          </w:tcPr>
          <w:p>
            <w:pPr>
              <w:spacing w:after="40"/>
            </w:pPr>
            <w:r/>
            <w:r>
              <w:rPr>
                <w:b w:val="0"/>
              </w:rPr>
              <w:t>false confirmation rate, nuisance alert rate, single-sensor false-positive resistance</w:t>
            </w:r>
          </w:p>
        </w:tc>
      </w:tr>
      <w:tr>
        <w:tc>
          <w:tcPr>
            <w:tcW w:type="dxa" w:w="5112"/>
            <w:vAlign w:val="center"/>
          </w:tcPr>
          <w:p>
            <w:pPr>
              <w:spacing w:after="40"/>
            </w:pPr>
            <w:r/>
            <w:r>
              <w:rPr>
                <w:b w:val="0"/>
              </w:rPr>
              <w:t>Confidence quality</w:t>
            </w:r>
          </w:p>
        </w:tc>
        <w:tc>
          <w:tcPr>
            <w:tcW w:type="dxa" w:w="5112"/>
            <w:vAlign w:val="center"/>
          </w:tcPr>
          <w:p>
            <w:pPr>
              <w:spacing w:after="40"/>
            </w:pPr>
            <w:r/>
            <w:r>
              <w:rPr>
                <w:b w:val="0"/>
              </w:rPr>
              <w:t>coverage-aware confidence degradation, agreement sensitivity, baseline-readiness behavior</w:t>
            </w:r>
          </w:p>
        </w:tc>
      </w:tr>
      <w:tr>
        <w:tc>
          <w:tcPr>
            <w:tcW w:type="dxa" w:w="5112"/>
            <w:vAlign w:val="center"/>
          </w:tcPr>
          <w:p>
            <w:pPr>
              <w:spacing w:after="40"/>
            </w:pPr>
            <w:r/>
            <w:r>
              <w:rPr>
                <w:b w:val="0"/>
              </w:rPr>
              <w:t>Resilience</w:t>
            </w:r>
          </w:p>
        </w:tc>
        <w:tc>
          <w:tcPr>
            <w:tcW w:type="dxa" w:w="5112"/>
            <w:vAlign w:val="center"/>
          </w:tcPr>
          <w:p>
            <w:pPr>
              <w:spacing w:after="40"/>
            </w:pPr>
            <w:r/>
            <w:r>
              <w:rPr>
                <w:b w:val="0"/>
              </w:rPr>
              <w:t>behavior under packet loss, stale data, node isolation, Master/internet outage</w:t>
            </w:r>
          </w:p>
        </w:tc>
      </w:tr>
      <w:tr>
        <w:tc>
          <w:tcPr>
            <w:tcW w:type="dxa" w:w="5112"/>
            <w:vAlign w:val="center"/>
          </w:tcPr>
          <w:p>
            <w:pPr>
              <w:spacing w:after="40"/>
            </w:pPr>
            <w:r/>
            <w:r>
              <w:rPr>
                <w:b w:val="0"/>
              </w:rPr>
              <w:t>Correlation</w:t>
            </w:r>
          </w:p>
        </w:tc>
        <w:tc>
          <w:tcPr>
            <w:tcW w:type="dxa" w:w="5112"/>
            <w:vAlign w:val="center"/>
          </w:tcPr>
          <w:p>
            <w:pPr>
              <w:spacing w:after="40"/>
            </w:pPr>
            <w:r/>
            <w:r>
              <w:rPr>
                <w:b w:val="0"/>
              </w:rPr>
              <w:t>correct merge/separation of incidents by spatial/temporal windows</w:t>
            </w:r>
          </w:p>
        </w:tc>
      </w:tr>
      <w:tr>
        <w:tc>
          <w:tcPr>
            <w:tcW w:type="dxa" w:w="5112"/>
            <w:vAlign w:val="center"/>
          </w:tcPr>
          <w:p>
            <w:pPr>
              <w:spacing w:after="40"/>
            </w:pPr>
            <w:r/>
            <w:r>
              <w:rPr>
                <w:b w:val="0"/>
              </w:rPr>
              <w:t>Geospatial</w:t>
            </w:r>
          </w:p>
        </w:tc>
        <w:tc>
          <w:tcPr>
            <w:tcW w:type="dxa" w:w="5112"/>
            <w:vAlign w:val="center"/>
          </w:tcPr>
          <w:p>
            <w:pPr>
              <w:spacing w:after="40"/>
            </w:pPr>
            <w:r/>
            <w:r>
              <w:rPr>
                <w:b w:val="0"/>
              </w:rPr>
              <w:t>footprint overlap/error against private simulation truth where a physical model is defined</w:t>
            </w:r>
          </w:p>
        </w:tc>
      </w:tr>
      <w:tr>
        <w:tc>
          <w:tcPr>
            <w:tcW w:type="dxa" w:w="5112"/>
            <w:vAlign w:val="center"/>
          </w:tcPr>
          <w:p>
            <w:pPr>
              <w:spacing w:after="40"/>
            </w:pPr>
            <w:r/>
            <w:r>
              <w:rPr>
                <w:b w:val="0"/>
              </w:rPr>
              <w:t>Operational</w:t>
            </w:r>
          </w:p>
        </w:tc>
        <w:tc>
          <w:tcPr>
            <w:tcW w:type="dxa" w:w="5112"/>
            <w:vAlign w:val="center"/>
          </w:tcPr>
          <w:p>
            <w:pPr>
              <w:spacing w:after="40"/>
            </w:pPr>
            <w:r/>
            <w:r>
              <w:rPr>
                <w:b w:val="0"/>
              </w:rPr>
              <w:t>severity/state transition stability, hysteresis behavior, stand-down correctness</w:t>
            </w:r>
          </w:p>
        </w:tc>
      </w:tr>
      <w:tr>
        <w:tc>
          <w:tcPr>
            <w:tcW w:type="dxa" w:w="5112"/>
            <w:vAlign w:val="center"/>
          </w:tcPr>
          <w:p>
            <w:pPr>
              <w:spacing w:after="40"/>
            </w:pPr>
            <w:r/>
            <w:r>
              <w:rPr>
                <w:b w:val="0"/>
              </w:rPr>
              <w:t>Reproducibility</w:t>
            </w:r>
          </w:p>
        </w:tc>
        <w:tc>
          <w:tcPr>
            <w:tcW w:type="dxa" w:w="5112"/>
            <w:vAlign w:val="center"/>
          </w:tcPr>
          <w:p>
            <w:pPr>
              <w:spacing w:after="40"/>
            </w:pPr>
            <w:r/>
            <w:r>
              <w:rPr>
                <w:b w:val="0"/>
              </w:rPr>
              <w:t>same seed/config produces same event stream and equivalent results</w:t>
            </w:r>
          </w:p>
        </w:tc>
      </w:tr>
      <w:tr>
        <w:tc>
          <w:tcPr>
            <w:tcW w:type="dxa" w:w="5112"/>
            <w:vAlign w:val="center"/>
          </w:tcPr>
          <w:p>
            <w:pPr>
              <w:spacing w:after="40"/>
            </w:pPr>
            <w:r/>
            <w:r>
              <w:rPr>
                <w:b w:val="0"/>
              </w:rPr>
              <w:t>Performance</w:t>
            </w:r>
          </w:p>
        </w:tc>
        <w:tc>
          <w:tcPr>
            <w:tcW w:type="dxa" w:w="5112"/>
            <w:vAlign w:val="center"/>
          </w:tcPr>
          <w:p>
            <w:pPr>
              <w:spacing w:after="40"/>
            </w:pPr>
            <w:r/>
            <w:r>
              <w:rPr>
                <w:b w:val="0"/>
              </w:rPr>
              <w:t>ingestion rate, inference latency, queue depth, replay throughput</w:t>
            </w:r>
          </w:p>
        </w:tc>
      </w:tr>
    </w:tbl>
    <w:p>
      <w:pPr>
        <w:spacing w:after="0"/>
      </w:pPr>
    </w:p>
    <w:p>
      <w:pPr>
        <w:pStyle w:val="Heading1"/>
      </w:pPr>
      <w:r>
        <w:t>19. Golden Scenarios for V1</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vAlign w:val="center"/>
            <w:shd w:fill="DCEAF1"/>
          </w:tcPr>
          <w:p>
            <w:pPr>
              <w:spacing w:after="40"/>
            </w:pPr>
            <w:r/>
            <w:r>
              <w:rPr>
                <w:b/>
              </w:rPr>
              <w:t>ID</w:t>
            </w:r>
          </w:p>
        </w:tc>
        <w:tc>
          <w:tcPr>
            <w:tcW w:type="dxa" w:w="2556"/>
            <w:vAlign w:val="center"/>
            <w:shd w:fill="DCEAF1"/>
          </w:tcPr>
          <w:p>
            <w:pPr>
              <w:spacing w:after="40"/>
            </w:pPr>
            <w:r/>
            <w:r>
              <w:rPr>
                <w:b/>
              </w:rPr>
              <w:t>Scenario</w:t>
            </w:r>
          </w:p>
        </w:tc>
        <w:tc>
          <w:tcPr>
            <w:tcW w:type="dxa" w:w="2556"/>
            <w:vAlign w:val="center"/>
            <w:shd w:fill="DCEAF1"/>
          </w:tcPr>
          <w:p>
            <w:pPr>
              <w:spacing w:after="40"/>
            </w:pPr>
            <w:r/>
            <w:r>
              <w:rPr>
                <w:b/>
              </w:rPr>
              <w:t>Why it matters</w:t>
            </w:r>
          </w:p>
        </w:tc>
        <w:tc>
          <w:tcPr>
            <w:tcW w:type="dxa" w:w="2556"/>
            <w:vAlign w:val="center"/>
            <w:shd w:fill="DCEAF1"/>
          </w:tcPr>
          <w:p>
            <w:pPr>
              <w:spacing w:after="40"/>
            </w:pPr>
            <w:r/>
            <w:r>
              <w:rPr>
                <w:b/>
              </w:rPr>
              <w:t>Pass criterion</w:t>
            </w:r>
          </w:p>
        </w:tc>
      </w:tr>
      <w:tr>
        <w:tc>
          <w:tcPr>
            <w:tcW w:type="dxa" w:w="2556"/>
            <w:vAlign w:val="center"/>
          </w:tcPr>
          <w:p>
            <w:pPr>
              <w:spacing w:after="40"/>
            </w:pPr>
            <w:r/>
            <w:r>
              <w:rPr>
                <w:b w:val="0"/>
              </w:rPr>
              <w:t>G01</w:t>
            </w:r>
          </w:p>
        </w:tc>
        <w:tc>
          <w:tcPr>
            <w:tcW w:type="dxa" w:w="2556"/>
            <w:vAlign w:val="center"/>
          </w:tcPr>
          <w:p>
            <w:pPr>
              <w:spacing w:after="40"/>
            </w:pPr>
            <w:r/>
            <w:r>
              <w:rPr>
                <w:b w:val="0"/>
              </w:rPr>
              <w:t>Normal baseline</w:t>
            </w:r>
          </w:p>
        </w:tc>
        <w:tc>
          <w:tcPr>
            <w:tcW w:type="dxa" w:w="2556"/>
            <w:vAlign w:val="center"/>
          </w:tcPr>
          <w:p>
            <w:pPr>
              <w:spacing w:after="40"/>
            </w:pPr>
            <w:r/>
            <w:r>
              <w:rPr>
                <w:b w:val="0"/>
              </w:rPr>
              <w:t>proves system does not hunt noise</w:t>
            </w:r>
          </w:p>
        </w:tc>
        <w:tc>
          <w:tcPr>
            <w:tcW w:type="dxa" w:w="2556"/>
            <w:vAlign w:val="center"/>
          </w:tcPr>
          <w:p>
            <w:pPr>
              <w:spacing w:after="40"/>
            </w:pPr>
            <w:r/>
            <w:r>
              <w:rPr>
                <w:b w:val="0"/>
              </w:rPr>
              <w:t>no false confirmation; baseline reaches READY</w:t>
            </w:r>
          </w:p>
        </w:tc>
      </w:tr>
      <w:tr>
        <w:tc>
          <w:tcPr>
            <w:tcW w:type="dxa" w:w="2556"/>
            <w:vAlign w:val="center"/>
          </w:tcPr>
          <w:p>
            <w:pPr>
              <w:spacing w:after="40"/>
            </w:pPr>
            <w:r/>
            <w:r>
              <w:rPr>
                <w:b w:val="0"/>
              </w:rPr>
              <w:t>G02</w:t>
            </w:r>
          </w:p>
        </w:tc>
        <w:tc>
          <w:tcPr>
            <w:tcW w:type="dxa" w:w="2556"/>
            <w:vAlign w:val="center"/>
          </w:tcPr>
          <w:p>
            <w:pPr>
              <w:spacing w:after="40"/>
            </w:pPr>
            <w:r/>
            <w:r>
              <w:rPr>
                <w:b w:val="0"/>
              </w:rPr>
              <w:t>Fire with 3-node corroboration</w:t>
            </w:r>
          </w:p>
        </w:tc>
        <w:tc>
          <w:tcPr>
            <w:tcW w:type="dxa" w:w="2556"/>
            <w:vAlign w:val="center"/>
          </w:tcPr>
          <w:p>
            <w:pPr>
              <w:spacing w:after="40"/>
            </w:pPr>
            <w:r/>
            <w:r>
              <w:rPr>
                <w:b w:val="0"/>
              </w:rPr>
              <w:t>hero path and distributed evidence</w:t>
            </w:r>
          </w:p>
        </w:tc>
        <w:tc>
          <w:tcPr>
            <w:tcW w:type="dxa" w:w="2556"/>
            <w:vAlign w:val="center"/>
          </w:tcPr>
          <w:p>
            <w:pPr>
              <w:spacing w:after="40"/>
            </w:pPr>
            <w:r/>
            <w:r>
              <w:rPr>
                <w:b w:val="0"/>
              </w:rPr>
              <w:t>incident confirms with coherent spatial/temporal evidence</w:t>
            </w:r>
          </w:p>
        </w:tc>
      </w:tr>
      <w:tr>
        <w:tc>
          <w:tcPr>
            <w:tcW w:type="dxa" w:w="2556"/>
            <w:vAlign w:val="center"/>
          </w:tcPr>
          <w:p>
            <w:pPr>
              <w:spacing w:after="40"/>
            </w:pPr>
            <w:r/>
            <w:r>
              <w:rPr>
                <w:b w:val="0"/>
              </w:rPr>
              <w:t>G03</w:t>
            </w:r>
          </w:p>
        </w:tc>
        <w:tc>
          <w:tcPr>
            <w:tcW w:type="dxa" w:w="2556"/>
            <w:vAlign w:val="center"/>
          </w:tcPr>
          <w:p>
            <w:pPr>
              <w:spacing w:after="40"/>
            </w:pPr>
            <w:r/>
            <w:r>
              <w:rPr>
                <w:b w:val="0"/>
              </w:rPr>
              <w:t>False smoke spike</w:t>
            </w:r>
          </w:p>
        </w:tc>
        <w:tc>
          <w:tcPr>
            <w:tcW w:type="dxa" w:w="2556"/>
            <w:vAlign w:val="center"/>
          </w:tcPr>
          <w:p>
            <w:pPr>
              <w:spacing w:after="40"/>
            </w:pPr>
            <w:r/>
            <w:r>
              <w:rPr>
                <w:b w:val="0"/>
              </w:rPr>
              <w:t>tests conservative confidence</w:t>
            </w:r>
          </w:p>
        </w:tc>
        <w:tc>
          <w:tcPr>
            <w:tcW w:type="dxa" w:w="2556"/>
            <w:vAlign w:val="center"/>
          </w:tcPr>
          <w:p>
            <w:pPr>
              <w:spacing w:after="40"/>
            </w:pPr>
            <w:r/>
            <w:r>
              <w:rPr>
                <w:b w:val="0"/>
              </w:rPr>
              <w:t>anomaly may rise; no unjustified confirmation</w:t>
            </w:r>
          </w:p>
        </w:tc>
      </w:tr>
      <w:tr>
        <w:tc>
          <w:tcPr>
            <w:tcW w:type="dxa" w:w="2556"/>
            <w:vAlign w:val="center"/>
          </w:tcPr>
          <w:p>
            <w:pPr>
              <w:spacing w:after="40"/>
            </w:pPr>
            <w:r/>
            <w:r>
              <w:rPr>
                <w:b w:val="0"/>
              </w:rPr>
              <w:t>G04</w:t>
            </w:r>
          </w:p>
        </w:tc>
        <w:tc>
          <w:tcPr>
            <w:tcW w:type="dxa" w:w="2556"/>
            <w:vAlign w:val="center"/>
          </w:tcPr>
          <w:p>
            <w:pPr>
              <w:spacing w:after="40"/>
            </w:pPr>
            <w:r/>
            <w:r>
              <w:rPr>
                <w:b w:val="0"/>
              </w:rPr>
              <w:t>Flood rapid rise</w:t>
            </w:r>
          </w:p>
        </w:tc>
        <w:tc>
          <w:tcPr>
            <w:tcW w:type="dxa" w:w="2556"/>
            <w:vAlign w:val="center"/>
          </w:tcPr>
          <w:p>
            <w:pPr>
              <w:spacing w:after="40"/>
            </w:pPr>
            <w:r/>
            <w:r>
              <w:rPr>
                <w:b w:val="0"/>
              </w:rPr>
              <w:t>tests trend + persistence</w:t>
            </w:r>
          </w:p>
        </w:tc>
        <w:tc>
          <w:tcPr>
            <w:tcW w:type="dxa" w:w="2556"/>
            <w:vAlign w:val="center"/>
          </w:tcPr>
          <w:p>
            <w:pPr>
              <w:spacing w:after="40"/>
            </w:pPr>
            <w:r/>
            <w:r>
              <w:rPr>
                <w:b w:val="0"/>
              </w:rPr>
              <w:t>rapid escalation without threshold flapping</w:t>
            </w:r>
          </w:p>
        </w:tc>
      </w:tr>
      <w:tr>
        <w:tc>
          <w:tcPr>
            <w:tcW w:type="dxa" w:w="2556"/>
            <w:vAlign w:val="center"/>
          </w:tcPr>
          <w:p>
            <w:pPr>
              <w:spacing w:after="40"/>
            </w:pPr>
            <w:r/>
            <w:r>
              <w:rPr>
                <w:b w:val="0"/>
              </w:rPr>
              <w:t>G05</w:t>
            </w:r>
          </w:p>
        </w:tc>
        <w:tc>
          <w:tcPr>
            <w:tcW w:type="dxa" w:w="2556"/>
            <w:vAlign w:val="center"/>
          </w:tcPr>
          <w:p>
            <w:pPr>
              <w:spacing w:after="40"/>
            </w:pPr>
            <w:r/>
            <w:r>
              <w:rPr>
                <w:b w:val="0"/>
              </w:rPr>
              <w:t>Pollution regional plume</w:t>
            </w:r>
          </w:p>
        </w:tc>
        <w:tc>
          <w:tcPr>
            <w:tcW w:type="dxa" w:w="2556"/>
            <w:vAlign w:val="center"/>
          </w:tcPr>
          <w:p>
            <w:pPr>
              <w:spacing w:after="40"/>
            </w:pPr>
            <w:r/>
            <w:r>
              <w:rPr>
                <w:b w:val="0"/>
              </w:rPr>
              <w:t>tests multi-node correlation</w:t>
            </w:r>
          </w:p>
        </w:tc>
        <w:tc>
          <w:tcPr>
            <w:tcW w:type="dxa" w:w="2556"/>
            <w:vAlign w:val="center"/>
          </w:tcPr>
          <w:p>
            <w:pPr>
              <w:spacing w:after="40"/>
            </w:pPr>
            <w:r/>
            <w:r>
              <w:rPr>
                <w:b w:val="0"/>
              </w:rPr>
              <w:t>regional state reflects correlated evidence</w:t>
            </w:r>
          </w:p>
        </w:tc>
      </w:tr>
      <w:tr>
        <w:tc>
          <w:tcPr>
            <w:tcW w:type="dxa" w:w="2556"/>
            <w:vAlign w:val="center"/>
          </w:tcPr>
          <w:p>
            <w:pPr>
              <w:spacing w:after="40"/>
            </w:pPr>
            <w:r/>
            <w:r>
              <w:rPr>
                <w:b w:val="0"/>
              </w:rPr>
              <w:t>G06</w:t>
            </w:r>
          </w:p>
        </w:tc>
        <w:tc>
          <w:tcPr>
            <w:tcW w:type="dxa" w:w="2556"/>
            <w:vAlign w:val="center"/>
          </w:tcPr>
          <w:p>
            <w:pPr>
              <w:spacing w:after="40"/>
            </w:pPr>
            <w:r/>
            <w:r>
              <w:rPr>
                <w:b w:val="0"/>
              </w:rPr>
              <w:t>Landslide precursor</w:t>
            </w:r>
          </w:p>
        </w:tc>
        <w:tc>
          <w:tcPr>
            <w:tcW w:type="dxa" w:w="2556"/>
            <w:vAlign w:val="center"/>
          </w:tcPr>
          <w:p>
            <w:pPr>
              <w:spacing w:after="40"/>
            </w:pPr>
            <w:r/>
            <w:r>
              <w:rPr>
                <w:b w:val="0"/>
              </w:rPr>
              <w:t>tests multi-signal evidence</w:t>
            </w:r>
          </w:p>
        </w:tc>
        <w:tc>
          <w:tcPr>
            <w:tcW w:type="dxa" w:w="2556"/>
            <w:vAlign w:val="center"/>
          </w:tcPr>
          <w:p>
            <w:pPr>
              <w:spacing w:after="40"/>
            </w:pPr>
            <w:r/>
            <w:r>
              <w:rPr>
                <w:b w:val="0"/>
              </w:rPr>
              <w:t>WATCH/SUSPECTED reflects trigger + anomaly coherence</w:t>
            </w:r>
          </w:p>
        </w:tc>
      </w:tr>
      <w:tr>
        <w:tc>
          <w:tcPr>
            <w:tcW w:type="dxa" w:w="2556"/>
            <w:vAlign w:val="center"/>
          </w:tcPr>
          <w:p>
            <w:pPr>
              <w:spacing w:after="40"/>
            </w:pPr>
            <w:r/>
            <w:r>
              <w:rPr>
                <w:b w:val="0"/>
              </w:rPr>
              <w:t>G07</w:t>
            </w:r>
          </w:p>
        </w:tc>
        <w:tc>
          <w:tcPr>
            <w:tcW w:type="dxa" w:w="2556"/>
            <w:vAlign w:val="center"/>
          </w:tcPr>
          <w:p>
            <w:pPr>
              <w:spacing w:after="40"/>
            </w:pPr>
            <w:r/>
            <w:r>
              <w:rPr>
                <w:b w:val="0"/>
              </w:rPr>
              <w:t>Extreme heat wave</w:t>
            </w:r>
          </w:p>
        </w:tc>
        <w:tc>
          <w:tcPr>
            <w:tcW w:type="dxa" w:w="2556"/>
            <w:vAlign w:val="center"/>
          </w:tcPr>
          <w:p>
            <w:pPr>
              <w:spacing w:after="40"/>
            </w:pPr>
            <w:r/>
            <w:r>
              <w:rPr>
                <w:b w:val="0"/>
              </w:rPr>
              <w:t>tests duration/context</w:t>
            </w:r>
          </w:p>
        </w:tc>
        <w:tc>
          <w:tcPr>
            <w:tcW w:type="dxa" w:w="2556"/>
            <w:vAlign w:val="center"/>
          </w:tcPr>
          <w:p>
            <w:pPr>
              <w:spacing w:after="40"/>
            </w:pPr>
            <w:r/>
            <w:r>
              <w:rPr>
                <w:b w:val="0"/>
              </w:rPr>
              <w:t>sustained state without sensitivity to single spikes</w:t>
            </w:r>
          </w:p>
        </w:tc>
      </w:tr>
      <w:tr>
        <w:tc>
          <w:tcPr>
            <w:tcW w:type="dxa" w:w="2556"/>
            <w:vAlign w:val="center"/>
          </w:tcPr>
          <w:p>
            <w:pPr>
              <w:spacing w:after="40"/>
            </w:pPr>
            <w:r/>
            <w:r>
              <w:rPr>
                <w:b w:val="0"/>
              </w:rPr>
              <w:t>G08</w:t>
            </w:r>
          </w:p>
        </w:tc>
        <w:tc>
          <w:tcPr>
            <w:tcW w:type="dxa" w:w="2556"/>
            <w:vAlign w:val="center"/>
          </w:tcPr>
          <w:p>
            <w:pPr>
              <w:spacing w:after="40"/>
            </w:pPr>
            <w:r/>
            <w:r>
              <w:rPr>
                <w:b w:val="0"/>
              </w:rPr>
              <w:t>Multi-hazard fire + heat</w:t>
            </w:r>
          </w:p>
        </w:tc>
        <w:tc>
          <w:tcPr>
            <w:tcW w:type="dxa" w:w="2556"/>
            <w:vAlign w:val="center"/>
          </w:tcPr>
          <w:p>
            <w:pPr>
              <w:spacing w:after="40"/>
            </w:pPr>
            <w:r/>
            <w:r>
              <w:rPr>
                <w:b w:val="0"/>
              </w:rPr>
              <w:t>tests independent vectors</w:t>
            </w:r>
          </w:p>
        </w:tc>
        <w:tc>
          <w:tcPr>
            <w:tcW w:type="dxa" w:w="2556"/>
            <w:vAlign w:val="center"/>
          </w:tcPr>
          <w:p>
            <w:pPr>
              <w:spacing w:after="40"/>
            </w:pPr>
            <w:r/>
            <w:r>
              <w:rPr>
                <w:b w:val="0"/>
              </w:rPr>
              <w:t>both states preserved; no scalar collapse</w:t>
            </w:r>
          </w:p>
        </w:tc>
      </w:tr>
      <w:tr>
        <w:tc>
          <w:tcPr>
            <w:tcW w:type="dxa" w:w="2556"/>
            <w:vAlign w:val="center"/>
          </w:tcPr>
          <w:p>
            <w:pPr>
              <w:spacing w:after="40"/>
            </w:pPr>
            <w:r/>
            <w:r>
              <w:rPr>
                <w:b w:val="0"/>
              </w:rPr>
              <w:t>G09</w:t>
            </w:r>
          </w:p>
        </w:tc>
        <w:tc>
          <w:tcPr>
            <w:tcW w:type="dxa" w:w="2556"/>
            <w:vAlign w:val="center"/>
          </w:tcPr>
          <w:p>
            <w:pPr>
              <w:spacing w:after="40"/>
            </w:pPr>
            <w:r/>
            <w:r>
              <w:rPr>
                <w:b w:val="0"/>
              </w:rPr>
              <w:t>Communication partition during fire</w:t>
            </w:r>
          </w:p>
        </w:tc>
        <w:tc>
          <w:tcPr>
            <w:tcW w:type="dxa" w:w="2556"/>
            <w:vAlign w:val="center"/>
          </w:tcPr>
          <w:p>
            <w:pPr>
              <w:spacing w:after="40"/>
            </w:pPr>
            <w:r/>
            <w:r>
              <w:rPr>
                <w:b w:val="0"/>
              </w:rPr>
              <w:t>tests resilience</w:t>
            </w:r>
          </w:p>
        </w:tc>
        <w:tc>
          <w:tcPr>
            <w:tcW w:type="dxa" w:w="2556"/>
            <w:vAlign w:val="center"/>
          </w:tcPr>
          <w:p>
            <w:pPr>
              <w:spacing w:after="40"/>
            </w:pPr>
            <w:r/>
            <w:r>
              <w:rPr>
                <w:b w:val="0"/>
              </w:rPr>
              <w:t>local declaration survives; regional info becomes degraded</w:t>
            </w:r>
          </w:p>
        </w:tc>
      </w:tr>
      <w:tr>
        <w:tc>
          <w:tcPr>
            <w:tcW w:type="dxa" w:w="2556"/>
            <w:vAlign w:val="center"/>
          </w:tcPr>
          <w:p>
            <w:pPr>
              <w:spacing w:after="40"/>
            </w:pPr>
            <w:r/>
            <w:r>
              <w:rPr>
                <w:b w:val="0"/>
              </w:rPr>
              <w:t>G10</w:t>
            </w:r>
          </w:p>
        </w:tc>
        <w:tc>
          <w:tcPr>
            <w:tcW w:type="dxa" w:w="2556"/>
            <w:vAlign w:val="center"/>
          </w:tcPr>
          <w:p>
            <w:pPr>
              <w:spacing w:after="40"/>
            </w:pPr>
            <w:r/>
            <w:r>
              <w:rPr>
                <w:b w:val="0"/>
              </w:rPr>
              <w:t>Master/internet outage</w:t>
            </w:r>
          </w:p>
        </w:tc>
        <w:tc>
          <w:tcPr>
            <w:tcW w:type="dxa" w:w="2556"/>
            <w:vAlign w:val="center"/>
          </w:tcPr>
          <w:p>
            <w:pPr>
              <w:spacing w:after="40"/>
            </w:pPr>
            <w:r/>
            <w:r>
              <w:rPr>
                <w:b w:val="0"/>
              </w:rPr>
              <w:t>tests local path separation</w:t>
            </w:r>
          </w:p>
        </w:tc>
        <w:tc>
          <w:tcPr>
            <w:tcW w:type="dxa" w:w="2556"/>
            <w:vAlign w:val="center"/>
          </w:tcPr>
          <w:p>
            <w:pPr>
              <w:spacing w:after="40"/>
            </w:pPr>
            <w:r/>
            <w:r>
              <w:rPr>
                <w:b w:val="0"/>
              </w:rPr>
              <w:t>local emergency function remains where designed</w:t>
            </w:r>
          </w:p>
        </w:tc>
      </w:tr>
      <w:tr>
        <w:tc>
          <w:tcPr>
            <w:tcW w:type="dxa" w:w="2556"/>
            <w:vAlign w:val="center"/>
          </w:tcPr>
          <w:p>
            <w:pPr>
              <w:spacing w:after="40"/>
            </w:pPr>
            <w:r/>
            <w:r>
              <w:rPr>
                <w:b w:val="0"/>
              </w:rPr>
              <w:t>G11</w:t>
            </w:r>
          </w:p>
        </w:tc>
        <w:tc>
          <w:tcPr>
            <w:tcW w:type="dxa" w:w="2556"/>
            <w:vAlign w:val="center"/>
          </w:tcPr>
          <w:p>
            <w:pPr>
              <w:spacing w:after="40"/>
            </w:pPr>
            <w:r/>
            <w:r>
              <w:rPr>
                <w:b w:val="0"/>
              </w:rPr>
              <w:t>Sensor drift + peer corroboration</w:t>
            </w:r>
          </w:p>
        </w:tc>
        <w:tc>
          <w:tcPr>
            <w:tcW w:type="dxa" w:w="2556"/>
            <w:vAlign w:val="center"/>
          </w:tcPr>
          <w:p>
            <w:pPr>
              <w:spacing w:after="40"/>
            </w:pPr>
            <w:r/>
            <w:r>
              <w:rPr>
                <w:b w:val="0"/>
              </w:rPr>
              <w:t>tests reliability weighting</w:t>
            </w:r>
          </w:p>
        </w:tc>
        <w:tc>
          <w:tcPr>
            <w:tcW w:type="dxa" w:w="2556"/>
            <w:vAlign w:val="center"/>
          </w:tcPr>
          <w:p>
            <w:pPr>
              <w:spacing w:after="40"/>
            </w:pPr>
            <w:r/>
            <w:r>
              <w:rPr>
                <w:b w:val="0"/>
              </w:rPr>
              <w:t>bad node influence is reduced, not silently trusted</w:t>
            </w:r>
          </w:p>
        </w:tc>
      </w:tr>
      <w:tr>
        <w:tc>
          <w:tcPr>
            <w:tcW w:type="dxa" w:w="2556"/>
            <w:vAlign w:val="center"/>
          </w:tcPr>
          <w:p>
            <w:pPr>
              <w:spacing w:after="40"/>
            </w:pPr>
            <w:r/>
            <w:r>
              <w:rPr>
                <w:b w:val="0"/>
              </w:rPr>
              <w:t>G12</w:t>
            </w:r>
          </w:p>
        </w:tc>
        <w:tc>
          <w:tcPr>
            <w:tcW w:type="dxa" w:w="2556"/>
            <w:vAlign w:val="center"/>
          </w:tcPr>
          <w:p>
            <w:pPr>
              <w:spacing w:after="40"/>
            </w:pPr>
            <w:r/>
            <w:r>
              <w:rPr>
                <w:b w:val="0"/>
              </w:rPr>
              <w:t>Two separate fires</w:t>
            </w:r>
          </w:p>
        </w:tc>
        <w:tc>
          <w:tcPr>
            <w:tcW w:type="dxa" w:w="2556"/>
            <w:vAlign w:val="center"/>
          </w:tcPr>
          <w:p>
            <w:pPr>
              <w:spacing w:after="40"/>
            </w:pPr>
            <w:r/>
            <w:r>
              <w:rPr>
                <w:b w:val="0"/>
              </w:rPr>
              <w:t>tests deterministic incident correlation</w:t>
            </w:r>
          </w:p>
        </w:tc>
        <w:tc>
          <w:tcPr>
            <w:tcW w:type="dxa" w:w="2556"/>
            <w:vAlign w:val="center"/>
          </w:tcPr>
          <w:p>
            <w:pPr>
              <w:spacing w:after="40"/>
            </w:pPr>
            <w:r/>
            <w:r>
              <w:rPr>
                <w:b w:val="0"/>
              </w:rPr>
              <w:t>separate incidents remain separate</w:t>
            </w:r>
          </w:p>
        </w:tc>
      </w:tr>
      <w:tr>
        <w:tc>
          <w:tcPr>
            <w:tcW w:type="dxa" w:w="2556"/>
            <w:vAlign w:val="center"/>
          </w:tcPr>
          <w:p>
            <w:pPr>
              <w:spacing w:after="40"/>
            </w:pPr>
            <w:r/>
            <w:r>
              <w:rPr>
                <w:b w:val="0"/>
              </w:rPr>
              <w:t>G13</w:t>
            </w:r>
          </w:p>
        </w:tc>
        <w:tc>
          <w:tcPr>
            <w:tcW w:type="dxa" w:w="2556"/>
            <w:vAlign w:val="center"/>
          </w:tcPr>
          <w:p>
            <w:pPr>
              <w:spacing w:after="40"/>
            </w:pPr>
            <w:r/>
            <w:r>
              <w:rPr>
                <w:b w:val="0"/>
              </w:rPr>
              <w:t>Changing wind mid-run</w:t>
            </w:r>
          </w:p>
        </w:tc>
        <w:tc>
          <w:tcPr>
            <w:tcW w:type="dxa" w:w="2556"/>
            <w:vAlign w:val="center"/>
          </w:tcPr>
          <w:p>
            <w:pPr>
              <w:spacing w:after="40"/>
            </w:pPr>
            <w:r/>
            <w:r>
              <w:rPr>
                <w:b w:val="0"/>
              </w:rPr>
              <w:t>tests versioned future projection</w:t>
            </w:r>
          </w:p>
        </w:tc>
        <w:tc>
          <w:tcPr>
            <w:tcW w:type="dxa" w:w="2556"/>
            <w:vAlign w:val="center"/>
          </w:tcPr>
          <w:p>
            <w:pPr>
              <w:spacing w:after="40"/>
            </w:pPr>
            <w:r/>
            <w:r>
              <w:rPr>
                <w:b w:val="0"/>
              </w:rPr>
              <w:t>past remains frozen; future projection recomputed</w:t>
            </w:r>
          </w:p>
        </w:tc>
      </w:tr>
      <w:tr>
        <w:tc>
          <w:tcPr>
            <w:tcW w:type="dxa" w:w="2556"/>
            <w:vAlign w:val="center"/>
          </w:tcPr>
          <w:p>
            <w:pPr>
              <w:spacing w:after="40"/>
            </w:pPr>
            <w:r/>
            <w:r>
              <w:rPr>
                <w:b w:val="0"/>
              </w:rPr>
              <w:t>G14</w:t>
            </w:r>
          </w:p>
        </w:tc>
        <w:tc>
          <w:tcPr>
            <w:tcW w:type="dxa" w:w="2556"/>
            <w:vAlign w:val="center"/>
          </w:tcPr>
          <w:p>
            <w:pPr>
              <w:spacing w:after="40"/>
            </w:pPr>
            <w:r/>
            <w:r>
              <w:rPr>
                <w:b w:val="0"/>
              </w:rPr>
              <w:t>Replay exact match</w:t>
            </w:r>
          </w:p>
        </w:tc>
        <w:tc>
          <w:tcPr>
            <w:tcW w:type="dxa" w:w="2556"/>
            <w:vAlign w:val="center"/>
          </w:tcPr>
          <w:p>
            <w:pPr>
              <w:spacing w:after="40"/>
            </w:pPr>
            <w:r/>
            <w:r>
              <w:rPr>
                <w:b w:val="0"/>
              </w:rPr>
              <w:t>tests determinism</w:t>
            </w:r>
          </w:p>
        </w:tc>
        <w:tc>
          <w:tcPr>
            <w:tcW w:type="dxa" w:w="2556"/>
            <w:vAlign w:val="center"/>
          </w:tcPr>
          <w:p>
            <w:pPr>
              <w:spacing w:after="40"/>
            </w:pPr>
            <w:r/>
            <w:r>
              <w:rPr>
                <w:b w:val="0"/>
              </w:rPr>
              <w:t>same seed/config reproduces telemetry and expected outputs</w:t>
            </w:r>
          </w:p>
        </w:tc>
      </w:tr>
    </w:tbl>
    <w:p>
      <w:pPr>
        <w:spacing w:after="0"/>
      </w:pPr>
    </w:p>
    <w:p>
      <w:pPr>
        <w:pStyle w:val="Heading1"/>
      </w:pPr>
      <w:r>
        <w:t>20. Implementation Structure</w:t>
      </w:r>
    </w:p>
    <w:p>
      <w:pPr/>
      <w:r>
        <w:t>The simulator should be modular but not over-fragmented. A practical V1 package structure is:</w:t>
      </w:r>
    </w:p>
    <w:p>
      <w:pPr>
        <w:pStyle w:val="NoSpacing"/>
        <w:spacing w:after="80"/>
        <w:ind w:left="360"/>
      </w:pPr>
      <w:r>
        <w:rPr>
          <w:rFonts w:ascii="Courier New" w:hAnsi="Courier New"/>
          <w:sz w:val="17"/>
        </w:rPr>
        <w:t>simulation/</w:t>
      </w:r>
    </w:p>
    <w:p>
      <w:pPr>
        <w:pStyle w:val="NoSpacing"/>
        <w:spacing w:after="80"/>
        <w:ind w:left="360"/>
      </w:pPr>
      <w:r>
        <w:rPr>
          <w:rFonts w:ascii="Courier New" w:hAnsi="Courier New"/>
          <w:sz w:val="17"/>
        </w:rPr>
        <w:t xml:space="preserve">  scenarios/          # manifests, validators, scenario registry</w:t>
      </w:r>
    </w:p>
    <w:p>
      <w:pPr>
        <w:pStyle w:val="NoSpacing"/>
        <w:spacing w:after="80"/>
        <w:ind w:left="360"/>
      </w:pPr>
      <w:r>
        <w:rPr>
          <w:rFonts w:ascii="Courier New" w:hAnsi="Courier New"/>
          <w:sz w:val="17"/>
        </w:rPr>
        <w:t xml:space="preserve">  environment/        # background temporal/spatial generators</w:t>
      </w:r>
    </w:p>
    <w:p>
      <w:pPr>
        <w:pStyle w:val="NoSpacing"/>
        <w:spacing w:after="80"/>
        <w:ind w:left="360"/>
      </w:pPr>
      <w:r>
        <w:rPr>
          <w:rFonts w:ascii="Courier New" w:hAnsi="Courier New"/>
          <w:sz w:val="17"/>
        </w:rPr>
        <w:t xml:space="preserve">  hazards/             # fire, flood, pollution, landslide, heat, unknown drivers</w:t>
      </w:r>
    </w:p>
    <w:p>
      <w:pPr>
        <w:pStyle w:val="NoSpacing"/>
        <w:spacing w:after="80"/>
        <w:ind w:left="360"/>
      </w:pPr>
      <w:r>
        <w:rPr>
          <w:rFonts w:ascii="Courier New" w:hAnsi="Courier New"/>
          <w:sz w:val="17"/>
        </w:rPr>
        <w:t xml:space="preserve">  sensors/             # response functions, noise, drift, faults</w:t>
      </w:r>
    </w:p>
    <w:p>
      <w:pPr>
        <w:pStyle w:val="NoSpacing"/>
        <w:spacing w:after="80"/>
        <w:ind w:left="360"/>
      </w:pPr>
      <w:r>
        <w:rPr>
          <w:rFonts w:ascii="Courier New" w:hAnsi="Courier New"/>
          <w:sz w:val="17"/>
        </w:rPr>
        <w:t xml:space="preserve">  network/             # latency, loss, partitions, replay behavior</w:t>
      </w:r>
    </w:p>
    <w:p>
      <w:pPr>
        <w:pStyle w:val="NoSpacing"/>
        <w:spacing w:after="80"/>
        <w:ind w:left="360"/>
      </w:pPr>
      <w:r>
        <w:rPr>
          <w:rFonts w:ascii="Courier New" w:hAnsi="Courier New"/>
          <w:sz w:val="17"/>
        </w:rPr>
        <w:t xml:space="preserve">  telemetry/           # canonical serialization + same-path transport</w:t>
      </w:r>
    </w:p>
    <w:p>
      <w:pPr>
        <w:pStyle w:val="NoSpacing"/>
        <w:spacing w:after="80"/>
        <w:ind w:left="360"/>
      </w:pPr>
      <w:r>
        <w:rPr>
          <w:rFonts w:ascii="Courier New" w:hAnsi="Courier New"/>
          <w:sz w:val="17"/>
        </w:rPr>
        <w:t xml:space="preserve">  oracle/               # private ground truth; never imported by inference</w:t>
      </w:r>
    </w:p>
    <w:p>
      <w:pPr>
        <w:pStyle w:val="NoSpacing"/>
        <w:spacing w:after="80"/>
        <w:ind w:left="360"/>
      </w:pPr>
      <w:r>
        <w:rPr>
          <w:rFonts w:ascii="Courier New" w:hAnsi="Courier New"/>
          <w:sz w:val="17"/>
        </w:rPr>
        <w:t xml:space="preserve">  replay/               # seek, pause, checkpoint, deterministic rerun</w:t>
      </w:r>
    </w:p>
    <w:p>
      <w:pPr>
        <w:pStyle w:val="NoSpacing"/>
        <w:spacing w:after="80"/>
        <w:ind w:left="360"/>
      </w:pPr>
      <w:r>
        <w:rPr>
          <w:rFonts w:ascii="Courier New" w:hAnsi="Courier New"/>
          <w:sz w:val="17"/>
        </w:rPr>
        <w:t xml:space="preserve">  evaluation/           # metrics, event matching, reports</w:t>
      </w:r>
    </w:p>
    <w:p>
      <w:pPr>
        <w:pStyle w:val="NoSpacing"/>
        <w:spacing w:after="80"/>
        <w:ind w:left="360"/>
      </w:pPr>
      <w:r>
        <w:rPr>
          <w:rFonts w:ascii="Courier New" w:hAnsi="Courier New"/>
          <w:sz w:val="17"/>
        </w:rPr>
        <w:t xml:space="preserve">  fixtures/             # golden scenario manifests and expected properties</w:t>
      </w:r>
    </w:p>
    <w:p>
      <w:pPr>
        <w:pStyle w:val="NoSpacing"/>
        <w:spacing w:after="80"/>
        <w:ind w:left="360"/>
      </w:pPr>
      <w:r>
        <w:rPr>
          <w:rFonts w:ascii="Courier New" w:hAnsi="Courier New"/>
          <w:sz w:val="17"/>
        </w:rPr>
      </w:r>
    </w:p>
    <w:p>
      <w:pPr>
        <w:pStyle w:val="NoSpacing"/>
        <w:spacing w:after="80"/>
        <w:ind w:left="360"/>
      </w:pPr>
      <w:r>
        <w:rPr>
          <w:rFonts w:ascii="Courier New" w:hAnsi="Courier New"/>
          <w:sz w:val="17"/>
        </w:rPr>
        <w:t>The backend owns orchestration; the frontend controls scenario selection/replay but does not become the simulator of record.</w:t>
      </w:r>
    </w:p>
    <w:p>
      <w:pPr>
        <w:pStyle w:val="Heading1"/>
      </w:pPr>
      <w:r>
        <w:t>21. Configuration and Parameter Rules</w:t>
      </w:r>
    </w:p>
    <w:p>
      <w:pPr/>
      <w:r>
        <w:t>All scenario parameters that influence telemetry generation or hazard reasoning must be versioned and auditable. No hidden constants may be introduced in simulation code when a behavior affects evaluation or the SIH demo.</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center"/>
            <w:shd w:fill="DCEAF1"/>
          </w:tcPr>
          <w:p>
            <w:pPr>
              <w:spacing w:after="40"/>
            </w:pPr>
            <w:r/>
            <w:r>
              <w:rPr>
                <w:b/>
              </w:rPr>
              <w:t>Parameter class</w:t>
            </w:r>
          </w:p>
        </w:tc>
        <w:tc>
          <w:tcPr>
            <w:tcW w:type="dxa" w:w="5112"/>
            <w:vAlign w:val="center"/>
            <w:shd w:fill="DCEAF1"/>
          </w:tcPr>
          <w:p>
            <w:pPr>
              <w:spacing w:after="40"/>
            </w:pPr>
            <w:r/>
            <w:r>
              <w:rPr>
                <w:b/>
              </w:rPr>
              <w:t>Examples</w:t>
            </w:r>
          </w:p>
        </w:tc>
      </w:tr>
      <w:tr>
        <w:tc>
          <w:tcPr>
            <w:tcW w:type="dxa" w:w="5112"/>
            <w:vAlign w:val="center"/>
          </w:tcPr>
          <w:p>
            <w:pPr>
              <w:spacing w:after="40"/>
            </w:pPr>
            <w:r/>
            <w:r>
              <w:rPr>
                <w:b w:val="0"/>
              </w:rPr>
              <w:t>Temporal</w:t>
            </w:r>
          </w:p>
        </w:tc>
        <w:tc>
          <w:tcPr>
            <w:tcW w:type="dxa" w:w="5112"/>
            <w:vAlign w:val="center"/>
          </w:tcPr>
          <w:p>
            <w:pPr>
              <w:spacing w:after="40"/>
            </w:pPr>
            <w:r/>
            <w:r>
              <w:rPr>
                <w:b w:val="0"/>
              </w:rPr>
              <w:t>cadence, persistence windows, event durations, replay speed</w:t>
            </w:r>
          </w:p>
        </w:tc>
      </w:tr>
      <w:tr>
        <w:tc>
          <w:tcPr>
            <w:tcW w:type="dxa" w:w="5112"/>
            <w:vAlign w:val="center"/>
          </w:tcPr>
          <w:p>
            <w:pPr>
              <w:spacing w:after="40"/>
            </w:pPr>
            <w:r/>
            <w:r>
              <w:rPr>
                <w:b w:val="0"/>
              </w:rPr>
              <w:t>Spatial</w:t>
            </w:r>
          </w:p>
        </w:tc>
        <w:tc>
          <w:tcPr>
            <w:tcW w:type="dxa" w:w="5112"/>
            <w:vAlign w:val="center"/>
          </w:tcPr>
          <w:p>
            <w:pPr>
              <w:spacing w:after="40"/>
            </w:pPr>
            <w:r/>
            <w:r>
              <w:rPr>
                <w:b w:val="0"/>
              </w:rPr>
              <w:t>source location, attenuation radius, node separation, correlation radius</w:t>
            </w:r>
          </w:p>
        </w:tc>
      </w:tr>
      <w:tr>
        <w:tc>
          <w:tcPr>
            <w:tcW w:type="dxa" w:w="5112"/>
            <w:vAlign w:val="center"/>
          </w:tcPr>
          <w:p>
            <w:pPr>
              <w:spacing w:after="40"/>
            </w:pPr>
            <w:r/>
            <w:r>
              <w:rPr>
                <w:b w:val="0"/>
              </w:rPr>
              <w:t>Sensor</w:t>
            </w:r>
          </w:p>
        </w:tc>
        <w:tc>
          <w:tcPr>
            <w:tcW w:type="dxa" w:w="5112"/>
            <w:vAlign w:val="center"/>
          </w:tcPr>
          <w:p>
            <w:pPr>
              <w:spacing w:after="40"/>
            </w:pPr>
            <w:r/>
            <w:r>
              <w:rPr>
                <w:b w:val="0"/>
              </w:rPr>
              <w:t>noise scale, drift rate, response lag, saturation, dropout probability</w:t>
            </w:r>
          </w:p>
        </w:tc>
      </w:tr>
      <w:tr>
        <w:tc>
          <w:tcPr>
            <w:tcW w:type="dxa" w:w="5112"/>
            <w:vAlign w:val="center"/>
          </w:tcPr>
          <w:p>
            <w:pPr>
              <w:spacing w:after="40"/>
            </w:pPr>
            <w:r/>
            <w:r>
              <w:rPr>
                <w:b w:val="0"/>
              </w:rPr>
              <w:t>Network</w:t>
            </w:r>
          </w:p>
        </w:tc>
        <w:tc>
          <w:tcPr>
            <w:tcW w:type="dxa" w:w="5112"/>
            <w:vAlign w:val="center"/>
          </w:tcPr>
          <w:p>
            <w:pPr>
              <w:spacing w:after="40"/>
            </w:pPr>
            <w:r/>
            <w:r>
              <w:rPr>
                <w:b w:val="0"/>
              </w:rPr>
              <w:t>latency distribution, packet-loss model, partition duration, retry behavior</w:t>
            </w:r>
          </w:p>
        </w:tc>
      </w:tr>
      <w:tr>
        <w:tc>
          <w:tcPr>
            <w:tcW w:type="dxa" w:w="5112"/>
            <w:vAlign w:val="center"/>
          </w:tcPr>
          <w:p>
            <w:pPr>
              <w:spacing w:after="40"/>
            </w:pPr>
            <w:r/>
            <w:r>
              <w:rPr>
                <w:b w:val="0"/>
              </w:rPr>
              <w:t>Hazard</w:t>
            </w:r>
          </w:p>
        </w:tc>
        <w:tc>
          <w:tcPr>
            <w:tcW w:type="dxa" w:w="5112"/>
            <w:vAlign w:val="center"/>
          </w:tcPr>
          <w:p>
            <w:pPr>
              <w:spacing w:after="40"/>
            </w:pPr>
            <w:r/>
            <w:r>
              <w:rPr>
                <w:b w:val="0"/>
              </w:rPr>
              <w:t>source intensity curve, onset profile, evidence thresholds, scenario drivers</w:t>
            </w:r>
          </w:p>
        </w:tc>
      </w:tr>
      <w:tr>
        <w:tc>
          <w:tcPr>
            <w:tcW w:type="dxa" w:w="5112"/>
            <w:vAlign w:val="center"/>
          </w:tcPr>
          <w:p>
            <w:pPr>
              <w:spacing w:after="40"/>
            </w:pPr>
            <w:r/>
            <w:r>
              <w:rPr>
                <w:b w:val="0"/>
              </w:rPr>
              <w:t>Reasoning</w:t>
            </w:r>
          </w:p>
        </w:tc>
        <w:tc>
          <w:tcPr>
            <w:tcW w:type="dxa" w:w="5112"/>
            <w:vAlign w:val="center"/>
          </w:tcPr>
          <w:p>
            <w:pPr>
              <w:spacing w:after="40"/>
            </w:pPr>
            <w:r/>
            <w:r>
              <w:rPr>
                <w:b w:val="0"/>
              </w:rPr>
              <w:t>hazard weights, z cap/lambda, confidence weights, hysteresis values</w:t>
            </w:r>
          </w:p>
        </w:tc>
      </w:tr>
      <w:tr>
        <w:tc>
          <w:tcPr>
            <w:tcW w:type="dxa" w:w="5112"/>
            <w:vAlign w:val="center"/>
          </w:tcPr>
          <w:p>
            <w:pPr>
              <w:spacing w:after="40"/>
            </w:pPr>
            <w:r/>
            <w:r>
              <w:rPr>
                <w:b w:val="0"/>
              </w:rPr>
              <w:t>Geospatial</w:t>
            </w:r>
          </w:p>
        </w:tc>
        <w:tc>
          <w:tcPr>
            <w:tcW w:type="dxa" w:w="5112"/>
            <w:vAlign w:val="center"/>
          </w:tcPr>
          <w:p>
            <w:pPr>
              <w:spacing w:after="40"/>
            </w:pPr>
            <w:r/>
            <w:r>
              <w:rPr>
                <w:b w:val="0"/>
              </w:rPr>
              <w:t>grid resolution, CRS, spread coefficients, warning/projection horizons</w:t>
            </w:r>
          </w:p>
        </w:tc>
      </w:tr>
      <w:tr>
        <w:tc>
          <w:tcPr>
            <w:tcW w:type="dxa" w:w="5112"/>
            <w:vAlign w:val="center"/>
          </w:tcPr>
          <w:p>
            <w:pPr>
              <w:spacing w:after="40"/>
            </w:pPr>
            <w:r/>
            <w:r>
              <w:rPr>
                <w:b w:val="0"/>
              </w:rPr>
              <w:t>Evaluation</w:t>
            </w:r>
          </w:p>
        </w:tc>
        <w:tc>
          <w:tcPr>
            <w:tcW w:type="dxa" w:w="5112"/>
            <w:vAlign w:val="center"/>
          </w:tcPr>
          <w:p>
            <w:pPr>
              <w:spacing w:after="40"/>
            </w:pPr>
            <w:r/>
            <w:r>
              <w:rPr>
                <w:b w:val="0"/>
              </w:rPr>
              <w:t>event matching radius/time window, metric thresholds, expected outcome windows</w:t>
            </w:r>
          </w:p>
        </w:tc>
      </w:tr>
    </w:tbl>
    <w:p>
      <w:pPr>
        <w:spacing w:after="0"/>
      </w:pPr>
    </w:p>
    <w:p>
      <w:pPr>
        <w:pStyle w:val="Heading1"/>
      </w:pPr>
      <w:r>
        <w:t>22. Guardrails and Failure Modes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center"/>
            <w:shd w:fill="DCEAF1"/>
          </w:tcPr>
          <w:p>
            <w:pPr>
              <w:spacing w:after="40"/>
            </w:pPr>
            <w:r/>
            <w:r>
              <w:rPr>
                <w:b/>
              </w:rPr>
              <w:t>Failure mode</w:t>
            </w:r>
          </w:p>
        </w:tc>
        <w:tc>
          <w:tcPr>
            <w:tcW w:type="dxa" w:w="5112"/>
            <w:vAlign w:val="center"/>
            <w:shd w:fill="DCEAF1"/>
          </w:tcPr>
          <w:p>
            <w:pPr>
              <w:spacing w:after="40"/>
            </w:pPr>
            <w:r/>
            <w:r>
              <w:rPr>
                <w:b/>
              </w:rPr>
              <w:t>Guardrail</w:t>
            </w:r>
          </w:p>
        </w:tc>
      </w:tr>
      <w:tr>
        <w:tc>
          <w:tcPr>
            <w:tcW w:type="dxa" w:w="5112"/>
            <w:vAlign w:val="center"/>
          </w:tcPr>
          <w:p>
            <w:pPr>
              <w:spacing w:after="40"/>
            </w:pPr>
            <w:r/>
            <w:r>
              <w:rPr>
                <w:b w:val="0"/>
              </w:rPr>
              <w:t>Simulator directly tells frontend the answer</w:t>
            </w:r>
          </w:p>
        </w:tc>
        <w:tc>
          <w:tcPr>
            <w:tcW w:type="dxa" w:w="5112"/>
            <w:vAlign w:val="center"/>
          </w:tcPr>
          <w:p>
            <w:pPr>
              <w:spacing w:after="40"/>
            </w:pPr>
            <w:r/>
            <w:r>
              <w:rPr>
                <w:b w:val="0"/>
              </w:rPr>
              <w:t>frontend renders backend state/geospatial outputs only</w:t>
            </w:r>
          </w:p>
        </w:tc>
      </w:tr>
      <w:tr>
        <w:tc>
          <w:tcPr>
            <w:tcW w:type="dxa" w:w="5112"/>
            <w:vAlign w:val="center"/>
          </w:tcPr>
          <w:p>
            <w:pPr>
              <w:spacing w:after="40"/>
            </w:pPr>
            <w:r/>
            <w:r>
              <w:rPr>
                <w:b w:val="0"/>
              </w:rPr>
              <w:t>Hazard label leaks into telemetry</w:t>
            </w:r>
          </w:p>
        </w:tc>
        <w:tc>
          <w:tcPr>
            <w:tcW w:type="dxa" w:w="5112"/>
            <w:vAlign w:val="center"/>
          </w:tcPr>
          <w:p>
            <w:pPr>
              <w:spacing w:after="40"/>
            </w:pPr>
            <w:r/>
            <w:r>
              <w:rPr>
                <w:b w:val="0"/>
              </w:rPr>
              <w:t>strict schema validation + separate oracle storage</w:t>
            </w:r>
          </w:p>
        </w:tc>
      </w:tr>
      <w:tr>
        <w:tc>
          <w:tcPr>
            <w:tcW w:type="dxa" w:w="5112"/>
            <w:vAlign w:val="center"/>
          </w:tcPr>
          <w:p>
            <w:pPr>
              <w:spacing w:after="40"/>
            </w:pPr>
            <w:r/>
            <w:r>
              <w:rPr>
                <w:b w:val="0"/>
              </w:rPr>
              <w:t>Zero used for missing data</w:t>
            </w:r>
          </w:p>
        </w:tc>
        <w:tc>
          <w:tcPr>
            <w:tcW w:type="dxa" w:w="5112"/>
            <w:vAlign w:val="center"/>
          </w:tcPr>
          <w:p>
            <w:pPr>
              <w:spacing w:after="40"/>
            </w:pPr>
            <w:r/>
            <w:r>
              <w:rPr>
                <w:b w:val="0"/>
              </w:rPr>
              <w:t>missing/stale must remain explicit in telemetry/quality layer</w:t>
            </w:r>
          </w:p>
        </w:tc>
      </w:tr>
      <w:tr>
        <w:tc>
          <w:tcPr>
            <w:tcW w:type="dxa" w:w="5112"/>
            <w:vAlign w:val="center"/>
          </w:tcPr>
          <w:p>
            <w:pPr>
              <w:spacing w:after="40"/>
            </w:pPr>
            <w:r/>
            <w:r>
              <w:rPr>
                <w:b w:val="0"/>
              </w:rPr>
              <w:t>Independent hazards collapsed</w:t>
            </w:r>
          </w:p>
        </w:tc>
        <w:tc>
          <w:tcPr>
            <w:tcW w:type="dxa" w:w="5112"/>
            <w:vAlign w:val="center"/>
          </w:tcPr>
          <w:p>
            <w:pPr>
              <w:spacing w:after="40"/>
            </w:pPr>
            <w:r/>
            <w:r>
              <w:rPr>
                <w:b w:val="0"/>
              </w:rPr>
              <w:t>separate hazard vectors, states and risk layers</w:t>
            </w:r>
          </w:p>
        </w:tc>
      </w:tr>
      <w:tr>
        <w:tc>
          <w:tcPr>
            <w:tcW w:type="dxa" w:w="5112"/>
            <w:vAlign w:val="center"/>
          </w:tcPr>
          <w:p>
            <w:pPr>
              <w:spacing w:after="40"/>
            </w:pPr>
            <w:r/>
            <w:r>
              <w:rPr>
                <w:b w:val="0"/>
              </w:rPr>
              <w:t>All nodes behave identically</w:t>
            </w:r>
          </w:p>
        </w:tc>
        <w:tc>
          <w:tcPr>
            <w:tcW w:type="dxa" w:w="5112"/>
            <w:vAlign w:val="center"/>
          </w:tcPr>
          <w:p>
            <w:pPr>
              <w:spacing w:after="40"/>
            </w:pPr>
            <w:r/>
            <w:r>
              <w:rPr>
                <w:b w:val="0"/>
              </w:rPr>
              <w:t>spatial attenuation + delay + local variability</w:t>
            </w:r>
          </w:p>
        </w:tc>
      </w:tr>
      <w:tr>
        <w:tc>
          <w:tcPr>
            <w:tcW w:type="dxa" w:w="5112"/>
            <w:vAlign w:val="center"/>
          </w:tcPr>
          <w:p>
            <w:pPr>
              <w:spacing w:after="40"/>
            </w:pPr>
            <w:r/>
            <w:r>
              <w:rPr>
                <w:b w:val="0"/>
              </w:rPr>
              <w:t>False confidence from single bad sensor</w:t>
            </w:r>
          </w:p>
        </w:tc>
        <w:tc>
          <w:tcPr>
            <w:tcW w:type="dxa" w:w="5112"/>
            <w:vAlign w:val="center"/>
          </w:tcPr>
          <w:p>
            <w:pPr>
              <w:spacing w:after="40"/>
            </w:pPr>
            <w:r/>
            <w:r>
              <w:rPr>
                <w:b w:val="0"/>
              </w:rPr>
              <w:t>reliability and corroboration gates</w:t>
            </w:r>
          </w:p>
        </w:tc>
      </w:tr>
      <w:tr>
        <w:tc>
          <w:tcPr>
            <w:tcW w:type="dxa" w:w="5112"/>
            <w:vAlign w:val="center"/>
          </w:tcPr>
          <w:p>
            <w:pPr>
              <w:spacing w:after="40"/>
            </w:pPr>
            <w:r/>
            <w:r>
              <w:rPr>
                <w:b w:val="0"/>
              </w:rPr>
              <w:t>Replay changes history</w:t>
            </w:r>
          </w:p>
        </w:tc>
        <w:tc>
          <w:tcPr>
            <w:tcW w:type="dxa" w:w="5112"/>
            <w:vAlign w:val="center"/>
          </w:tcPr>
          <w:p>
            <w:pPr>
              <w:spacing w:after="40"/>
            </w:pPr>
            <w:r/>
            <w:r>
              <w:rPr>
                <w:b w:val="0"/>
              </w:rPr>
              <w:t>versioned analysis; append-only historical record</w:t>
            </w:r>
          </w:p>
        </w:tc>
      </w:tr>
      <w:tr>
        <w:tc>
          <w:tcPr>
            <w:tcW w:type="dxa" w:w="5112"/>
            <w:vAlign w:val="center"/>
          </w:tcPr>
          <w:p>
            <w:pPr>
              <w:spacing w:after="40"/>
            </w:pPr>
            <w:r/>
            <w:r>
              <w:rPr>
                <w:b w:val="0"/>
              </w:rPr>
              <w:t>Scenario irreproducible</w:t>
            </w:r>
          </w:p>
        </w:tc>
        <w:tc>
          <w:tcPr>
            <w:tcW w:type="dxa" w:w="5112"/>
            <w:vAlign w:val="center"/>
          </w:tcPr>
          <w:p>
            <w:pPr>
              <w:spacing w:after="40"/>
            </w:pPr>
            <w:r/>
            <w:r>
              <w:rPr>
                <w:b w:val="0"/>
              </w:rPr>
              <w:t>seed + manifest + config/software version captured</w:t>
            </w:r>
          </w:p>
        </w:tc>
      </w:tr>
      <w:tr>
        <w:tc>
          <w:tcPr>
            <w:tcW w:type="dxa" w:w="5112"/>
            <w:vAlign w:val="center"/>
          </w:tcPr>
          <w:p>
            <w:pPr>
              <w:spacing w:after="40"/>
            </w:pPr>
            <w:r/>
            <w:r>
              <w:rPr>
                <w:b w:val="0"/>
              </w:rPr>
              <w:t>Synthetic model presented as field truth</w:t>
            </w:r>
          </w:p>
        </w:tc>
        <w:tc>
          <w:tcPr>
            <w:tcW w:type="dxa" w:w="5112"/>
            <w:vAlign w:val="center"/>
          </w:tcPr>
          <w:p>
            <w:pPr>
              <w:spacing w:after="40"/>
            </w:pPr>
            <w:r/>
            <w:r>
              <w:rPr>
                <w:b w:val="0"/>
              </w:rPr>
              <w:t>scenario metadata and documentation clearly identify synthetic nature</w:t>
            </w:r>
          </w:p>
        </w:tc>
      </w:tr>
      <w:tr>
        <w:tc>
          <w:tcPr>
            <w:tcW w:type="dxa" w:w="5112"/>
            <w:vAlign w:val="center"/>
          </w:tcPr>
          <w:p>
            <w:pPr>
              <w:spacing w:after="40"/>
            </w:pPr>
            <w:r/>
            <w:r>
              <w:rPr>
                <w:b w:val="0"/>
              </w:rPr>
              <w:t>Legacy architecture returns by accident</w:t>
            </w:r>
          </w:p>
        </w:tc>
        <w:tc>
          <w:tcPr>
            <w:tcW w:type="dxa" w:w="5112"/>
            <w:vAlign w:val="center"/>
          </w:tcPr>
          <w:p>
            <w:pPr>
              <w:spacing w:after="40"/>
            </w:pPr>
            <w:r/>
            <w:r>
              <w:rPr>
                <w:b w:val="0"/>
              </w:rPr>
              <w:t>current final baseline and document authority list are explicit</w:t>
            </w:r>
          </w:p>
        </w:tc>
      </w:tr>
    </w:tbl>
    <w:p>
      <w:pPr>
        <w:spacing w:after="0"/>
      </w:pPr>
    </w:p>
    <w:p>
      <w:pPr>
        <w:pStyle w:val="Heading1"/>
      </w:pPr>
      <w:r>
        <w:t>23. V1 Acceptance Checklist</w:t>
      </w:r>
    </w:p>
    <w:p>
      <w:pPr>
        <w:pStyle w:val="ListNumber"/>
      </w:pPr>
      <w:r>
        <w:t>At least one deterministic scenario exists for each supported hazard and one Unknown case.</w:t>
      </w:r>
    </w:p>
    <w:p>
      <w:pPr>
        <w:pStyle w:val="ListNumber"/>
      </w:pPr>
      <w:r>
        <w:t>At least one multi-hazard scenario activates two independent hazard vectors concurrently.</w:t>
      </w:r>
    </w:p>
    <w:p>
      <w:pPr>
        <w:pStyle w:val="ListNumber"/>
      </w:pPr>
      <w:r>
        <w:t>Synthetic telemetry enters the same backend ingestion contract used by hardware telemetry.</w:t>
      </w:r>
    </w:p>
    <w:p>
      <w:pPr>
        <w:pStyle w:val="ListNumber"/>
      </w:pPr>
      <w:r>
        <w:t>Ground truth is inaccessible to production inference code.</w:t>
      </w:r>
    </w:p>
    <w:p>
      <w:pPr>
        <w:pStyle w:val="ListNumber"/>
      </w:pPr>
      <w:r>
        <w:t>Missing, stale, drifted, failed and contradictory sensor cases are represented explicitly.</w:t>
      </w:r>
    </w:p>
    <w:p>
      <w:pPr>
        <w:pStyle w:val="ListNumber"/>
      </w:pPr>
      <w:r>
        <w:t>Multi-node scenarios contain spatial correlation, delay and attenuation rather than duplicated streams.</w:t>
      </w:r>
    </w:p>
    <w:p>
      <w:pPr>
        <w:pStyle w:val="ListNumber"/>
      </w:pPr>
      <w:r>
        <w:t>Network partition and recovery scenarios exercise store-forward, freshness and deduplication behavior.</w:t>
      </w:r>
    </w:p>
    <w:p>
      <w:pPr>
        <w:pStyle w:val="ListNumber"/>
      </w:pPr>
      <w:r>
        <w:t>Fire scenarios invoke the same fire-spread engine as LIVE mode.</w:t>
      </w:r>
    </w:p>
    <w:p>
      <w:pPr>
        <w:pStyle w:val="ListNumber"/>
      </w:pPr>
      <w:r>
        <w:t>Changing environmental conditions create versioned future projections without rewriting historical truth.</w:t>
      </w:r>
    </w:p>
    <w:p>
      <w:pPr>
        <w:pStyle w:val="ListNumber"/>
      </w:pPr>
      <w:r>
        <w:t>Replay can pause, seek, restart and reproduce a scenario deterministically.</w:t>
      </w:r>
    </w:p>
    <w:p>
      <w:pPr>
        <w:pStyle w:val="ListNumber"/>
      </w:pPr>
      <w:r>
        <w:t>Golden scenarios have machine-checkable acceptance criteria.</w:t>
      </w:r>
    </w:p>
    <w:p>
      <w:pPr>
        <w:pStyle w:val="ListNumber"/>
      </w:pPr>
      <w:r>
        <w:t>Every parameter affecting a test result is versioned and traceable.</w:t>
      </w:r>
    </w:p>
    <w:p>
      <w:pPr>
        <w:pStyle w:val="ListNumber"/>
      </w:pPr>
      <w:r>
        <w:t>SIHDemo mode never depends on decorative or precomputed hazard visuals that bypass backend reasoning.</w:t>
      </w:r>
    </w:p>
    <w:p>
      <w:pPr>
        <w:pStyle w:val="Heading1"/>
      </w:pPr>
      <w:r>
        <w:t>24. Final Engineering Position</w:t>
      </w:r>
    </w:p>
    <w:p>
      <w:pPr/>
      <w:r>
        <w:t>NexAlert will not be judged by how many synthetic hazards it can make appear on a screen. The purpose of this layer is to prove that the same architecture can remain useful under normal conditions, uncertain evidence, multiple simultaneous hazards, broken sensors and broken communications. Synthetic telemetry is therefore a controlled test instrument: it creates difficult situations, preserves the observational boundary, and lets the actual NexAlert intelligence prove what it can and cannot infer.</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Confidential engineering working document — NexAlert SIH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NEXALERT — FINAL V1 MULTI-HAZARD &amp; SYNTHETIC TELEMETRY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36609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NexAlert FINAL 08 — Data, Dataset, Provenance &amp; Synthetic Telemetry Specification</dc:title>
  <dc:subject>NexAlert SIH 2026 data architecture and synthetic telemetry baseline</dc:subject>
  <dc:creator>NexAlert Engineering Team</dc:creator>
  <cp:keywords>NexAlert, data, telemetry, provenance, synthetic telemetry, SIH 2026</cp:keywords>
  <dc:description>generated by python-docx</dc:description>
  <cp:lastModifiedBy/>
  <cp:revision>1</cp:revision>
  <dcterms:created xsi:type="dcterms:W3CDTF">2013-12-23T23:15:00Z</dcterms:created>
  <dcterms:modified xsi:type="dcterms:W3CDTF">2013-12-23T23:15:00Z</dcterms:modified>
  <cp:category/>
</cp:coreProperties>
</file>