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Aptos Display" w:hAnsi="Aptos Display"/>
          <w:b/>
          <w:color w:val="005574"/>
          <w:sz w:val="60"/>
        </w:rPr>
        <w:t>NEXALERT</w:t>
      </w:r>
    </w:p>
    <w:p>
      <w:pPr>
        <w:spacing w:after="160"/>
        <w:jc w:val="left"/>
      </w:pPr>
      <w:r>
        <w:rPr>
          <w:rFonts w:ascii="Aptos Display" w:hAnsi="Aptos Display"/>
          <w:b/>
          <w:color w:val="1F3A44"/>
          <w:sz w:val="44"/>
        </w:rPr>
        <w:t>Validation, Verification &amp; Acceptance Test Specification</w:t>
      </w:r>
    </w:p>
    <w:p>
      <w:pPr>
        <w:spacing w:after="160"/>
        <w:jc w:val="left"/>
      </w:pPr>
      <w:r>
        <w:rPr>
          <w:rFonts w:ascii="Aptos Display" w:hAnsi="Aptos Display"/>
          <w:b/>
          <w:color w:val="5B6F78"/>
          <w:sz w:val="20"/>
        </w:rPr>
        <w:t>FINAL IMPLEMENTATION SPECIFICATION  •  V1 / SIH 2026</w:t>
      </w:r>
    </w:p>
    <w:p/>
    <w:tbl>
      <w:tblPr>
        <w:tblStyle w:val="TableGrid"/>
        <w:tblW w:type="auto" w:w="0"/>
        <w:jc w:val="center"/>
        <w:tblLook w:firstColumn="1" w:firstRow="1" w:lastColumn="0" w:lastRow="0" w:noHBand="0" w:noVBand="1" w:val="04A0"/>
      </w:tblPr>
      <w:tblGrid>
        <w:gridCol w:w="5112"/>
        <w:gridCol w:w="5112"/>
      </w:tblGrid>
      <w:tr>
        <w:tc>
          <w:tcPr>
            <w:tcW w:type="dxa" w:w="2376"/>
            <w:vAlign w:val="center"/>
            <w:shd w:fill="D9EAF0"/>
          </w:tcPr>
          <w:p>
            <w:r/>
            <w:r>
              <w:rPr>
                <w:rFonts w:ascii="Aptos" w:hAnsi="Aptos"/>
                <w:b/>
                <w:sz w:val="16"/>
              </w:rPr>
              <w:t>Field</w:t>
            </w:r>
          </w:p>
        </w:tc>
        <w:tc>
          <w:tcPr>
            <w:tcW w:type="dxa" w:w="7200"/>
            <w:vAlign w:val="center"/>
            <w:shd w:fill="D9EAF0"/>
          </w:tcPr>
          <w:p>
            <w:r/>
            <w:r>
              <w:rPr>
                <w:rFonts w:ascii="Aptos" w:hAnsi="Aptos"/>
                <w:b/>
                <w:sz w:val="16"/>
              </w:rPr>
              <w:t>Value</w:t>
            </w:r>
          </w:p>
        </w:tc>
      </w:tr>
      <w:tr>
        <w:tc>
          <w:tcPr>
            <w:tcW w:type="dxa" w:w="2376"/>
            <w:vAlign w:val="center"/>
          </w:tcPr>
          <w:p>
            <w:r/>
            <w:r>
              <w:rPr>
                <w:rFonts w:ascii="Aptos" w:hAnsi="Aptos"/>
                <w:b w:val="0"/>
                <w:sz w:val="16"/>
              </w:rPr>
              <w:t>Document ID</w:t>
            </w:r>
          </w:p>
        </w:tc>
        <w:tc>
          <w:tcPr>
            <w:tcW w:type="dxa" w:w="7200"/>
            <w:vAlign w:val="center"/>
          </w:tcPr>
          <w:p>
            <w:r/>
            <w:r>
              <w:rPr>
                <w:rFonts w:ascii="Aptos" w:hAnsi="Aptos"/>
                <w:b w:val="0"/>
                <w:sz w:val="16"/>
              </w:rPr>
              <w:t>NEX-17-VAL-VERIFY</w:t>
            </w:r>
          </w:p>
        </w:tc>
      </w:tr>
      <w:tr>
        <w:tc>
          <w:tcPr>
            <w:tcW w:type="dxa" w:w="2376"/>
            <w:vAlign w:val="center"/>
          </w:tcPr>
          <w:p>
            <w:r/>
            <w:r>
              <w:rPr>
                <w:rFonts w:ascii="Aptos" w:hAnsi="Aptos"/>
                <w:b w:val="0"/>
                <w:sz w:val="16"/>
              </w:rPr>
              <w:t>Status</w:t>
            </w:r>
          </w:p>
        </w:tc>
        <w:tc>
          <w:tcPr>
            <w:tcW w:type="dxa" w:w="7200"/>
            <w:vAlign w:val="center"/>
          </w:tcPr>
          <w:p>
            <w:r/>
            <w:r>
              <w:rPr>
                <w:rFonts w:ascii="Aptos" w:hAnsi="Aptos"/>
                <w:b w:val="0"/>
                <w:sz w:val="16"/>
              </w:rPr>
              <w:t>FINAL / Implementation-ready</w:t>
            </w:r>
          </w:p>
        </w:tc>
      </w:tr>
      <w:tr>
        <w:tc>
          <w:tcPr>
            <w:tcW w:type="dxa" w:w="2376"/>
            <w:vAlign w:val="center"/>
          </w:tcPr>
          <w:p>
            <w:r/>
            <w:r>
              <w:rPr>
                <w:rFonts w:ascii="Aptos" w:hAnsi="Aptos"/>
                <w:b w:val="0"/>
                <w:sz w:val="16"/>
              </w:rPr>
              <w:t>Authority</w:t>
            </w:r>
          </w:p>
        </w:tc>
        <w:tc>
          <w:tcPr>
            <w:tcW w:type="dxa" w:w="7200"/>
            <w:vAlign w:val="center"/>
          </w:tcPr>
          <w:p>
            <w:r/>
            <w:r>
              <w:rPr>
                <w:rFonts w:ascii="Aptos" w:hAnsi="Aptos"/>
                <w:b w:val="0"/>
                <w:sz w:val="16"/>
              </w:rPr>
              <w:t>Master Architecture + TRD + Mathematical Intelligence + Fire/Geospatial + Hardware + Data + Multi-Hazard + Incident Operations + Resilience + UI + Security + Simulation</w:t>
            </w:r>
          </w:p>
        </w:tc>
      </w:tr>
      <w:tr>
        <w:tc>
          <w:tcPr>
            <w:tcW w:type="dxa" w:w="2376"/>
            <w:vAlign w:val="center"/>
          </w:tcPr>
          <w:p>
            <w:r/>
            <w:r>
              <w:rPr>
                <w:rFonts w:ascii="Aptos" w:hAnsi="Aptos"/>
                <w:b w:val="0"/>
                <w:sz w:val="16"/>
              </w:rPr>
              <w:t>Purpose</w:t>
            </w:r>
          </w:p>
        </w:tc>
        <w:tc>
          <w:tcPr>
            <w:tcW w:type="dxa" w:w="7200"/>
            <w:vAlign w:val="center"/>
          </w:tcPr>
          <w:p>
            <w:r/>
            <w:r>
              <w:rPr>
                <w:rFonts w:ascii="Aptos" w:hAnsi="Aptos"/>
                <w:b w:val="0"/>
                <w:sz w:val="16"/>
              </w:rPr>
              <w:t>Define how NexAlert is verified, validated, fault-injected, performance-tested, and accepted before SIH demonstration or controlled field use.</w:t>
            </w:r>
          </w:p>
        </w:tc>
      </w:tr>
      <w:tr>
        <w:tc>
          <w:tcPr>
            <w:tcW w:type="dxa" w:w="2376"/>
            <w:vAlign w:val="center"/>
          </w:tcPr>
          <w:p>
            <w:r/>
            <w:r>
              <w:rPr>
                <w:rFonts w:ascii="Aptos" w:hAnsi="Aptos"/>
                <w:b w:val="0"/>
                <w:sz w:val="16"/>
              </w:rPr>
              <w:t>Acceptance principle</w:t>
            </w:r>
          </w:p>
        </w:tc>
        <w:tc>
          <w:tcPr>
            <w:tcW w:type="dxa" w:w="7200"/>
            <w:vAlign w:val="center"/>
          </w:tcPr>
          <w:p>
            <w:r/>
            <w:r>
              <w:rPr>
                <w:rFonts w:ascii="Aptos" w:hAnsi="Aptos"/>
                <w:b w:val="0"/>
                <w:sz w:val="16"/>
              </w:rPr>
              <w:t>No claim is accepted because it looks plausible. Each safety-relevant behavior requires measurable evidence, repeatability, and a recorded test result.</w:t>
            </w:r>
          </w:p>
        </w:tc>
      </w:tr>
    </w:tbl>
    <w:p/>
    <w:tbl>
      <w:tblPr>
        <w:tblStyle w:val="TableGrid"/>
        <w:tblW w:type="auto" w:w="0"/>
        <w:jc w:val="center"/>
        <w:tblLook w:firstColumn="1" w:firstRow="1" w:lastColumn="0" w:lastRow="0" w:noHBand="0" w:noVBand="1" w:val="04A0"/>
      </w:tblPr>
      <w:tblGrid>
        <w:gridCol w:w="10224"/>
      </w:tblGrid>
      <w:tr>
        <w:tc>
          <w:tcPr>
            <w:tcW w:type="dxa" w:w="10224"/>
            <w:shd w:fill="EAF3F5"/>
          </w:tcPr>
          <w:p>
            <w:r/>
            <w:r>
              <w:rPr>
                <w:b/>
                <w:sz w:val="16"/>
              </w:rPr>
              <w:t xml:space="preserve">NON-NEGOTIABLE  </w:t>
            </w:r>
            <w:r>
              <w:rPr>
                <w:sz w:val="16"/>
              </w:rPr>
              <w:t>Tests validate the real system path. Simulation must use the same ingestion, reasoning, incident, alert, and UI paths as hardware; test harnesses must not bypass production logic.</w:t>
            </w:r>
          </w:p>
        </w:tc>
      </w:tr>
    </w:tbl>
    <w:p/>
    <w:p>
      <w:pPr>
        <w:pStyle w:val="Heading1"/>
      </w:pPr>
      <w:r>
        <w:t>DOCUMENT MAP</w:t>
      </w:r>
    </w:p>
    <w:p>
      <w:pPr>
        <w:spacing w:after="100"/>
      </w:pPr>
      <w:r>
        <w:t>1. Validation Philosophy &amp; Scope</w:t>
      </w:r>
    </w:p>
    <w:p>
      <w:pPr>
        <w:spacing w:after="100"/>
      </w:pPr>
      <w:r>
        <w:t>2. Verification Levels and Evidence Model</w:t>
      </w:r>
    </w:p>
    <w:p>
      <w:pPr>
        <w:spacing w:after="100"/>
      </w:pPr>
      <w:r>
        <w:t>3. Requirements Traceability &amp; Test IDs</w:t>
      </w:r>
    </w:p>
    <w:p>
      <w:pPr>
        <w:spacing w:after="100"/>
      </w:pPr>
      <w:r>
        <w:t>4. Golden Vectors and Deterministic Math Validation</w:t>
      </w:r>
    </w:p>
    <w:p>
      <w:pPr>
        <w:spacing w:after="100"/>
      </w:pPr>
      <w:r>
        <w:t>5. Hardware, Sensor &amp; Edge-Node Validation</w:t>
      </w:r>
    </w:p>
    <w:p>
      <w:pPr>
        <w:spacing w:after="100"/>
      </w:pPr>
      <w:r>
        <w:t>6. Telemetry, Backend &amp; Data Integrity Validation</w:t>
      </w:r>
    </w:p>
    <w:p>
      <w:pPr>
        <w:spacing w:after="100"/>
      </w:pPr>
      <w:r>
        <w:t>7. Intelligence &amp; Hazard Reasoning Validation</w:t>
      </w:r>
    </w:p>
    <w:p>
      <w:pPr>
        <w:spacing w:after="100"/>
      </w:pPr>
      <w:r>
        <w:t>8. Fire Spread, Geospatial &amp; Risk Validation</w:t>
      </w:r>
    </w:p>
    <w:p>
      <w:pPr>
        <w:spacing w:after="100"/>
      </w:pPr>
      <w:r>
        <w:t>9. Multi-Hazard &amp; Synthetic Telemetry Validation</w:t>
      </w:r>
    </w:p>
    <w:p>
      <w:pPr>
        <w:spacing w:after="100"/>
      </w:pPr>
      <w:r>
        <w:t>10. Communication, Resilience &amp; Offline Validation</w:t>
      </w:r>
    </w:p>
    <w:p>
      <w:pPr>
        <w:spacing w:after="100"/>
      </w:pPr>
      <w:r>
        <w:t>11. Security &amp; Trust Validation</w:t>
      </w:r>
    </w:p>
    <w:p>
      <w:pPr>
        <w:spacing w:after="100"/>
      </w:pPr>
      <w:r>
        <w:t>12. Authority &amp; Citizen UI Validation</w:t>
      </w:r>
    </w:p>
    <w:p>
      <w:pPr>
        <w:spacing w:after="100"/>
      </w:pPr>
      <w:r>
        <w:t>13. Performance, Reliability &amp; Soak Validation</w:t>
      </w:r>
    </w:p>
    <w:p>
      <w:pPr>
        <w:spacing w:after="100"/>
      </w:pPr>
      <w:r>
        <w:t>14. Fault Injection, Recovery &amp; Adversarial Scenarios</w:t>
      </w:r>
    </w:p>
    <w:p>
      <w:pPr>
        <w:spacing w:after="100"/>
      </w:pPr>
      <w:r>
        <w:t>15. Acceptance Gates, Evidence Pack &amp; SIH Demo Readiness</w:t>
      </w:r>
    </w:p>
    <w:p>
      <w:pPr>
        <w:spacing w:after="100"/>
      </w:pPr>
      <w:r>
        <w:t>16. Test Case Templates and Execution Rules</w:t>
      </w:r>
    </w:p>
    <w:p>
      <w:pPr>
        <w:spacing w:after="100"/>
      </w:pPr>
      <w:r>
        <w:t>17. Final Release Checklist</w:t>
      </w:r>
    </w:p>
    <w:p>
      <w:pPr>
        <w:pStyle w:val="Heading1"/>
      </w:pPr>
      <w:r>
        <w:t>1. Validation Philosophy &amp; Scope</w:t>
      </w:r>
    </w:p>
    <w:p>
      <w:pPr>
        <w:spacing w:after="100"/>
      </w:pPr>
      <w:r>
        <w:t>NexAlert is a safety-relevant distributed system. Validation therefore covers not only whether a function returns an output, but whether the output is timely, attributable, honest about uncertainty, safe under failure, and consistent across edge, Master, backend, simulation, and user interfaces.</w:t>
      </w:r>
    </w:p>
    <w:p>
      <w:pPr>
        <w:spacing w:after="100"/>
      </w:pPr>
      <w:r>
        <w:t>The validation program is divided into verification (did we build the system according to its specification?) and validation (does the implemented system behave usefully and safely under representative real conditions?). Both are required for acceptance.</w:t>
      </w:r>
    </w:p>
    <w:p>
      <w:pPr>
        <w:pStyle w:val="Heading2"/>
      </w:pPr>
      <w:r>
        <w:t>1.1 Scope</w:t>
      </w:r>
    </w:p>
    <w:p>
      <w:pPr>
        <w:spacing w:after="60"/>
        <w:ind w:left="259" w:hanging="173"/>
      </w:pPr>
      <w:r>
        <w:rPr>
          <w:b/>
        </w:rPr>
        <w:t xml:space="preserve">• </w:t>
      </w:r>
      <w:r>
        <w:t>ESP32 edge acquisition, diagnostics, health, quality, reliability, baseline/anomaly logic, local event generation, buffering and local emergency path.</w:t>
      </w:r>
    </w:p>
    <w:p>
      <w:pPr>
        <w:spacing w:after="60"/>
        <w:ind w:left="259" w:hanging="173"/>
      </w:pPr>
      <w:r>
        <w:rPr>
          <w:b/>
        </w:rPr>
        <w:t xml:space="preserve">• </w:t>
      </w:r>
      <w:r>
        <w:t>Master ingestion, authentication, deduplication, incident correlation, distributed fusion, geospatial propagation, risk/exposure, alerts and response workflow.</w:t>
      </w:r>
    </w:p>
    <w:p>
      <w:pPr>
        <w:spacing w:after="60"/>
        <w:ind w:left="259" w:hanging="173"/>
      </w:pPr>
      <w:r>
        <w:rPr>
          <w:b/>
        </w:rPr>
        <w:t xml:space="preserve">• </w:t>
      </w:r>
      <w:r>
        <w:t>Backend APIs, database integrity, event ordering, idempotency, audit records, data retention and replay.</w:t>
      </w:r>
    </w:p>
    <w:p>
      <w:pPr>
        <w:spacing w:after="60"/>
        <w:ind w:left="259" w:hanging="173"/>
      </w:pPr>
      <w:r>
        <w:rPr>
          <w:b/>
        </w:rPr>
        <w:t xml:space="preserve">• </w:t>
      </w:r>
      <w:r>
        <w:t>Fire, flood, pollution, landslide, extreme heat and unknown-hazard paths; multi-hazard independence.</w:t>
      </w:r>
    </w:p>
    <w:p>
      <w:pPr>
        <w:spacing w:after="60"/>
        <w:ind w:left="259" w:hanging="173"/>
      </w:pPr>
      <w:r>
        <w:rPr>
          <w:b/>
        </w:rPr>
        <w:t xml:space="preserve">• </w:t>
      </w:r>
      <w:r>
        <w:t>Authority dashboard, citizen safety UI and offline captive-portal behavior.</w:t>
      </w:r>
    </w:p>
    <w:p>
      <w:pPr>
        <w:spacing w:after="60"/>
        <w:ind w:left="259" w:hanging="173"/>
      </w:pPr>
      <w:r>
        <w:rPr>
          <w:b/>
        </w:rPr>
        <w:t xml:space="preserve">• </w:t>
      </w:r>
      <w:r>
        <w:t>Communication loss, Master failure, internet loss, stale data, node failure, conflicting evidence and security attacks.</w:t>
      </w:r>
    </w:p>
    <w:p>
      <w:pPr>
        <w:spacing w:after="60"/>
        <w:ind w:left="259" w:hanging="173"/>
      </w:pPr>
      <w:r>
        <w:rPr>
          <w:b/>
        </w:rPr>
        <w:t xml:space="preserve">• </w:t>
      </w:r>
      <w:r>
        <w:t>Simulation/replay as a test instrument, not a source of decision labels.</w:t>
      </w:r>
    </w:p>
    <w:p>
      <w:pPr>
        <w:pStyle w:val="Heading2"/>
      </w:pPr>
      <w:r>
        <w:t>1.2 Validation Principles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0"/>
          </w:tcPr>
          <w:p>
            <w:r/>
            <w:r>
              <w:rPr>
                <w:rFonts w:ascii="Aptos" w:hAnsi="Aptos"/>
                <w:b/>
                <w:sz w:val="16"/>
              </w:rPr>
              <w:t>Principle</w:t>
            </w:r>
          </w:p>
        </w:tc>
        <w:tc>
          <w:tcPr>
            <w:tcW w:type="dxa" w:w="7488"/>
            <w:vAlign w:val="center"/>
            <w:shd w:fill="D9EAF0"/>
          </w:tcPr>
          <w:p>
            <w:r/>
            <w:r>
              <w:rPr>
                <w:rFonts w:ascii="Aptos" w:hAnsi="Aptos"/>
                <w:b/>
                <w:sz w:val="16"/>
              </w:rPr>
              <w:t>Required behavior</w:t>
            </w:r>
          </w:p>
        </w:tc>
      </w:tr>
      <w:tr>
        <w:tc>
          <w:tcPr>
            <w:tcW w:type="dxa" w:w="2160"/>
            <w:vAlign w:val="center"/>
          </w:tcPr>
          <w:p>
            <w:r/>
            <w:r>
              <w:rPr>
                <w:rFonts w:ascii="Aptos" w:hAnsi="Aptos"/>
                <w:b w:val="0"/>
                <w:sz w:val="16"/>
              </w:rPr>
              <w:t>Same path</w:t>
            </w:r>
          </w:p>
        </w:tc>
        <w:tc>
          <w:tcPr>
            <w:tcW w:type="dxa" w:w="7488"/>
            <w:vAlign w:val="center"/>
          </w:tcPr>
          <w:p>
            <w:r/>
            <w:r>
              <w:rPr>
                <w:rFonts w:ascii="Aptos" w:hAnsi="Aptos"/>
                <w:b w:val="0"/>
                <w:sz w:val="16"/>
              </w:rPr>
              <w:t>Synthetic telemetry enters the same ingestion and reasoning pipeline as field telemetry.</w:t>
            </w:r>
          </w:p>
        </w:tc>
      </w:tr>
      <w:tr>
        <w:tc>
          <w:tcPr>
            <w:tcW w:type="dxa" w:w="2160"/>
            <w:vAlign w:val="center"/>
          </w:tcPr>
          <w:p>
            <w:r/>
            <w:r>
              <w:rPr>
                <w:rFonts w:ascii="Aptos" w:hAnsi="Aptos"/>
                <w:b w:val="0"/>
                <w:sz w:val="16"/>
              </w:rPr>
              <w:t>Evidence first</w:t>
            </w:r>
          </w:p>
        </w:tc>
        <w:tc>
          <w:tcPr>
            <w:tcW w:type="dxa" w:w="7488"/>
            <w:vAlign w:val="center"/>
          </w:tcPr>
          <w:p>
            <w:r/>
            <w:r>
              <w:rPr>
                <w:rFonts w:ascii="Aptos" w:hAnsi="Aptos"/>
                <w:b w:val="0"/>
                <w:sz w:val="16"/>
              </w:rPr>
              <w:t>Every safety-relevant conclusion must be traceable to telemetry/evidence groups and their freshness.</w:t>
            </w:r>
          </w:p>
        </w:tc>
      </w:tr>
      <w:tr>
        <w:tc>
          <w:tcPr>
            <w:tcW w:type="dxa" w:w="2160"/>
            <w:vAlign w:val="center"/>
          </w:tcPr>
          <w:p>
            <w:r/>
            <w:r>
              <w:rPr>
                <w:rFonts w:ascii="Aptos" w:hAnsi="Aptos"/>
                <w:b w:val="0"/>
                <w:sz w:val="16"/>
              </w:rPr>
              <w:t>Fail honest</w:t>
            </w:r>
          </w:p>
        </w:tc>
        <w:tc>
          <w:tcPr>
            <w:tcW w:type="dxa" w:w="7488"/>
            <w:vAlign w:val="center"/>
          </w:tcPr>
          <w:p>
            <w:r/>
            <w:r>
              <w:rPr>
                <w:rFonts w:ascii="Aptos" w:hAnsi="Aptos"/>
                <w:b w:val="0"/>
                <w:sz w:val="16"/>
              </w:rPr>
              <w:t>When evidence is insufficient, system reports DEGRADED/UNKNOWN rather than inventing certainty.</w:t>
            </w:r>
          </w:p>
        </w:tc>
      </w:tr>
      <w:tr>
        <w:tc>
          <w:tcPr>
            <w:tcW w:type="dxa" w:w="2160"/>
            <w:vAlign w:val="center"/>
          </w:tcPr>
          <w:p>
            <w:r/>
            <w:r>
              <w:rPr>
                <w:rFonts w:ascii="Aptos" w:hAnsi="Aptos"/>
                <w:b w:val="0"/>
                <w:sz w:val="16"/>
              </w:rPr>
              <w:t>Fail local</w:t>
            </w:r>
          </w:p>
        </w:tc>
        <w:tc>
          <w:tcPr>
            <w:tcW w:type="dxa" w:w="7488"/>
            <w:vAlign w:val="center"/>
          </w:tcPr>
          <w:p>
            <w:r/>
            <w:r>
              <w:rPr>
                <w:rFonts w:ascii="Aptos" w:hAnsi="Aptos"/>
                <w:b w:val="0"/>
                <w:sz w:val="16"/>
              </w:rPr>
              <w:t>Loss of cloud/internet must not eliminate configured local emergency behavior.</w:t>
            </w:r>
          </w:p>
        </w:tc>
      </w:tr>
      <w:tr>
        <w:tc>
          <w:tcPr>
            <w:tcW w:type="dxa" w:w="2160"/>
            <w:vAlign w:val="center"/>
          </w:tcPr>
          <w:p>
            <w:r/>
            <w:r>
              <w:rPr>
                <w:rFonts w:ascii="Aptos" w:hAnsi="Aptos"/>
                <w:b w:val="0"/>
                <w:sz w:val="16"/>
              </w:rPr>
              <w:t>No silent rewrite</w:t>
            </w:r>
          </w:p>
        </w:tc>
        <w:tc>
          <w:tcPr>
            <w:tcW w:type="dxa" w:w="7488"/>
            <w:vAlign w:val="center"/>
          </w:tcPr>
          <w:p>
            <w:r/>
            <w:r>
              <w:rPr>
                <w:rFonts w:ascii="Aptos" w:hAnsi="Aptos"/>
                <w:b w:val="0"/>
                <w:sz w:val="16"/>
              </w:rPr>
              <w:t>Historical incident/spread truth is immutable; changed environmental inputs create new future projections.</w:t>
            </w:r>
          </w:p>
        </w:tc>
      </w:tr>
      <w:tr>
        <w:tc>
          <w:tcPr>
            <w:tcW w:type="dxa" w:w="2160"/>
            <w:vAlign w:val="center"/>
          </w:tcPr>
          <w:p>
            <w:r/>
            <w:r>
              <w:rPr>
                <w:rFonts w:ascii="Aptos" w:hAnsi="Aptos"/>
                <w:b w:val="0"/>
                <w:sz w:val="16"/>
              </w:rPr>
              <w:t>Human authority</w:t>
            </w:r>
          </w:p>
        </w:tc>
        <w:tc>
          <w:tcPr>
            <w:tcW w:type="dxa" w:w="7488"/>
            <w:vAlign w:val="center"/>
          </w:tcPr>
          <w:p>
            <w:r/>
            <w:r>
              <w:rPr>
                <w:rFonts w:ascii="Aptos" w:hAnsi="Aptos"/>
                <w:b w:val="0"/>
                <w:sz w:val="16"/>
              </w:rPr>
              <w:t>NexAlert recommends and escalates; authorized humans approve consequential operational actions.</w:t>
            </w:r>
          </w:p>
        </w:tc>
      </w:tr>
      <w:tr>
        <w:tc>
          <w:tcPr>
            <w:tcW w:type="dxa" w:w="2160"/>
            <w:vAlign w:val="center"/>
          </w:tcPr>
          <w:p>
            <w:r/>
            <w:r>
              <w:rPr>
                <w:rFonts w:ascii="Aptos" w:hAnsi="Aptos"/>
                <w:b w:val="0"/>
                <w:sz w:val="16"/>
              </w:rPr>
              <w:t>Repeatability</w:t>
            </w:r>
          </w:p>
        </w:tc>
        <w:tc>
          <w:tcPr>
            <w:tcW w:type="dxa" w:w="7488"/>
            <w:vAlign w:val="center"/>
          </w:tcPr>
          <w:p>
            <w:r/>
            <w:r>
              <w:rPr>
                <w:rFonts w:ascii="Aptos" w:hAnsi="Aptos"/>
                <w:b w:val="0"/>
                <w:sz w:val="16"/>
              </w:rPr>
              <w:t>Deterministic mathematical paths produce stable outputs for fixed inputs, versions and configurations.</w:t>
            </w:r>
          </w:p>
        </w:tc>
      </w:tr>
      <w:tr>
        <w:tc>
          <w:tcPr>
            <w:tcW w:type="dxa" w:w="2160"/>
            <w:vAlign w:val="center"/>
          </w:tcPr>
          <w:p>
            <w:r/>
            <w:r>
              <w:rPr>
                <w:rFonts w:ascii="Aptos" w:hAnsi="Aptos"/>
                <w:b w:val="0"/>
                <w:sz w:val="16"/>
              </w:rPr>
              <w:t>Observable</w:t>
            </w:r>
          </w:p>
        </w:tc>
        <w:tc>
          <w:tcPr>
            <w:tcW w:type="dxa" w:w="7488"/>
            <w:vAlign w:val="center"/>
          </w:tcPr>
          <w:p>
            <w:r/>
            <w:r>
              <w:rPr>
                <w:rFonts w:ascii="Aptos" w:hAnsi="Aptos"/>
                <w:b w:val="0"/>
                <w:sz w:val="16"/>
              </w:rPr>
              <w:t>Every accepted/rejected event has logs, timestamps, reason codes and correlation IDs.</w:t>
            </w:r>
          </w:p>
        </w:tc>
      </w:tr>
    </w:tbl>
    <w:p/>
    <w:p>
      <w:pPr>
        <w:pStyle w:val="Heading1"/>
      </w:pPr>
      <w:r>
        <w:t>2. Verification Levels and Evidence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864"/>
            <w:vAlign w:val="center"/>
            <w:shd w:fill="D9EAF0"/>
          </w:tcPr>
          <w:p>
            <w:r/>
            <w:r>
              <w:rPr>
                <w:rFonts w:ascii="Aptos" w:hAnsi="Aptos"/>
                <w:b/>
                <w:sz w:val="15"/>
              </w:rPr>
              <w:t>Level</w:t>
            </w:r>
          </w:p>
        </w:tc>
        <w:tc>
          <w:tcPr>
            <w:tcW w:type="dxa" w:w="1872"/>
            <w:vAlign w:val="center"/>
            <w:shd w:fill="D9EAF0"/>
          </w:tcPr>
          <w:p>
            <w:r/>
            <w:r>
              <w:rPr>
                <w:rFonts w:ascii="Aptos" w:hAnsi="Aptos"/>
                <w:b/>
                <w:sz w:val="15"/>
              </w:rPr>
              <w:t>Name</w:t>
            </w:r>
          </w:p>
        </w:tc>
        <w:tc>
          <w:tcPr>
            <w:tcW w:type="dxa" w:w="4032"/>
            <w:vAlign w:val="center"/>
            <w:shd w:fill="D9EAF0"/>
          </w:tcPr>
          <w:p>
            <w:r/>
            <w:r>
              <w:rPr>
                <w:rFonts w:ascii="Aptos" w:hAnsi="Aptos"/>
                <w:b/>
                <w:sz w:val="15"/>
              </w:rPr>
              <w:t>Primary question</w:t>
            </w:r>
          </w:p>
        </w:tc>
        <w:tc>
          <w:tcPr>
            <w:tcW w:type="dxa" w:w="2880"/>
            <w:vAlign w:val="center"/>
            <w:shd w:fill="D9EAF0"/>
          </w:tcPr>
          <w:p>
            <w:r/>
            <w:r>
              <w:rPr>
                <w:rFonts w:ascii="Aptos" w:hAnsi="Aptos"/>
                <w:b/>
                <w:sz w:val="15"/>
              </w:rPr>
              <w:t>Evidence</w:t>
            </w:r>
          </w:p>
        </w:tc>
      </w:tr>
      <w:tr>
        <w:tc>
          <w:tcPr>
            <w:tcW w:type="dxa" w:w="864"/>
            <w:vAlign w:val="center"/>
          </w:tcPr>
          <w:p>
            <w:r/>
            <w:r>
              <w:rPr>
                <w:rFonts w:ascii="Aptos" w:hAnsi="Aptos"/>
                <w:b w:val="0"/>
                <w:sz w:val="15"/>
              </w:rPr>
              <w:t>L0</w:t>
            </w:r>
          </w:p>
        </w:tc>
        <w:tc>
          <w:tcPr>
            <w:tcW w:type="dxa" w:w="1872"/>
            <w:vAlign w:val="center"/>
          </w:tcPr>
          <w:p>
            <w:r/>
            <w:r>
              <w:rPr>
                <w:rFonts w:ascii="Aptos" w:hAnsi="Aptos"/>
                <w:b w:val="0"/>
                <w:sz w:val="15"/>
              </w:rPr>
              <w:t>Static / schema</w:t>
            </w:r>
          </w:p>
        </w:tc>
        <w:tc>
          <w:tcPr>
            <w:tcW w:type="dxa" w:w="4032"/>
            <w:vAlign w:val="center"/>
          </w:tcPr>
          <w:p>
            <w:r/>
            <w:r>
              <w:rPr>
                <w:rFonts w:ascii="Aptos" w:hAnsi="Aptos"/>
                <w:b w:val="0"/>
                <w:sz w:val="15"/>
              </w:rPr>
              <w:t>Is the artifact internally consistent?</w:t>
            </w:r>
          </w:p>
        </w:tc>
        <w:tc>
          <w:tcPr>
            <w:tcW w:type="dxa" w:w="2880"/>
            <w:vAlign w:val="center"/>
          </w:tcPr>
          <w:p>
            <w:r/>
            <w:r>
              <w:rPr>
                <w:rFonts w:ascii="Aptos" w:hAnsi="Aptos"/>
                <w:b w:val="0"/>
                <w:sz w:val="15"/>
              </w:rPr>
              <w:t>Schema validation, lint, static checks, configuration validation</w:t>
            </w:r>
          </w:p>
        </w:tc>
      </w:tr>
      <w:tr>
        <w:tc>
          <w:tcPr>
            <w:tcW w:type="dxa" w:w="864"/>
            <w:vAlign w:val="center"/>
          </w:tcPr>
          <w:p>
            <w:r/>
            <w:r>
              <w:rPr>
                <w:rFonts w:ascii="Aptos" w:hAnsi="Aptos"/>
                <w:b w:val="0"/>
                <w:sz w:val="15"/>
              </w:rPr>
              <w:t>L1</w:t>
            </w:r>
          </w:p>
        </w:tc>
        <w:tc>
          <w:tcPr>
            <w:tcW w:type="dxa" w:w="1872"/>
            <w:vAlign w:val="center"/>
          </w:tcPr>
          <w:p>
            <w:r/>
            <w:r>
              <w:rPr>
                <w:rFonts w:ascii="Aptos" w:hAnsi="Aptos"/>
                <w:b w:val="0"/>
                <w:sz w:val="15"/>
              </w:rPr>
              <w:t>Unit</w:t>
            </w:r>
          </w:p>
        </w:tc>
        <w:tc>
          <w:tcPr>
            <w:tcW w:type="dxa" w:w="4032"/>
            <w:vAlign w:val="center"/>
          </w:tcPr>
          <w:p>
            <w:r/>
            <w:r>
              <w:rPr>
                <w:rFonts w:ascii="Aptos" w:hAnsi="Aptos"/>
                <w:b w:val="0"/>
                <w:sz w:val="15"/>
              </w:rPr>
              <w:t>Does one function implement its specification?</w:t>
            </w:r>
          </w:p>
        </w:tc>
        <w:tc>
          <w:tcPr>
            <w:tcW w:type="dxa" w:w="2880"/>
            <w:vAlign w:val="center"/>
          </w:tcPr>
          <w:p>
            <w:r/>
            <w:r>
              <w:rPr>
                <w:rFonts w:ascii="Aptos" w:hAnsi="Aptos"/>
                <w:b w:val="0"/>
                <w:sz w:val="15"/>
              </w:rPr>
              <w:t>Unit tests, boundary tests, golden vectors</w:t>
            </w:r>
          </w:p>
        </w:tc>
      </w:tr>
      <w:tr>
        <w:tc>
          <w:tcPr>
            <w:tcW w:type="dxa" w:w="864"/>
            <w:vAlign w:val="center"/>
          </w:tcPr>
          <w:p>
            <w:r/>
            <w:r>
              <w:rPr>
                <w:rFonts w:ascii="Aptos" w:hAnsi="Aptos"/>
                <w:b w:val="0"/>
                <w:sz w:val="15"/>
              </w:rPr>
              <w:t>L2</w:t>
            </w:r>
          </w:p>
        </w:tc>
        <w:tc>
          <w:tcPr>
            <w:tcW w:type="dxa" w:w="1872"/>
            <w:vAlign w:val="center"/>
          </w:tcPr>
          <w:p>
            <w:r/>
            <w:r>
              <w:rPr>
                <w:rFonts w:ascii="Aptos" w:hAnsi="Aptos"/>
                <w:b w:val="0"/>
                <w:sz w:val="15"/>
              </w:rPr>
              <w:t>Component</w:t>
            </w:r>
          </w:p>
        </w:tc>
        <w:tc>
          <w:tcPr>
            <w:tcW w:type="dxa" w:w="4032"/>
            <w:vAlign w:val="center"/>
          </w:tcPr>
          <w:p>
            <w:r/>
            <w:r>
              <w:rPr>
                <w:rFonts w:ascii="Aptos" w:hAnsi="Aptos"/>
                <w:b w:val="0"/>
                <w:sz w:val="15"/>
              </w:rPr>
              <w:t>Does a subsystem work end-to-end?</w:t>
            </w:r>
          </w:p>
        </w:tc>
        <w:tc>
          <w:tcPr>
            <w:tcW w:type="dxa" w:w="2880"/>
            <w:vAlign w:val="center"/>
          </w:tcPr>
          <w:p>
            <w:r/>
            <w:r>
              <w:rPr>
                <w:rFonts w:ascii="Aptos" w:hAnsi="Aptos"/>
                <w:b w:val="0"/>
                <w:sz w:val="15"/>
              </w:rPr>
              <w:t>Node, telemetry, intelligence, GIS, alert component tests</w:t>
            </w:r>
          </w:p>
        </w:tc>
      </w:tr>
      <w:tr>
        <w:tc>
          <w:tcPr>
            <w:tcW w:type="dxa" w:w="864"/>
            <w:vAlign w:val="center"/>
          </w:tcPr>
          <w:p>
            <w:r/>
            <w:r>
              <w:rPr>
                <w:rFonts w:ascii="Aptos" w:hAnsi="Aptos"/>
                <w:b w:val="0"/>
                <w:sz w:val="15"/>
              </w:rPr>
              <w:t>L3</w:t>
            </w:r>
          </w:p>
        </w:tc>
        <w:tc>
          <w:tcPr>
            <w:tcW w:type="dxa" w:w="1872"/>
            <w:vAlign w:val="center"/>
          </w:tcPr>
          <w:p>
            <w:r/>
            <w:r>
              <w:rPr>
                <w:rFonts w:ascii="Aptos" w:hAnsi="Aptos"/>
                <w:b w:val="0"/>
                <w:sz w:val="15"/>
              </w:rPr>
              <w:t>Integration</w:t>
            </w:r>
          </w:p>
        </w:tc>
        <w:tc>
          <w:tcPr>
            <w:tcW w:type="dxa" w:w="4032"/>
            <w:vAlign w:val="center"/>
          </w:tcPr>
          <w:p>
            <w:r/>
            <w:r>
              <w:rPr>
                <w:rFonts w:ascii="Aptos" w:hAnsi="Aptos"/>
                <w:b w:val="0"/>
                <w:sz w:val="15"/>
              </w:rPr>
              <w:t>Do subsystem contracts remain correct together?</w:t>
            </w:r>
          </w:p>
        </w:tc>
        <w:tc>
          <w:tcPr>
            <w:tcW w:type="dxa" w:w="2880"/>
            <w:vAlign w:val="center"/>
          </w:tcPr>
          <w:p>
            <w:r/>
            <w:r>
              <w:rPr>
                <w:rFonts w:ascii="Aptos" w:hAnsi="Aptos"/>
                <w:b w:val="0"/>
                <w:sz w:val="15"/>
              </w:rPr>
              <w:t>Edge→Master→backend→UI traces, API contract tests</w:t>
            </w:r>
          </w:p>
        </w:tc>
      </w:tr>
      <w:tr>
        <w:tc>
          <w:tcPr>
            <w:tcW w:type="dxa" w:w="864"/>
            <w:vAlign w:val="center"/>
          </w:tcPr>
          <w:p>
            <w:r/>
            <w:r>
              <w:rPr>
                <w:rFonts w:ascii="Aptos" w:hAnsi="Aptos"/>
                <w:b w:val="0"/>
                <w:sz w:val="15"/>
              </w:rPr>
              <w:t>L4</w:t>
            </w:r>
          </w:p>
        </w:tc>
        <w:tc>
          <w:tcPr>
            <w:tcW w:type="dxa" w:w="1872"/>
            <w:vAlign w:val="center"/>
          </w:tcPr>
          <w:p>
            <w:r/>
            <w:r>
              <w:rPr>
                <w:rFonts w:ascii="Aptos" w:hAnsi="Aptos"/>
                <w:b w:val="0"/>
                <w:sz w:val="15"/>
              </w:rPr>
              <w:t>System</w:t>
            </w:r>
          </w:p>
        </w:tc>
        <w:tc>
          <w:tcPr>
            <w:tcW w:type="dxa" w:w="4032"/>
            <w:vAlign w:val="center"/>
          </w:tcPr>
          <w:p>
            <w:r/>
            <w:r>
              <w:rPr>
                <w:rFonts w:ascii="Aptos" w:hAnsi="Aptos"/>
                <w:b w:val="0"/>
                <w:sz w:val="15"/>
              </w:rPr>
              <w:t>Does the whole platform behave correctly?</w:t>
            </w:r>
          </w:p>
        </w:tc>
        <w:tc>
          <w:tcPr>
            <w:tcW w:type="dxa" w:w="2880"/>
            <w:vAlign w:val="center"/>
          </w:tcPr>
          <w:p>
            <w:r/>
            <w:r>
              <w:rPr>
                <w:rFonts w:ascii="Aptos" w:hAnsi="Aptos"/>
                <w:b w:val="0"/>
                <w:sz w:val="15"/>
              </w:rPr>
              <w:t>Scenario runs, fault injection, replay, multi-node tests</w:t>
            </w:r>
          </w:p>
        </w:tc>
      </w:tr>
      <w:tr>
        <w:tc>
          <w:tcPr>
            <w:tcW w:type="dxa" w:w="864"/>
            <w:vAlign w:val="center"/>
          </w:tcPr>
          <w:p>
            <w:r/>
            <w:r>
              <w:rPr>
                <w:rFonts w:ascii="Aptos" w:hAnsi="Aptos"/>
                <w:b w:val="0"/>
                <w:sz w:val="15"/>
              </w:rPr>
              <w:t>L5</w:t>
            </w:r>
          </w:p>
        </w:tc>
        <w:tc>
          <w:tcPr>
            <w:tcW w:type="dxa" w:w="1872"/>
            <w:vAlign w:val="center"/>
          </w:tcPr>
          <w:p>
            <w:r/>
            <w:r>
              <w:rPr>
                <w:rFonts w:ascii="Aptos" w:hAnsi="Aptos"/>
                <w:b w:val="0"/>
                <w:sz w:val="15"/>
              </w:rPr>
              <w:t>Field / operational</w:t>
            </w:r>
          </w:p>
        </w:tc>
        <w:tc>
          <w:tcPr>
            <w:tcW w:type="dxa" w:w="4032"/>
            <w:vAlign w:val="center"/>
          </w:tcPr>
          <w:p>
            <w:r/>
            <w:r>
              <w:rPr>
                <w:rFonts w:ascii="Aptos" w:hAnsi="Aptos"/>
                <w:b w:val="0"/>
                <w:sz w:val="15"/>
              </w:rPr>
              <w:t>Does the behavior hold in representative real environments?</w:t>
            </w:r>
          </w:p>
        </w:tc>
        <w:tc>
          <w:tcPr>
            <w:tcW w:type="dxa" w:w="2880"/>
            <w:vAlign w:val="center"/>
          </w:tcPr>
          <w:p>
            <w:r/>
            <w:r>
              <w:rPr>
                <w:rFonts w:ascii="Aptos" w:hAnsi="Aptos"/>
                <w:b w:val="0"/>
                <w:sz w:val="15"/>
              </w:rPr>
              <w:t>Controlled trials, calibration records, environmental trials, operator acceptance</w:t>
            </w:r>
          </w:p>
        </w:tc>
      </w:tr>
    </w:tbl>
    <w:p/>
    <w:p>
      <w:pPr>
        <w:pStyle w:val="Heading2"/>
      </w:pPr>
      <w:r>
        <w:t>2.1 Evidence Classes</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0"/>
          </w:tcPr>
          <w:p>
            <w:r/>
            <w:r>
              <w:rPr>
                <w:rFonts w:ascii="Aptos" w:hAnsi="Aptos"/>
                <w:b/>
                <w:sz w:val="15"/>
              </w:rPr>
              <w:t>Evidence class</w:t>
            </w:r>
          </w:p>
        </w:tc>
        <w:tc>
          <w:tcPr>
            <w:tcW w:type="dxa" w:w="4032"/>
            <w:vAlign w:val="center"/>
            <w:shd w:fill="D9EAF0"/>
          </w:tcPr>
          <w:p>
            <w:r/>
            <w:r>
              <w:rPr>
                <w:rFonts w:ascii="Aptos" w:hAnsi="Aptos"/>
                <w:b/>
                <w:sz w:val="15"/>
              </w:rPr>
              <w:t>Examples</w:t>
            </w:r>
          </w:p>
        </w:tc>
        <w:tc>
          <w:tcPr>
            <w:tcW w:type="dxa" w:w="3888"/>
            <w:vAlign w:val="center"/>
            <w:shd w:fill="D9EAF0"/>
          </w:tcPr>
          <w:p>
            <w:r/>
            <w:r>
              <w:rPr>
                <w:rFonts w:ascii="Aptos" w:hAnsi="Aptos"/>
                <w:b/>
                <w:sz w:val="15"/>
              </w:rPr>
              <w:t>Acceptance rule</w:t>
            </w:r>
          </w:p>
        </w:tc>
      </w:tr>
      <w:tr>
        <w:tc>
          <w:tcPr>
            <w:tcW w:type="dxa" w:w="1728"/>
            <w:vAlign w:val="center"/>
          </w:tcPr>
          <w:p>
            <w:r/>
            <w:r>
              <w:rPr>
                <w:rFonts w:ascii="Aptos" w:hAnsi="Aptos"/>
                <w:b w:val="0"/>
                <w:sz w:val="15"/>
              </w:rPr>
              <w:t>Automated</w:t>
            </w:r>
          </w:p>
        </w:tc>
        <w:tc>
          <w:tcPr>
            <w:tcW w:type="dxa" w:w="4032"/>
            <w:vAlign w:val="center"/>
          </w:tcPr>
          <w:p>
            <w:r/>
            <w:r>
              <w:rPr>
                <w:rFonts w:ascii="Aptos" w:hAnsi="Aptos"/>
                <w:b w:val="0"/>
                <w:sz w:val="15"/>
              </w:rPr>
              <w:t>pytest, firmware unit tests, API contract tests, schema validation</w:t>
            </w:r>
          </w:p>
        </w:tc>
        <w:tc>
          <w:tcPr>
            <w:tcW w:type="dxa" w:w="3888"/>
            <w:vAlign w:val="center"/>
          </w:tcPr>
          <w:p>
            <w:r/>
            <w:r>
              <w:rPr>
                <w:rFonts w:ascii="Aptos" w:hAnsi="Aptos"/>
                <w:b w:val="0"/>
                <w:sz w:val="15"/>
              </w:rPr>
              <w:t>Must pass deterministically in CI before release candidate.</w:t>
            </w:r>
          </w:p>
        </w:tc>
      </w:tr>
      <w:tr>
        <w:tc>
          <w:tcPr>
            <w:tcW w:type="dxa" w:w="1728"/>
            <w:vAlign w:val="center"/>
          </w:tcPr>
          <w:p>
            <w:r/>
            <w:r>
              <w:rPr>
                <w:rFonts w:ascii="Aptos" w:hAnsi="Aptos"/>
                <w:b w:val="0"/>
                <w:sz w:val="15"/>
              </w:rPr>
              <w:t>Golden vector</w:t>
            </w:r>
          </w:p>
        </w:tc>
        <w:tc>
          <w:tcPr>
            <w:tcW w:type="dxa" w:w="4032"/>
            <w:vAlign w:val="center"/>
          </w:tcPr>
          <w:p>
            <w:r/>
            <w:r>
              <w:rPr>
                <w:rFonts w:ascii="Aptos" w:hAnsi="Aptos"/>
                <w:b w:val="0"/>
                <w:sz w:val="15"/>
              </w:rPr>
              <w:t>Known input/output pairs for health, z-score, anomaly, confidence, spread, geometry</w:t>
            </w:r>
          </w:p>
        </w:tc>
        <w:tc>
          <w:tcPr>
            <w:tcW w:type="dxa" w:w="3888"/>
            <w:vAlign w:val="center"/>
          </w:tcPr>
          <w:p>
            <w:r/>
            <w:r>
              <w:rPr>
                <w:rFonts w:ascii="Aptos" w:hAnsi="Aptos"/>
                <w:b w:val="0"/>
                <w:sz w:val="15"/>
              </w:rPr>
              <w:t>No unexplained drift; intended tolerances recorded per function.</w:t>
            </w:r>
          </w:p>
        </w:tc>
      </w:tr>
      <w:tr>
        <w:tc>
          <w:tcPr>
            <w:tcW w:type="dxa" w:w="1728"/>
            <w:vAlign w:val="center"/>
          </w:tcPr>
          <w:p>
            <w:r/>
            <w:r>
              <w:rPr>
                <w:rFonts w:ascii="Aptos" w:hAnsi="Aptos"/>
                <w:b w:val="0"/>
                <w:sz w:val="15"/>
              </w:rPr>
              <w:t>Replay</w:t>
            </w:r>
          </w:p>
        </w:tc>
        <w:tc>
          <w:tcPr>
            <w:tcW w:type="dxa" w:w="4032"/>
            <w:vAlign w:val="center"/>
          </w:tcPr>
          <w:p>
            <w:r/>
            <w:r>
              <w:rPr>
                <w:rFonts w:ascii="Aptos" w:hAnsi="Aptos"/>
                <w:b w:val="0"/>
                <w:sz w:val="15"/>
              </w:rPr>
              <w:t>Saved telemetry packet stream with fixed clock/config/version</w:t>
            </w:r>
          </w:p>
        </w:tc>
        <w:tc>
          <w:tcPr>
            <w:tcW w:type="dxa" w:w="3888"/>
            <w:vAlign w:val="center"/>
          </w:tcPr>
          <w:p>
            <w:r/>
            <w:r>
              <w:rPr>
                <w:rFonts w:ascii="Aptos" w:hAnsi="Aptos"/>
                <w:b w:val="0"/>
                <w:sz w:val="15"/>
              </w:rPr>
              <w:t>Same run produces same state transitions and event IDs where deterministic.</w:t>
            </w:r>
          </w:p>
        </w:tc>
      </w:tr>
      <w:tr>
        <w:tc>
          <w:tcPr>
            <w:tcW w:type="dxa" w:w="1728"/>
            <w:vAlign w:val="center"/>
          </w:tcPr>
          <w:p>
            <w:r/>
            <w:r>
              <w:rPr>
                <w:rFonts w:ascii="Aptos" w:hAnsi="Aptos"/>
                <w:b w:val="0"/>
                <w:sz w:val="15"/>
              </w:rPr>
              <w:t>Fault injection</w:t>
            </w:r>
          </w:p>
        </w:tc>
        <w:tc>
          <w:tcPr>
            <w:tcW w:type="dxa" w:w="4032"/>
            <w:vAlign w:val="center"/>
          </w:tcPr>
          <w:p>
            <w:r/>
            <w:r>
              <w:rPr>
                <w:rFonts w:ascii="Aptos" w:hAnsi="Aptos"/>
                <w:b w:val="0"/>
                <w:sz w:val="15"/>
              </w:rPr>
              <w:t>Drop packets, stale timestamps, kill Master, corrupt HMAC, disconnect internet</w:t>
            </w:r>
          </w:p>
        </w:tc>
        <w:tc>
          <w:tcPr>
            <w:tcW w:type="dxa" w:w="3888"/>
            <w:vAlign w:val="center"/>
          </w:tcPr>
          <w:p>
            <w:r/>
            <w:r>
              <w:rPr>
                <w:rFonts w:ascii="Aptos" w:hAnsi="Aptos"/>
                <w:b w:val="0"/>
                <w:sz w:val="15"/>
              </w:rPr>
              <w:t>Expected safe state must occur; recovery behavior recorded.</w:t>
            </w:r>
          </w:p>
        </w:tc>
      </w:tr>
      <w:tr>
        <w:tc>
          <w:tcPr>
            <w:tcW w:type="dxa" w:w="1728"/>
            <w:vAlign w:val="center"/>
          </w:tcPr>
          <w:p>
            <w:r/>
            <w:r>
              <w:rPr>
                <w:rFonts w:ascii="Aptos" w:hAnsi="Aptos"/>
                <w:b w:val="0"/>
                <w:sz w:val="15"/>
              </w:rPr>
              <w:t>Physical trial</w:t>
            </w:r>
          </w:p>
        </w:tc>
        <w:tc>
          <w:tcPr>
            <w:tcW w:type="dxa" w:w="4032"/>
            <w:vAlign w:val="center"/>
          </w:tcPr>
          <w:p>
            <w:r/>
            <w:r>
              <w:rPr>
                <w:rFonts w:ascii="Aptos" w:hAnsi="Aptos"/>
                <w:b w:val="0"/>
                <w:sz w:val="15"/>
              </w:rPr>
              <w:t>Sensor calibration and controlled environmental/fire observations</w:t>
            </w:r>
          </w:p>
        </w:tc>
        <w:tc>
          <w:tcPr>
            <w:tcW w:type="dxa" w:w="3888"/>
            <w:vAlign w:val="center"/>
          </w:tcPr>
          <w:p>
            <w:r/>
            <w:r>
              <w:rPr>
                <w:rFonts w:ascii="Aptos" w:hAnsi="Aptos"/>
                <w:b w:val="0"/>
                <w:sz w:val="15"/>
              </w:rPr>
              <w:t>Raw evidence preserved with conditions, hardware revision and operator notes.</w:t>
            </w:r>
          </w:p>
        </w:tc>
      </w:tr>
      <w:tr>
        <w:tc>
          <w:tcPr>
            <w:tcW w:type="dxa" w:w="1728"/>
            <w:vAlign w:val="center"/>
          </w:tcPr>
          <w:p>
            <w:r/>
            <w:r>
              <w:rPr>
                <w:rFonts w:ascii="Aptos" w:hAnsi="Aptos"/>
                <w:b w:val="0"/>
                <w:sz w:val="15"/>
              </w:rPr>
              <w:t>Human acceptance</w:t>
            </w:r>
          </w:p>
        </w:tc>
        <w:tc>
          <w:tcPr>
            <w:tcW w:type="dxa" w:w="4032"/>
            <w:vAlign w:val="center"/>
          </w:tcPr>
          <w:p>
            <w:r/>
            <w:r>
              <w:rPr>
                <w:rFonts w:ascii="Aptos" w:hAnsi="Aptos"/>
                <w:b w:val="0"/>
                <w:sz w:val="15"/>
              </w:rPr>
              <w:t>Authority/operator and citizen usability walkthroughs</w:t>
            </w:r>
          </w:p>
        </w:tc>
        <w:tc>
          <w:tcPr>
            <w:tcW w:type="dxa" w:w="3888"/>
            <w:vAlign w:val="center"/>
          </w:tcPr>
          <w:p>
            <w:r/>
            <w:r>
              <w:rPr>
                <w:rFonts w:ascii="Aptos" w:hAnsi="Aptos"/>
                <w:b w:val="0"/>
                <w:sz w:val="15"/>
              </w:rPr>
              <w:t>Critical workflows completed without hidden implementation knowledge.</w:t>
            </w:r>
          </w:p>
        </w:tc>
      </w:tr>
    </w:tbl>
    <w:p/>
    <w:tbl>
      <w:tblPr>
        <w:tblStyle w:val="TableGrid"/>
        <w:tblW w:type="auto" w:w="0"/>
        <w:jc w:val="center"/>
        <w:tblLook w:firstColumn="1" w:firstRow="1" w:lastColumn="0" w:lastRow="0" w:noHBand="0" w:noVBand="1" w:val="04A0"/>
      </w:tblPr>
      <w:tblGrid>
        <w:gridCol w:w="10224"/>
      </w:tblGrid>
      <w:tr>
        <w:tc>
          <w:tcPr>
            <w:tcW w:type="dxa" w:w="10224"/>
            <w:shd w:fill="F3F7F8"/>
          </w:tcPr>
          <w:p>
            <w:r/>
            <w:r>
              <w:rPr>
                <w:b/>
                <w:sz w:val="16"/>
              </w:rPr>
              <w:t xml:space="preserve">EVIDENCE RETENTION  </w:t>
            </w:r>
            <w:r>
              <w:rPr>
                <w:sz w:val="16"/>
              </w:rPr>
              <w:t>Every release candidate should retain test run ID, code commit, firmware build, configuration/parameter version, dataset/simulation seed, hardware revision, environment, result, logs and artifacts.</w:t>
            </w:r>
          </w:p>
        </w:tc>
      </w:tr>
    </w:tbl>
    <w:p/>
    <w:p>
      <w:pPr>
        <w:pStyle w:val="Heading1"/>
      </w:pPr>
      <w:r>
        <w:t>3. Requirements Traceability &amp; Test IDs</w:t>
      </w:r>
    </w:p>
    <w:p>
      <w:pPr>
        <w:spacing w:after="100"/>
      </w:pPr>
      <w:r>
        <w:t>Every requirement in Documents 01–16 must be mapped to at least one verification method and acceptance test. Safety-critical requirements require at least one automated test and one integrated/system-level test unless explicitly waived with rationale.</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0"/>
          </w:tcPr>
          <w:p>
            <w:r/>
            <w:r>
              <w:rPr>
                <w:rFonts w:ascii="Aptos" w:hAnsi="Aptos"/>
                <w:b/>
                <w:sz w:val="15"/>
              </w:rPr>
              <w:t>Prefix</w:t>
            </w:r>
          </w:p>
        </w:tc>
        <w:tc>
          <w:tcPr>
            <w:tcW w:type="dxa" w:w="2304"/>
            <w:vAlign w:val="center"/>
            <w:shd w:fill="D9EAF0"/>
          </w:tcPr>
          <w:p>
            <w:r/>
            <w:r>
              <w:rPr>
                <w:rFonts w:ascii="Aptos" w:hAnsi="Aptos"/>
                <w:b/>
                <w:sz w:val="15"/>
              </w:rPr>
              <w:t>Domain</w:t>
            </w:r>
          </w:p>
        </w:tc>
        <w:tc>
          <w:tcPr>
            <w:tcW w:type="dxa" w:w="5760"/>
            <w:vAlign w:val="center"/>
            <w:shd w:fill="D9EAF0"/>
          </w:tcPr>
          <w:p>
            <w:r/>
            <w:r>
              <w:rPr>
                <w:rFonts w:ascii="Aptos" w:hAnsi="Aptos"/>
                <w:b/>
                <w:sz w:val="15"/>
              </w:rPr>
              <w:t>Examples</w:t>
            </w:r>
          </w:p>
        </w:tc>
      </w:tr>
      <w:tr>
        <w:tc>
          <w:tcPr>
            <w:tcW w:type="dxa" w:w="1584"/>
            <w:vAlign w:val="center"/>
          </w:tcPr>
          <w:p>
            <w:r/>
            <w:r>
              <w:rPr>
                <w:rFonts w:ascii="Aptos" w:hAnsi="Aptos"/>
                <w:b w:val="0"/>
                <w:sz w:val="15"/>
              </w:rPr>
              <w:t>VAL-MATH</w:t>
            </w:r>
          </w:p>
        </w:tc>
        <w:tc>
          <w:tcPr>
            <w:tcW w:type="dxa" w:w="2304"/>
            <w:vAlign w:val="center"/>
          </w:tcPr>
          <w:p>
            <w:r/>
            <w:r>
              <w:rPr>
                <w:rFonts w:ascii="Aptos" w:hAnsi="Aptos"/>
                <w:b w:val="0"/>
                <w:sz w:val="15"/>
              </w:rPr>
              <w:t>Mathematical intelligence</w:t>
            </w:r>
          </w:p>
        </w:tc>
        <w:tc>
          <w:tcPr>
            <w:tcW w:type="dxa" w:w="5760"/>
            <w:vAlign w:val="center"/>
          </w:tcPr>
          <w:p>
            <w:r/>
            <w:r>
              <w:rPr>
                <w:rFonts w:ascii="Aptos" w:hAnsi="Aptos"/>
                <w:b w:val="0"/>
                <w:sz w:val="15"/>
              </w:rPr>
              <w:t>baseline, anomaly, confidence, severity, risk, hysteresis</w:t>
            </w:r>
          </w:p>
        </w:tc>
      </w:tr>
      <w:tr>
        <w:tc>
          <w:tcPr>
            <w:tcW w:type="dxa" w:w="1584"/>
            <w:vAlign w:val="center"/>
          </w:tcPr>
          <w:p>
            <w:r/>
            <w:r>
              <w:rPr>
                <w:rFonts w:ascii="Aptos" w:hAnsi="Aptos"/>
                <w:b w:val="0"/>
                <w:sz w:val="15"/>
              </w:rPr>
              <w:t>VAL-EDGE</w:t>
            </w:r>
          </w:p>
        </w:tc>
        <w:tc>
          <w:tcPr>
            <w:tcW w:type="dxa" w:w="2304"/>
            <w:vAlign w:val="center"/>
          </w:tcPr>
          <w:p>
            <w:r/>
            <w:r>
              <w:rPr>
                <w:rFonts w:ascii="Aptos" w:hAnsi="Aptos"/>
                <w:b w:val="0"/>
                <w:sz w:val="15"/>
              </w:rPr>
              <w:t>Edge node</w:t>
            </w:r>
          </w:p>
        </w:tc>
        <w:tc>
          <w:tcPr>
            <w:tcW w:type="dxa" w:w="5760"/>
            <w:vAlign w:val="center"/>
          </w:tcPr>
          <w:p>
            <w:r/>
            <w:r>
              <w:rPr>
                <w:rFonts w:ascii="Aptos" w:hAnsi="Aptos"/>
                <w:b w:val="0"/>
                <w:sz w:val="15"/>
              </w:rPr>
              <w:t>sampling, health, local inference, buffering, AP</w:t>
            </w:r>
          </w:p>
        </w:tc>
      </w:tr>
      <w:tr>
        <w:tc>
          <w:tcPr>
            <w:tcW w:type="dxa" w:w="1584"/>
            <w:vAlign w:val="center"/>
          </w:tcPr>
          <w:p>
            <w:r/>
            <w:r>
              <w:rPr>
                <w:rFonts w:ascii="Aptos" w:hAnsi="Aptos"/>
                <w:b w:val="0"/>
                <w:sz w:val="15"/>
              </w:rPr>
              <w:t>VAL-API</w:t>
            </w:r>
          </w:p>
        </w:tc>
        <w:tc>
          <w:tcPr>
            <w:tcW w:type="dxa" w:w="2304"/>
            <w:vAlign w:val="center"/>
          </w:tcPr>
          <w:p>
            <w:r/>
            <w:r>
              <w:rPr>
                <w:rFonts w:ascii="Aptos" w:hAnsi="Aptos"/>
                <w:b w:val="0"/>
                <w:sz w:val="15"/>
              </w:rPr>
              <w:t>Backend/API/DB</w:t>
            </w:r>
          </w:p>
        </w:tc>
        <w:tc>
          <w:tcPr>
            <w:tcW w:type="dxa" w:w="5760"/>
            <w:vAlign w:val="center"/>
          </w:tcPr>
          <w:p>
            <w:r/>
            <w:r>
              <w:rPr>
                <w:rFonts w:ascii="Aptos" w:hAnsi="Aptos"/>
                <w:b w:val="0"/>
                <w:sz w:val="15"/>
              </w:rPr>
              <w:t>schema, idempotency, ordering, audit</w:t>
            </w:r>
          </w:p>
        </w:tc>
      </w:tr>
      <w:tr>
        <w:tc>
          <w:tcPr>
            <w:tcW w:type="dxa" w:w="1584"/>
            <w:vAlign w:val="center"/>
          </w:tcPr>
          <w:p>
            <w:r/>
            <w:r>
              <w:rPr>
                <w:rFonts w:ascii="Aptos" w:hAnsi="Aptos"/>
                <w:b w:val="0"/>
                <w:sz w:val="15"/>
              </w:rPr>
              <w:t>VAL-GEO</w:t>
            </w:r>
          </w:p>
        </w:tc>
        <w:tc>
          <w:tcPr>
            <w:tcW w:type="dxa" w:w="2304"/>
            <w:vAlign w:val="center"/>
          </w:tcPr>
          <w:p>
            <w:r/>
            <w:r>
              <w:rPr>
                <w:rFonts w:ascii="Aptos" w:hAnsi="Aptos"/>
                <w:b w:val="0"/>
                <w:sz w:val="15"/>
              </w:rPr>
              <w:t>Fire/geospatial</w:t>
            </w:r>
          </w:p>
        </w:tc>
        <w:tc>
          <w:tcPr>
            <w:tcW w:type="dxa" w:w="5760"/>
            <w:vAlign w:val="center"/>
          </w:tcPr>
          <w:p>
            <w:r/>
            <w:r>
              <w:rPr>
                <w:rFonts w:ascii="Aptos" w:hAnsi="Aptos"/>
                <w:b w:val="0"/>
                <w:sz w:val="15"/>
              </w:rPr>
              <w:t>DEM gradients, wind vector, ROS, arrival time, polygons</w:t>
            </w:r>
          </w:p>
        </w:tc>
      </w:tr>
      <w:tr>
        <w:tc>
          <w:tcPr>
            <w:tcW w:type="dxa" w:w="1584"/>
            <w:vAlign w:val="center"/>
          </w:tcPr>
          <w:p>
            <w:r/>
            <w:r>
              <w:rPr>
                <w:rFonts w:ascii="Aptos" w:hAnsi="Aptos"/>
                <w:b w:val="0"/>
                <w:sz w:val="15"/>
              </w:rPr>
              <w:t>VAL-MHZ</w:t>
            </w:r>
          </w:p>
        </w:tc>
        <w:tc>
          <w:tcPr>
            <w:tcW w:type="dxa" w:w="2304"/>
            <w:vAlign w:val="center"/>
          </w:tcPr>
          <w:p>
            <w:r/>
            <w:r>
              <w:rPr>
                <w:rFonts w:ascii="Aptos" w:hAnsi="Aptos"/>
                <w:b w:val="0"/>
                <w:sz w:val="15"/>
              </w:rPr>
              <w:t>Multi-hazard</w:t>
            </w:r>
          </w:p>
        </w:tc>
        <w:tc>
          <w:tcPr>
            <w:tcW w:type="dxa" w:w="5760"/>
            <w:vAlign w:val="center"/>
          </w:tcPr>
          <w:p>
            <w:r/>
            <w:r>
              <w:rPr>
                <w:rFonts w:ascii="Aptos" w:hAnsi="Aptos"/>
                <w:b w:val="0"/>
                <w:sz w:val="15"/>
              </w:rPr>
              <w:t>hazard separation, correlation, conflict</w:t>
            </w:r>
          </w:p>
        </w:tc>
      </w:tr>
      <w:tr>
        <w:tc>
          <w:tcPr>
            <w:tcW w:type="dxa" w:w="1584"/>
            <w:vAlign w:val="center"/>
          </w:tcPr>
          <w:p>
            <w:r/>
            <w:r>
              <w:rPr>
                <w:rFonts w:ascii="Aptos" w:hAnsi="Aptos"/>
                <w:b w:val="0"/>
                <w:sz w:val="15"/>
              </w:rPr>
              <w:t>VAL-COMM</w:t>
            </w:r>
          </w:p>
        </w:tc>
        <w:tc>
          <w:tcPr>
            <w:tcW w:type="dxa" w:w="2304"/>
            <w:vAlign w:val="center"/>
          </w:tcPr>
          <w:p>
            <w:r/>
            <w:r>
              <w:rPr>
                <w:rFonts w:ascii="Aptos" w:hAnsi="Aptos"/>
                <w:b w:val="0"/>
                <w:sz w:val="15"/>
              </w:rPr>
              <w:t>Communication/resilience</w:t>
            </w:r>
          </w:p>
        </w:tc>
        <w:tc>
          <w:tcPr>
            <w:tcW w:type="dxa" w:w="5760"/>
            <w:vAlign w:val="center"/>
          </w:tcPr>
          <w:p>
            <w:r/>
            <w:r>
              <w:rPr>
                <w:rFonts w:ascii="Aptos" w:hAnsi="Aptos"/>
                <w:b w:val="0"/>
                <w:sz w:val="15"/>
              </w:rPr>
              <w:t>offline, failover, store-forward</w:t>
            </w:r>
          </w:p>
        </w:tc>
      </w:tr>
      <w:tr>
        <w:tc>
          <w:tcPr>
            <w:tcW w:type="dxa" w:w="1584"/>
            <w:vAlign w:val="center"/>
          </w:tcPr>
          <w:p>
            <w:r/>
            <w:r>
              <w:rPr>
                <w:rFonts w:ascii="Aptos" w:hAnsi="Aptos"/>
                <w:b w:val="0"/>
                <w:sz w:val="15"/>
              </w:rPr>
              <w:t>VAL-SEC</w:t>
            </w:r>
          </w:p>
        </w:tc>
        <w:tc>
          <w:tcPr>
            <w:tcW w:type="dxa" w:w="2304"/>
            <w:vAlign w:val="center"/>
          </w:tcPr>
          <w:p>
            <w:r/>
            <w:r>
              <w:rPr>
                <w:rFonts w:ascii="Aptos" w:hAnsi="Aptos"/>
                <w:b w:val="0"/>
                <w:sz w:val="15"/>
              </w:rPr>
              <w:t>Security</w:t>
            </w:r>
          </w:p>
        </w:tc>
        <w:tc>
          <w:tcPr>
            <w:tcW w:type="dxa" w:w="5760"/>
            <w:vAlign w:val="center"/>
          </w:tcPr>
          <w:p>
            <w:r/>
            <w:r>
              <w:rPr>
                <w:rFonts w:ascii="Aptos" w:hAnsi="Aptos"/>
                <w:b w:val="0"/>
                <w:sz w:val="15"/>
              </w:rPr>
              <w:t>HMAC, Ed25519, replay, RBAC, privacy</w:t>
            </w:r>
          </w:p>
        </w:tc>
      </w:tr>
      <w:tr>
        <w:tc>
          <w:tcPr>
            <w:tcW w:type="dxa" w:w="1584"/>
            <w:vAlign w:val="center"/>
          </w:tcPr>
          <w:p>
            <w:r/>
            <w:r>
              <w:rPr>
                <w:rFonts w:ascii="Aptos" w:hAnsi="Aptos"/>
                <w:b w:val="0"/>
                <w:sz w:val="15"/>
              </w:rPr>
              <w:t>VAL-UIA</w:t>
            </w:r>
          </w:p>
        </w:tc>
        <w:tc>
          <w:tcPr>
            <w:tcW w:type="dxa" w:w="2304"/>
            <w:vAlign w:val="center"/>
          </w:tcPr>
          <w:p>
            <w:r/>
            <w:r>
              <w:rPr>
                <w:rFonts w:ascii="Aptos" w:hAnsi="Aptos"/>
                <w:b w:val="0"/>
                <w:sz w:val="15"/>
              </w:rPr>
              <w:t>Authority UI</w:t>
            </w:r>
          </w:p>
        </w:tc>
        <w:tc>
          <w:tcPr>
            <w:tcW w:type="dxa" w:w="5760"/>
            <w:vAlign w:val="center"/>
          </w:tcPr>
          <w:p>
            <w:r/>
            <w:r>
              <w:rPr>
                <w:rFonts w:ascii="Aptos" w:hAnsi="Aptos"/>
                <w:b w:val="0"/>
                <w:sz w:val="15"/>
              </w:rPr>
              <w:t>overview, incident command, alerts, degraded states</w:t>
            </w:r>
          </w:p>
        </w:tc>
      </w:tr>
      <w:tr>
        <w:tc>
          <w:tcPr>
            <w:tcW w:type="dxa" w:w="1584"/>
            <w:vAlign w:val="center"/>
          </w:tcPr>
          <w:p>
            <w:r/>
            <w:r>
              <w:rPr>
                <w:rFonts w:ascii="Aptos" w:hAnsi="Aptos"/>
                <w:b w:val="0"/>
                <w:sz w:val="15"/>
              </w:rPr>
              <w:t>VAL-UIC</w:t>
            </w:r>
          </w:p>
        </w:tc>
        <w:tc>
          <w:tcPr>
            <w:tcW w:type="dxa" w:w="2304"/>
            <w:vAlign w:val="center"/>
          </w:tcPr>
          <w:p>
            <w:r/>
            <w:r>
              <w:rPr>
                <w:rFonts w:ascii="Aptos" w:hAnsi="Aptos"/>
                <w:b w:val="0"/>
                <w:sz w:val="15"/>
              </w:rPr>
              <w:t>Citizen UI</w:t>
            </w:r>
          </w:p>
        </w:tc>
        <w:tc>
          <w:tcPr>
            <w:tcW w:type="dxa" w:w="5760"/>
            <w:vAlign w:val="center"/>
          </w:tcPr>
          <w:p>
            <w:r/>
            <w:r>
              <w:rPr>
                <w:rFonts w:ascii="Aptos" w:hAnsi="Aptos"/>
                <w:b w:val="0"/>
                <w:sz w:val="15"/>
              </w:rPr>
              <w:t>emergency viewport, SOS, safe place, offline portal</w:t>
            </w:r>
          </w:p>
        </w:tc>
      </w:tr>
      <w:tr>
        <w:tc>
          <w:tcPr>
            <w:tcW w:type="dxa" w:w="1584"/>
            <w:vAlign w:val="center"/>
          </w:tcPr>
          <w:p>
            <w:r/>
            <w:r>
              <w:rPr>
                <w:rFonts w:ascii="Aptos" w:hAnsi="Aptos"/>
                <w:b w:val="0"/>
                <w:sz w:val="15"/>
              </w:rPr>
              <w:t>VAL-PERF</w:t>
            </w:r>
          </w:p>
        </w:tc>
        <w:tc>
          <w:tcPr>
            <w:tcW w:type="dxa" w:w="2304"/>
            <w:vAlign w:val="center"/>
          </w:tcPr>
          <w:p>
            <w:r/>
            <w:r>
              <w:rPr>
                <w:rFonts w:ascii="Aptos" w:hAnsi="Aptos"/>
                <w:b w:val="0"/>
                <w:sz w:val="15"/>
              </w:rPr>
              <w:t>Performance/reliability</w:t>
            </w:r>
          </w:p>
        </w:tc>
        <w:tc>
          <w:tcPr>
            <w:tcW w:type="dxa" w:w="5760"/>
            <w:vAlign w:val="center"/>
          </w:tcPr>
          <w:p>
            <w:r/>
            <w:r>
              <w:rPr>
                <w:rFonts w:ascii="Aptos" w:hAnsi="Aptos"/>
                <w:b w:val="0"/>
                <w:sz w:val="15"/>
              </w:rPr>
              <w:t>latency, throughput, soak, recovery</w:t>
            </w:r>
          </w:p>
        </w:tc>
      </w:tr>
      <w:tr>
        <w:tc>
          <w:tcPr>
            <w:tcW w:type="dxa" w:w="1584"/>
            <w:vAlign w:val="center"/>
          </w:tcPr>
          <w:p>
            <w:r/>
            <w:r>
              <w:rPr>
                <w:rFonts w:ascii="Aptos" w:hAnsi="Aptos"/>
                <w:b w:val="0"/>
                <w:sz w:val="15"/>
              </w:rPr>
              <w:t>VAL-SIM</w:t>
            </w:r>
          </w:p>
        </w:tc>
        <w:tc>
          <w:tcPr>
            <w:tcW w:type="dxa" w:w="2304"/>
            <w:vAlign w:val="center"/>
          </w:tcPr>
          <w:p>
            <w:r/>
            <w:r>
              <w:rPr>
                <w:rFonts w:ascii="Aptos" w:hAnsi="Aptos"/>
                <w:b w:val="0"/>
                <w:sz w:val="15"/>
              </w:rPr>
              <w:t>Simulation/replay</w:t>
            </w:r>
          </w:p>
        </w:tc>
        <w:tc>
          <w:tcPr>
            <w:tcW w:type="dxa" w:w="5760"/>
            <w:vAlign w:val="center"/>
          </w:tcPr>
          <w:p>
            <w:r/>
            <w:r>
              <w:rPr>
                <w:rFonts w:ascii="Aptos" w:hAnsi="Aptos"/>
                <w:b w:val="0"/>
                <w:sz w:val="15"/>
              </w:rPr>
              <w:t>determinism, scenario truth separation, checkpoints</w:t>
            </w:r>
          </w:p>
        </w:tc>
      </w:tr>
    </w:tbl>
    <w:p/>
    <w:p>
      <w:pPr>
        <w:pStyle w:val="Heading2"/>
      </w:pPr>
      <w:r>
        <w:t>3.1 Criticality Classes</w:t>
      </w:r>
    </w:p>
    <w:tbl>
      <w:tblPr>
        <w:tblStyle w:val="TableGrid"/>
        <w:tblW w:type="auto" w:w="0"/>
        <w:jc w:val="center"/>
        <w:tblLook w:firstColumn="1" w:firstRow="1" w:lastColumn="0" w:lastRow="0" w:noHBand="0" w:noVBand="1" w:val="04A0"/>
      </w:tblPr>
      <w:tblGrid>
        <w:gridCol w:w="3408"/>
        <w:gridCol w:w="3408"/>
        <w:gridCol w:w="3408"/>
      </w:tblGrid>
      <w:tr>
        <w:tc>
          <w:tcPr>
            <w:tcW w:type="dxa" w:w="864"/>
            <w:vAlign w:val="center"/>
            <w:shd w:fill="D9EAF0"/>
          </w:tcPr>
          <w:p>
            <w:r/>
            <w:r>
              <w:rPr>
                <w:rFonts w:ascii="Aptos" w:hAnsi="Aptos"/>
                <w:b/>
                <w:sz w:val="16"/>
              </w:rPr>
              <w:t>Class</w:t>
            </w:r>
          </w:p>
        </w:tc>
        <w:tc>
          <w:tcPr>
            <w:tcW w:type="dxa" w:w="3744"/>
            <w:vAlign w:val="center"/>
            <w:shd w:fill="D9EAF0"/>
          </w:tcPr>
          <w:p>
            <w:r/>
            <w:r>
              <w:rPr>
                <w:rFonts w:ascii="Aptos" w:hAnsi="Aptos"/>
                <w:b/>
                <w:sz w:val="16"/>
              </w:rPr>
              <w:t>Meaning</w:t>
            </w:r>
          </w:p>
        </w:tc>
        <w:tc>
          <w:tcPr>
            <w:tcW w:type="dxa" w:w="5760"/>
            <w:vAlign w:val="center"/>
            <w:shd w:fill="D9EAF0"/>
          </w:tcPr>
          <w:p>
            <w:r/>
            <w:r>
              <w:rPr>
                <w:rFonts w:ascii="Aptos" w:hAnsi="Aptos"/>
                <w:b/>
                <w:sz w:val="16"/>
              </w:rPr>
              <w:t>Release rule</w:t>
            </w:r>
          </w:p>
        </w:tc>
      </w:tr>
      <w:tr>
        <w:tc>
          <w:tcPr>
            <w:tcW w:type="dxa" w:w="864"/>
            <w:vAlign w:val="center"/>
          </w:tcPr>
          <w:p>
            <w:r/>
            <w:r>
              <w:rPr>
                <w:rFonts w:ascii="Aptos" w:hAnsi="Aptos"/>
                <w:b w:val="0"/>
                <w:sz w:val="16"/>
              </w:rPr>
              <w:t>C0</w:t>
            </w:r>
          </w:p>
        </w:tc>
        <w:tc>
          <w:tcPr>
            <w:tcW w:type="dxa" w:w="3744"/>
            <w:vAlign w:val="center"/>
          </w:tcPr>
          <w:p>
            <w:r/>
            <w:r>
              <w:rPr>
                <w:rFonts w:ascii="Aptos" w:hAnsi="Aptos"/>
                <w:b w:val="0"/>
                <w:sz w:val="16"/>
              </w:rPr>
              <w:t>Safety / trust boundary</w:t>
            </w:r>
          </w:p>
        </w:tc>
        <w:tc>
          <w:tcPr>
            <w:tcW w:type="dxa" w:w="5760"/>
            <w:vAlign w:val="center"/>
          </w:tcPr>
          <w:p>
            <w:r/>
            <w:r>
              <w:rPr>
                <w:rFonts w:ascii="Aptos" w:hAnsi="Aptos"/>
                <w:b w:val="0"/>
                <w:sz w:val="16"/>
              </w:rPr>
              <w:t>Must pass. No open critical defect.</w:t>
            </w:r>
          </w:p>
        </w:tc>
      </w:tr>
      <w:tr>
        <w:tc>
          <w:tcPr>
            <w:tcW w:type="dxa" w:w="864"/>
            <w:vAlign w:val="center"/>
          </w:tcPr>
          <w:p>
            <w:r/>
            <w:r>
              <w:rPr>
                <w:rFonts w:ascii="Aptos" w:hAnsi="Aptos"/>
                <w:b w:val="0"/>
                <w:sz w:val="16"/>
              </w:rPr>
              <w:t>C1</w:t>
            </w:r>
          </w:p>
        </w:tc>
        <w:tc>
          <w:tcPr>
            <w:tcW w:type="dxa" w:w="3744"/>
            <w:vAlign w:val="center"/>
          </w:tcPr>
          <w:p>
            <w:r/>
            <w:r>
              <w:rPr>
                <w:rFonts w:ascii="Aptos" w:hAnsi="Aptos"/>
                <w:b w:val="0"/>
                <w:sz w:val="16"/>
              </w:rPr>
              <w:t>Core operational</w:t>
            </w:r>
          </w:p>
        </w:tc>
        <w:tc>
          <w:tcPr>
            <w:tcW w:type="dxa" w:w="5760"/>
            <w:vAlign w:val="center"/>
          </w:tcPr>
          <w:p>
            <w:r/>
            <w:r>
              <w:rPr>
                <w:rFonts w:ascii="Aptos" w:hAnsi="Aptos"/>
                <w:b w:val="0"/>
                <w:sz w:val="16"/>
              </w:rPr>
              <w:t>Must pass or have documented, time-bounded waiver approved by technical lead.</w:t>
            </w:r>
          </w:p>
        </w:tc>
      </w:tr>
      <w:tr>
        <w:tc>
          <w:tcPr>
            <w:tcW w:type="dxa" w:w="864"/>
            <w:vAlign w:val="center"/>
          </w:tcPr>
          <w:p>
            <w:r/>
            <w:r>
              <w:rPr>
                <w:rFonts w:ascii="Aptos" w:hAnsi="Aptos"/>
                <w:b w:val="0"/>
                <w:sz w:val="16"/>
              </w:rPr>
              <w:t>C2</w:t>
            </w:r>
          </w:p>
        </w:tc>
        <w:tc>
          <w:tcPr>
            <w:tcW w:type="dxa" w:w="3744"/>
            <w:vAlign w:val="center"/>
          </w:tcPr>
          <w:p>
            <w:r/>
            <w:r>
              <w:rPr>
                <w:rFonts w:ascii="Aptos" w:hAnsi="Aptos"/>
                <w:b w:val="0"/>
                <w:sz w:val="16"/>
              </w:rPr>
              <w:t>Supporting / UX</w:t>
            </w:r>
          </w:p>
        </w:tc>
        <w:tc>
          <w:tcPr>
            <w:tcW w:type="dxa" w:w="5760"/>
            <w:vAlign w:val="center"/>
          </w:tcPr>
          <w:p>
            <w:r/>
            <w:r>
              <w:rPr>
                <w:rFonts w:ascii="Aptos" w:hAnsi="Aptos"/>
                <w:b w:val="0"/>
                <w:sz w:val="16"/>
              </w:rPr>
              <w:t>Pass required for final demo; minor visual issues may be tracked.</w:t>
            </w:r>
          </w:p>
        </w:tc>
      </w:tr>
      <w:tr>
        <w:tc>
          <w:tcPr>
            <w:tcW w:type="dxa" w:w="864"/>
            <w:vAlign w:val="center"/>
          </w:tcPr>
          <w:p>
            <w:r/>
            <w:r>
              <w:rPr>
                <w:rFonts w:ascii="Aptos" w:hAnsi="Aptos"/>
                <w:b w:val="0"/>
                <w:sz w:val="16"/>
              </w:rPr>
              <w:t>C3</w:t>
            </w:r>
          </w:p>
        </w:tc>
        <w:tc>
          <w:tcPr>
            <w:tcW w:type="dxa" w:w="3744"/>
            <w:vAlign w:val="center"/>
          </w:tcPr>
          <w:p>
            <w:r/>
            <w:r>
              <w:rPr>
                <w:rFonts w:ascii="Aptos" w:hAnsi="Aptos"/>
                <w:b w:val="0"/>
                <w:sz w:val="16"/>
              </w:rPr>
              <w:t>Nice-to-have</w:t>
            </w:r>
          </w:p>
        </w:tc>
        <w:tc>
          <w:tcPr>
            <w:tcW w:type="dxa" w:w="5760"/>
            <w:vAlign w:val="center"/>
          </w:tcPr>
          <w:p>
            <w:r/>
            <w:r>
              <w:rPr>
                <w:rFonts w:ascii="Aptos" w:hAnsi="Aptos"/>
                <w:b w:val="0"/>
                <w:sz w:val="16"/>
              </w:rPr>
              <w:t>May be deferred without blocking core acceptance.</w:t>
            </w:r>
          </w:p>
        </w:tc>
      </w:tr>
    </w:tbl>
    <w:p/>
    <w:p>
      <w:pPr>
        <w:pStyle w:val="Heading1"/>
      </w:pPr>
      <w:r>
        <w:t>4. Golden Vectors and Deterministic Math Validation</w:t>
      </w:r>
    </w:p>
    <w:p>
      <w:pPr>
        <w:spacing w:after="100"/>
      </w:pPr>
      <w:r>
        <w:t>The Python reference implementation is the numerical oracle for shared mathematical behavior where the embedded implementation intentionally reproduces the same bounded subset. C/C++ or optimized implementations must pass golden-vector parity before deployment.</w:t>
      </w:r>
    </w:p>
    <w:p>
      <w:pPr>
        <w:pStyle w:val="Heading2"/>
      </w:pPr>
      <w:r>
        <w:t>4.1 Core Golden Vector Set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296"/>
            <w:vAlign w:val="center"/>
            <w:shd w:fill="D9EAF0"/>
          </w:tcPr>
          <w:p>
            <w:r/>
            <w:r>
              <w:rPr>
                <w:rFonts w:ascii="Aptos" w:hAnsi="Aptos"/>
                <w:b/>
                <w:sz w:val="15"/>
              </w:rPr>
              <w:t>ID</w:t>
            </w:r>
          </w:p>
        </w:tc>
        <w:tc>
          <w:tcPr>
            <w:tcW w:type="dxa" w:w="2016"/>
            <w:vAlign w:val="center"/>
            <w:shd w:fill="D9EAF0"/>
          </w:tcPr>
          <w:p>
            <w:r/>
            <w:r>
              <w:rPr>
                <w:rFonts w:ascii="Aptos" w:hAnsi="Aptos"/>
                <w:b/>
                <w:sz w:val="15"/>
              </w:rPr>
              <w:t>Function</w:t>
            </w:r>
          </w:p>
        </w:tc>
        <w:tc>
          <w:tcPr>
            <w:tcW w:type="dxa" w:w="4320"/>
            <w:vAlign w:val="center"/>
            <w:shd w:fill="D9EAF0"/>
          </w:tcPr>
          <w:p>
            <w:r/>
            <w:r>
              <w:rPr>
                <w:rFonts w:ascii="Aptos" w:hAnsi="Aptos"/>
                <w:b/>
                <w:sz w:val="15"/>
              </w:rPr>
              <w:t>Representative cases</w:t>
            </w:r>
          </w:p>
        </w:tc>
        <w:tc>
          <w:tcPr>
            <w:tcW w:type="dxa" w:w="3312"/>
            <w:vAlign w:val="center"/>
            <w:shd w:fill="D9EAF0"/>
          </w:tcPr>
          <w:p>
            <w:r/>
            <w:r>
              <w:rPr>
                <w:rFonts w:ascii="Aptos" w:hAnsi="Aptos"/>
                <w:b/>
                <w:sz w:val="15"/>
              </w:rPr>
              <w:t>Expected checks</w:t>
            </w:r>
          </w:p>
        </w:tc>
      </w:tr>
      <w:tr>
        <w:tc>
          <w:tcPr>
            <w:tcW w:type="dxa" w:w="1296"/>
            <w:vAlign w:val="center"/>
          </w:tcPr>
          <w:p>
            <w:r/>
            <w:r>
              <w:rPr>
                <w:rFonts w:ascii="Aptos" w:hAnsi="Aptos"/>
                <w:b w:val="0"/>
                <w:sz w:val="15"/>
              </w:rPr>
              <w:t>GV-H01</w:t>
            </w:r>
          </w:p>
        </w:tc>
        <w:tc>
          <w:tcPr>
            <w:tcW w:type="dxa" w:w="2016"/>
            <w:vAlign w:val="center"/>
          </w:tcPr>
          <w:p>
            <w:r/>
            <w:r>
              <w:rPr>
                <w:rFonts w:ascii="Aptos" w:hAnsi="Aptos"/>
                <w:b w:val="0"/>
                <w:sz w:val="15"/>
              </w:rPr>
              <w:t>Health</w:t>
            </w:r>
          </w:p>
        </w:tc>
        <w:tc>
          <w:tcPr>
            <w:tcW w:type="dxa" w:w="4320"/>
            <w:vAlign w:val="center"/>
          </w:tcPr>
          <w:p>
            <w:r/>
            <w:r>
              <w:rPr>
                <w:rFonts w:ascii="Aptos" w:hAnsi="Aptos"/>
                <w:b w:val="0"/>
                <w:sz w:val="15"/>
              </w:rPr>
              <w:t>All diagnostics nominal; one hard failure; weighted degradation</w:t>
            </w:r>
          </w:p>
        </w:tc>
        <w:tc>
          <w:tcPr>
            <w:tcW w:type="dxa" w:w="3312"/>
            <w:vAlign w:val="center"/>
          </w:tcPr>
          <w:p>
            <w:r/>
            <w:r>
              <w:rPr>
                <w:rFonts w:ascii="Aptos" w:hAnsi="Aptos"/>
                <w:b w:val="0"/>
                <w:sz w:val="15"/>
              </w:rPr>
              <w:t>Range [0,1], hard gate to zero, monotonic degradation</w:t>
            </w:r>
          </w:p>
        </w:tc>
      </w:tr>
      <w:tr>
        <w:tc>
          <w:tcPr>
            <w:tcW w:type="dxa" w:w="1296"/>
            <w:vAlign w:val="center"/>
          </w:tcPr>
          <w:p>
            <w:r/>
            <w:r>
              <w:rPr>
                <w:rFonts w:ascii="Aptos" w:hAnsi="Aptos"/>
                <w:b w:val="0"/>
                <w:sz w:val="15"/>
              </w:rPr>
              <w:t>GV-Q01</w:t>
            </w:r>
          </w:p>
        </w:tc>
        <w:tc>
          <w:tcPr>
            <w:tcW w:type="dxa" w:w="2016"/>
            <w:vAlign w:val="center"/>
          </w:tcPr>
          <w:p>
            <w:r/>
            <w:r>
              <w:rPr>
                <w:rFonts w:ascii="Aptos" w:hAnsi="Aptos"/>
                <w:b w:val="0"/>
                <w:sz w:val="15"/>
              </w:rPr>
              <w:t>Quality</w:t>
            </w:r>
          </w:p>
        </w:tc>
        <w:tc>
          <w:tcPr>
            <w:tcW w:type="dxa" w:w="4320"/>
            <w:vAlign w:val="center"/>
          </w:tcPr>
          <w:p>
            <w:r/>
            <w:r>
              <w:rPr>
                <w:rFonts w:ascii="Aptos" w:hAnsi="Aptos"/>
                <w:b w:val="0"/>
                <w:sz w:val="15"/>
              </w:rPr>
              <w:t>Fresh/stable; stale; high jitter; missing samples</w:t>
            </w:r>
          </w:p>
        </w:tc>
        <w:tc>
          <w:tcPr>
            <w:tcW w:type="dxa" w:w="3312"/>
            <w:vAlign w:val="center"/>
          </w:tcPr>
          <w:p>
            <w:r/>
            <w:r>
              <w:rPr>
                <w:rFonts w:ascii="Aptos" w:hAnsi="Aptos"/>
                <w:b w:val="0"/>
                <w:sz w:val="15"/>
              </w:rPr>
              <w:t>Quality decreases as integrity/stability degrade; no missing=zero assumption</w:t>
            </w:r>
          </w:p>
        </w:tc>
      </w:tr>
      <w:tr>
        <w:tc>
          <w:tcPr>
            <w:tcW w:type="dxa" w:w="1296"/>
            <w:vAlign w:val="center"/>
          </w:tcPr>
          <w:p>
            <w:r/>
            <w:r>
              <w:rPr>
                <w:rFonts w:ascii="Aptos" w:hAnsi="Aptos"/>
                <w:b w:val="0"/>
                <w:sz w:val="15"/>
              </w:rPr>
              <w:t>GV-R01</w:t>
            </w:r>
          </w:p>
        </w:tc>
        <w:tc>
          <w:tcPr>
            <w:tcW w:type="dxa" w:w="2016"/>
            <w:vAlign w:val="center"/>
          </w:tcPr>
          <w:p>
            <w:r/>
            <w:r>
              <w:rPr>
                <w:rFonts w:ascii="Aptos" w:hAnsi="Aptos"/>
                <w:b w:val="0"/>
                <w:sz w:val="15"/>
              </w:rPr>
              <w:t>Reliability</w:t>
            </w:r>
          </w:p>
        </w:tc>
        <w:tc>
          <w:tcPr>
            <w:tcW w:type="dxa" w:w="4320"/>
            <w:vAlign w:val="center"/>
          </w:tcPr>
          <w:p>
            <w:r/>
            <w:r>
              <w:rPr>
                <w:rFonts w:ascii="Aptos" w:hAnsi="Aptos"/>
                <w:b w:val="0"/>
                <w:sz w:val="15"/>
              </w:rPr>
              <w:t>H, Q, calibration factor combinations</w:t>
            </w:r>
          </w:p>
        </w:tc>
        <w:tc>
          <w:tcPr>
            <w:tcW w:type="dxa" w:w="3312"/>
            <w:vAlign w:val="center"/>
          </w:tcPr>
          <w:p>
            <w:r/>
            <w:r>
              <w:rPr>
                <w:rFonts w:ascii="Aptos" w:hAnsi="Aptos"/>
                <w:b w:val="0"/>
                <w:sz w:val="15"/>
              </w:rPr>
              <w:t>R=H×Q×K, bounded [0,1]</w:t>
            </w:r>
          </w:p>
        </w:tc>
      </w:tr>
      <w:tr>
        <w:tc>
          <w:tcPr>
            <w:tcW w:type="dxa" w:w="1296"/>
            <w:vAlign w:val="center"/>
          </w:tcPr>
          <w:p>
            <w:r/>
            <w:r>
              <w:rPr>
                <w:rFonts w:ascii="Aptos" w:hAnsi="Aptos"/>
                <w:b w:val="0"/>
                <w:sz w:val="15"/>
              </w:rPr>
              <w:t>GV-B01</w:t>
            </w:r>
          </w:p>
        </w:tc>
        <w:tc>
          <w:tcPr>
            <w:tcW w:type="dxa" w:w="2016"/>
            <w:vAlign w:val="center"/>
          </w:tcPr>
          <w:p>
            <w:r/>
            <w:r>
              <w:rPr>
                <w:rFonts w:ascii="Aptos" w:hAnsi="Aptos"/>
                <w:b w:val="0"/>
                <w:sz w:val="15"/>
              </w:rPr>
              <w:t>Baseline</w:t>
            </w:r>
          </w:p>
        </w:tc>
        <w:tc>
          <w:tcPr>
            <w:tcW w:type="dxa" w:w="4320"/>
            <w:vAlign w:val="center"/>
          </w:tcPr>
          <w:p>
            <w:r/>
            <w:r>
              <w:rPr>
                <w:rFonts w:ascii="Aptos" w:hAnsi="Aptos"/>
                <w:b w:val="0"/>
                <w:sz w:val="15"/>
              </w:rPr>
              <w:t>INITIALIZING→LEARNING→READY; contamination; recovery</w:t>
            </w:r>
          </w:p>
        </w:tc>
        <w:tc>
          <w:tcPr>
            <w:tcW w:type="dxa" w:w="3312"/>
            <w:vAlign w:val="center"/>
          </w:tcPr>
          <w:p>
            <w:r/>
            <w:r>
              <w:rPr>
                <w:rFonts w:ascii="Aptos" w:hAnsi="Aptos"/>
                <w:b w:val="0"/>
                <w:sz w:val="15"/>
              </w:rPr>
              <w:t>Readiness state and freeze/recovery transitions correct</w:t>
            </w:r>
          </w:p>
        </w:tc>
      </w:tr>
      <w:tr>
        <w:tc>
          <w:tcPr>
            <w:tcW w:type="dxa" w:w="1296"/>
            <w:vAlign w:val="center"/>
          </w:tcPr>
          <w:p>
            <w:r/>
            <w:r>
              <w:rPr>
                <w:rFonts w:ascii="Aptos" w:hAnsi="Aptos"/>
                <w:b w:val="0"/>
                <w:sz w:val="15"/>
              </w:rPr>
              <w:t>GV-A01</w:t>
            </w:r>
          </w:p>
        </w:tc>
        <w:tc>
          <w:tcPr>
            <w:tcW w:type="dxa" w:w="2016"/>
            <w:vAlign w:val="center"/>
          </w:tcPr>
          <w:p>
            <w:r/>
            <w:r>
              <w:rPr>
                <w:rFonts w:ascii="Aptos" w:hAnsi="Aptos"/>
                <w:b w:val="0"/>
                <w:sz w:val="15"/>
              </w:rPr>
              <w:t>Anomaly</w:t>
            </w:r>
          </w:p>
        </w:tc>
        <w:tc>
          <w:tcPr>
            <w:tcW w:type="dxa" w:w="4320"/>
            <w:vAlign w:val="center"/>
          </w:tcPr>
          <w:p>
            <w:r/>
            <w:r>
              <w:rPr>
                <w:rFonts w:ascii="Aptos" w:hAnsi="Aptos"/>
                <w:b w:val="0"/>
                <w:sz w:val="15"/>
              </w:rPr>
              <w:t>z=0, ±1, ±z_cap, extreme</w:t>
            </w:r>
          </w:p>
        </w:tc>
        <w:tc>
          <w:tcPr>
            <w:tcW w:type="dxa" w:w="3312"/>
            <w:vAlign w:val="center"/>
          </w:tcPr>
          <w:p>
            <w:r/>
            <w:r>
              <w:rPr>
                <w:rFonts w:ascii="Aptos" w:hAnsi="Aptos"/>
                <w:b w:val="0"/>
                <w:sz w:val="15"/>
              </w:rPr>
              <w:t>Symmetric magnitude behavior, bounded [0,1]</w:t>
            </w:r>
          </w:p>
        </w:tc>
      </w:tr>
      <w:tr>
        <w:tc>
          <w:tcPr>
            <w:tcW w:type="dxa" w:w="1296"/>
            <w:vAlign w:val="center"/>
          </w:tcPr>
          <w:p>
            <w:r/>
            <w:r>
              <w:rPr>
                <w:rFonts w:ascii="Aptos" w:hAnsi="Aptos"/>
                <w:b w:val="0"/>
                <w:sz w:val="15"/>
              </w:rPr>
              <w:t>GV-C01</w:t>
            </w:r>
          </w:p>
        </w:tc>
        <w:tc>
          <w:tcPr>
            <w:tcW w:type="dxa" w:w="2016"/>
            <w:vAlign w:val="center"/>
          </w:tcPr>
          <w:p>
            <w:r/>
            <w:r>
              <w:rPr>
                <w:rFonts w:ascii="Aptos" w:hAnsi="Aptos"/>
                <w:b w:val="0"/>
                <w:sz w:val="15"/>
              </w:rPr>
              <w:t>Confidence</w:t>
            </w:r>
          </w:p>
        </w:tc>
        <w:tc>
          <w:tcPr>
            <w:tcW w:type="dxa" w:w="4320"/>
            <w:vAlign w:val="center"/>
          </w:tcPr>
          <w:p>
            <w:r/>
            <w:r>
              <w:rPr>
                <w:rFonts w:ascii="Aptos" w:hAnsi="Aptos"/>
                <w:b w:val="0"/>
                <w:sz w:val="15"/>
              </w:rPr>
              <w:t>Coverage/agree/temp/base edge combinations</w:t>
            </w:r>
          </w:p>
        </w:tc>
        <w:tc>
          <w:tcPr>
            <w:tcW w:type="dxa" w:w="3312"/>
            <w:vAlign w:val="center"/>
          </w:tcPr>
          <w:p>
            <w:r/>
            <w:r>
              <w:rPr>
                <w:rFonts w:ascii="Aptos" w:hAnsi="Aptos"/>
                <w:b w:val="0"/>
                <w:sz w:val="15"/>
              </w:rPr>
              <w:t>N/A below evidence floor; group-aware aggregation</w:t>
            </w:r>
          </w:p>
        </w:tc>
      </w:tr>
      <w:tr>
        <w:tc>
          <w:tcPr>
            <w:tcW w:type="dxa" w:w="1296"/>
            <w:vAlign w:val="center"/>
          </w:tcPr>
          <w:p>
            <w:r/>
            <w:r>
              <w:rPr>
                <w:rFonts w:ascii="Aptos" w:hAnsi="Aptos"/>
                <w:b w:val="0"/>
                <w:sz w:val="15"/>
              </w:rPr>
              <w:t>GV-S01</w:t>
            </w:r>
          </w:p>
        </w:tc>
        <w:tc>
          <w:tcPr>
            <w:tcW w:type="dxa" w:w="2016"/>
            <w:vAlign w:val="center"/>
          </w:tcPr>
          <w:p>
            <w:r/>
            <w:r>
              <w:rPr>
                <w:rFonts w:ascii="Aptos" w:hAnsi="Aptos"/>
                <w:b w:val="0"/>
                <w:sz w:val="15"/>
              </w:rPr>
              <w:t>Severity/Risk</w:t>
            </w:r>
          </w:p>
        </w:tc>
        <w:tc>
          <w:tcPr>
            <w:tcW w:type="dxa" w:w="4320"/>
            <w:vAlign w:val="center"/>
          </w:tcPr>
          <w:p>
            <w:r/>
            <w:r>
              <w:rPr>
                <w:rFonts w:ascii="Aptos" w:hAnsi="Aptos"/>
                <w:b w:val="0"/>
                <w:sz w:val="15"/>
              </w:rPr>
              <w:t>Boundary and weighted extremes</w:t>
            </w:r>
          </w:p>
        </w:tc>
        <w:tc>
          <w:tcPr>
            <w:tcW w:type="dxa" w:w="3312"/>
            <w:vAlign w:val="center"/>
          </w:tcPr>
          <w:p>
            <w:r/>
            <w:r>
              <w:rPr>
                <w:rFonts w:ascii="Aptos" w:hAnsi="Aptos"/>
                <w:b w:val="0"/>
                <w:sz w:val="15"/>
              </w:rPr>
              <w:t>Bounded [0,1], weights normalized/validated, no probability claim</w:t>
            </w:r>
          </w:p>
        </w:tc>
      </w:tr>
      <w:tr>
        <w:tc>
          <w:tcPr>
            <w:tcW w:type="dxa" w:w="1296"/>
            <w:vAlign w:val="center"/>
          </w:tcPr>
          <w:p>
            <w:r/>
            <w:r>
              <w:rPr>
                <w:rFonts w:ascii="Aptos" w:hAnsi="Aptos"/>
                <w:b w:val="0"/>
                <w:sz w:val="15"/>
              </w:rPr>
              <w:t>GV-HZ01</w:t>
            </w:r>
          </w:p>
        </w:tc>
        <w:tc>
          <w:tcPr>
            <w:tcW w:type="dxa" w:w="2016"/>
            <w:vAlign w:val="center"/>
          </w:tcPr>
          <w:p>
            <w:r/>
            <w:r>
              <w:rPr>
                <w:rFonts w:ascii="Aptos" w:hAnsi="Aptos"/>
                <w:b w:val="0"/>
                <w:sz w:val="15"/>
              </w:rPr>
              <w:t>Hysteresis</w:t>
            </w:r>
          </w:p>
        </w:tc>
        <w:tc>
          <w:tcPr>
            <w:tcW w:type="dxa" w:w="4320"/>
            <w:vAlign w:val="center"/>
          </w:tcPr>
          <w:p>
            <w:r/>
            <w:r>
              <w:rPr>
                <w:rFonts w:ascii="Aptos" w:hAnsi="Aptos"/>
                <w:b w:val="0"/>
                <w:sz w:val="15"/>
              </w:rPr>
              <w:t>Trigger, persistence, clear, escalation</w:t>
            </w:r>
          </w:p>
        </w:tc>
        <w:tc>
          <w:tcPr>
            <w:tcW w:type="dxa" w:w="3312"/>
            <w:vAlign w:val="center"/>
          </w:tcPr>
          <w:p>
            <w:r/>
            <w:r>
              <w:rPr>
                <w:rFonts w:ascii="Aptos" w:hAnsi="Aptos"/>
                <w:b w:val="0"/>
                <w:sz w:val="15"/>
              </w:rPr>
              <w:t>No chatter around threshold; fast escalation path works</w:t>
            </w:r>
          </w:p>
        </w:tc>
      </w:tr>
      <w:tr>
        <w:tc>
          <w:tcPr>
            <w:tcW w:type="dxa" w:w="1296"/>
            <w:vAlign w:val="center"/>
          </w:tcPr>
          <w:p>
            <w:r/>
            <w:r>
              <w:rPr>
                <w:rFonts w:ascii="Aptos" w:hAnsi="Aptos"/>
                <w:b w:val="0"/>
                <w:sz w:val="15"/>
              </w:rPr>
              <w:t>GV-GEO01</w:t>
            </w:r>
          </w:p>
        </w:tc>
        <w:tc>
          <w:tcPr>
            <w:tcW w:type="dxa" w:w="2016"/>
            <w:vAlign w:val="center"/>
          </w:tcPr>
          <w:p>
            <w:r/>
            <w:r>
              <w:rPr>
                <w:rFonts w:ascii="Aptos" w:hAnsi="Aptos"/>
                <w:b w:val="0"/>
                <w:sz w:val="15"/>
              </w:rPr>
              <w:t>Gradient</w:t>
            </w:r>
          </w:p>
        </w:tc>
        <w:tc>
          <w:tcPr>
            <w:tcW w:type="dxa" w:w="4320"/>
            <w:vAlign w:val="center"/>
          </w:tcPr>
          <w:p>
            <w:r/>
            <w:r>
              <w:rPr>
                <w:rFonts w:ascii="Aptos" w:hAnsi="Aptos"/>
                <w:b w:val="0"/>
                <w:sz w:val="15"/>
              </w:rPr>
              <w:t>Flat, plane, edge conditions</w:t>
            </w:r>
          </w:p>
        </w:tc>
        <w:tc>
          <w:tcPr>
            <w:tcW w:type="dxa" w:w="3312"/>
            <w:vAlign w:val="center"/>
          </w:tcPr>
          <w:p>
            <w:r/>
            <w:r>
              <w:rPr>
                <w:rFonts w:ascii="Aptos" w:hAnsi="Aptos"/>
                <w:b w:val="0"/>
                <w:sz w:val="15"/>
              </w:rPr>
              <w:t>Correct central differences and aspect conventions</w:t>
            </w:r>
          </w:p>
        </w:tc>
      </w:tr>
      <w:tr>
        <w:tc>
          <w:tcPr>
            <w:tcW w:type="dxa" w:w="1296"/>
            <w:vAlign w:val="center"/>
          </w:tcPr>
          <w:p>
            <w:r/>
            <w:r>
              <w:rPr>
                <w:rFonts w:ascii="Aptos" w:hAnsi="Aptos"/>
                <w:b w:val="0"/>
                <w:sz w:val="15"/>
              </w:rPr>
              <w:t>GV-FIRE01</w:t>
            </w:r>
          </w:p>
        </w:tc>
        <w:tc>
          <w:tcPr>
            <w:tcW w:type="dxa" w:w="2016"/>
            <w:vAlign w:val="center"/>
          </w:tcPr>
          <w:p>
            <w:r/>
            <w:r>
              <w:rPr>
                <w:rFonts w:ascii="Aptos" w:hAnsi="Aptos"/>
                <w:b w:val="0"/>
                <w:sz w:val="15"/>
              </w:rPr>
              <w:t>ROS/arrival</w:t>
            </w:r>
          </w:p>
        </w:tc>
        <w:tc>
          <w:tcPr>
            <w:tcW w:type="dxa" w:w="4320"/>
            <w:vAlign w:val="center"/>
          </w:tcPr>
          <w:p>
            <w:r/>
            <w:r>
              <w:rPr>
                <w:rFonts w:ascii="Aptos" w:hAnsi="Aptos"/>
                <w:b w:val="0"/>
                <w:sz w:val="15"/>
              </w:rPr>
              <w:t>No wind, wind-aligned, crosswind, uphill/downhill, barrier</w:t>
            </w:r>
          </w:p>
        </w:tc>
        <w:tc>
          <w:tcPr>
            <w:tcW w:type="dxa" w:w="3312"/>
            <w:vAlign w:val="center"/>
          </w:tcPr>
          <w:p>
            <w:r/>
            <w:r>
              <w:rPr>
                <w:rFonts w:ascii="Aptos" w:hAnsi="Aptos"/>
                <w:b w:val="0"/>
                <w:sz w:val="15"/>
              </w:rPr>
              <w:t>Directional effect, diagonal distance, non-burnable barrier behavior</w:t>
            </w:r>
          </w:p>
        </w:tc>
      </w:tr>
      <w:tr>
        <w:tc>
          <w:tcPr>
            <w:tcW w:type="dxa" w:w="1296"/>
            <w:vAlign w:val="center"/>
          </w:tcPr>
          <w:p>
            <w:r/>
            <w:r>
              <w:rPr>
                <w:rFonts w:ascii="Aptos" w:hAnsi="Aptos"/>
                <w:b w:val="0"/>
                <w:sz w:val="15"/>
              </w:rPr>
              <w:t>GV-GEO02</w:t>
            </w:r>
          </w:p>
        </w:tc>
        <w:tc>
          <w:tcPr>
            <w:tcW w:type="dxa" w:w="2016"/>
            <w:vAlign w:val="center"/>
          </w:tcPr>
          <w:p>
            <w:r/>
            <w:r>
              <w:rPr>
                <w:rFonts w:ascii="Aptos" w:hAnsi="Aptos"/>
                <w:b w:val="0"/>
                <w:sz w:val="15"/>
              </w:rPr>
              <w:t>Geometry</w:t>
            </w:r>
          </w:p>
        </w:tc>
        <w:tc>
          <w:tcPr>
            <w:tcW w:type="dxa" w:w="4320"/>
            <w:vAlign w:val="center"/>
          </w:tcPr>
          <w:p>
            <w:r/>
            <w:r>
              <w:rPr>
                <w:rFonts w:ascii="Aptos" w:hAnsi="Aptos"/>
                <w:b w:val="0"/>
                <w:sz w:val="15"/>
              </w:rPr>
              <w:t>Single blob, holes, disjoint zones</w:t>
            </w:r>
          </w:p>
        </w:tc>
        <w:tc>
          <w:tcPr>
            <w:tcW w:type="dxa" w:w="3312"/>
            <w:vAlign w:val="center"/>
          </w:tcPr>
          <w:p>
            <w:r/>
            <w:r>
              <w:rPr>
                <w:rFonts w:ascii="Aptos" w:hAnsi="Aptos"/>
                <w:b w:val="0"/>
                <w:sz w:val="15"/>
              </w:rPr>
              <w:t>Valid Polygon/MultiPolygon; repair/simplification does not change source raster</w:t>
            </w:r>
          </w:p>
        </w:tc>
      </w:tr>
    </w:tbl>
    <w:p/>
    <w:p>
      <w:pPr>
        <w:pStyle w:val="Heading2"/>
      </w:pPr>
      <w:r>
        <w:t>4.2 Numerical Tolerances</w:t>
      </w:r>
    </w:p>
    <w:p>
      <w:pPr>
        <w:spacing w:after="100"/>
      </w:pPr>
      <w:r>
        <w:t>Each numerical test must declare its tolerance. Use exact equality only for integer/state outputs or explicitly deterministic operations. Floating-point comparisons should use absolute and/or relative tolerance appropriate to units and algorithm. Tolerance changes require review because they can hide implementation drift.</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D9EAF0"/>
          </w:tcPr>
          <w:p>
            <w:r/>
            <w:r>
              <w:rPr>
                <w:rFonts w:ascii="Aptos" w:hAnsi="Aptos"/>
                <w:b/>
                <w:sz w:val="16"/>
              </w:rPr>
              <w:t>Artifact</w:t>
            </w:r>
          </w:p>
        </w:tc>
        <w:tc>
          <w:tcPr>
            <w:tcW w:type="dxa" w:w="3168"/>
            <w:vAlign w:val="center"/>
            <w:shd w:fill="D9EAF0"/>
          </w:tcPr>
          <w:p>
            <w:r/>
            <w:r>
              <w:rPr>
                <w:rFonts w:ascii="Aptos" w:hAnsi="Aptos"/>
                <w:b/>
                <w:sz w:val="16"/>
              </w:rPr>
              <w:t>Default comparison approach</w:t>
            </w:r>
          </w:p>
        </w:tc>
        <w:tc>
          <w:tcPr>
            <w:tcW w:type="dxa" w:w="5472"/>
            <w:vAlign w:val="center"/>
            <w:shd w:fill="D9EAF0"/>
          </w:tcPr>
          <w:p>
            <w:r/>
            <w:r>
              <w:rPr>
                <w:rFonts w:ascii="Aptos" w:hAnsi="Aptos"/>
                <w:b/>
                <w:sz w:val="16"/>
              </w:rPr>
              <w:t>Notes</w:t>
            </w:r>
          </w:p>
        </w:tc>
      </w:tr>
      <w:tr>
        <w:tc>
          <w:tcPr>
            <w:tcW w:type="dxa" w:w="2304"/>
            <w:vAlign w:val="center"/>
          </w:tcPr>
          <w:p>
            <w:r/>
            <w:r>
              <w:rPr>
                <w:rFonts w:ascii="Aptos" w:hAnsi="Aptos"/>
                <w:b w:val="0"/>
                <w:sz w:val="16"/>
              </w:rPr>
              <w:t>Scalar reference math</w:t>
            </w:r>
          </w:p>
        </w:tc>
        <w:tc>
          <w:tcPr>
            <w:tcW w:type="dxa" w:w="3168"/>
            <w:vAlign w:val="center"/>
          </w:tcPr>
          <w:p>
            <w:r/>
            <w:r>
              <w:rPr>
                <w:rFonts w:ascii="Aptos" w:hAnsi="Aptos"/>
                <w:b w:val="0"/>
                <w:sz w:val="16"/>
              </w:rPr>
              <w:t>abs/rel tolerance</w:t>
            </w:r>
          </w:p>
        </w:tc>
        <w:tc>
          <w:tcPr>
            <w:tcW w:type="dxa" w:w="5472"/>
            <w:vAlign w:val="center"/>
          </w:tcPr>
          <w:p>
            <w:r/>
            <w:r>
              <w:rPr>
                <w:rFonts w:ascii="Aptos" w:hAnsi="Aptos"/>
                <w:b w:val="0"/>
                <w:sz w:val="16"/>
              </w:rPr>
              <w:t>Choose per quantity; document units.</w:t>
            </w:r>
          </w:p>
        </w:tc>
      </w:tr>
      <w:tr>
        <w:tc>
          <w:tcPr>
            <w:tcW w:type="dxa" w:w="2304"/>
            <w:vAlign w:val="center"/>
          </w:tcPr>
          <w:p>
            <w:r/>
            <w:r>
              <w:rPr>
                <w:rFonts w:ascii="Aptos" w:hAnsi="Aptos"/>
                <w:b w:val="0"/>
                <w:sz w:val="16"/>
              </w:rPr>
              <w:t>State machine</w:t>
            </w:r>
          </w:p>
        </w:tc>
        <w:tc>
          <w:tcPr>
            <w:tcW w:type="dxa" w:w="3168"/>
            <w:vAlign w:val="center"/>
          </w:tcPr>
          <w:p>
            <w:r/>
            <w:r>
              <w:rPr>
                <w:rFonts w:ascii="Aptos" w:hAnsi="Aptos"/>
                <w:b w:val="0"/>
                <w:sz w:val="16"/>
              </w:rPr>
              <w:t>exact</w:t>
            </w:r>
          </w:p>
        </w:tc>
        <w:tc>
          <w:tcPr>
            <w:tcW w:type="dxa" w:w="5472"/>
            <w:vAlign w:val="center"/>
          </w:tcPr>
          <w:p>
            <w:r/>
            <w:r>
              <w:rPr>
                <w:rFonts w:ascii="Aptos" w:hAnsi="Aptos"/>
                <w:b w:val="0"/>
                <w:sz w:val="16"/>
              </w:rPr>
              <w:t>State, reason code and event transition must match.</w:t>
            </w:r>
          </w:p>
        </w:tc>
      </w:tr>
      <w:tr>
        <w:tc>
          <w:tcPr>
            <w:tcW w:type="dxa" w:w="2304"/>
            <w:vAlign w:val="center"/>
          </w:tcPr>
          <w:p>
            <w:r/>
            <w:r>
              <w:rPr>
                <w:rFonts w:ascii="Aptos" w:hAnsi="Aptos"/>
                <w:b w:val="0"/>
                <w:sz w:val="16"/>
              </w:rPr>
              <w:t>Geometry</w:t>
            </w:r>
          </w:p>
        </w:tc>
        <w:tc>
          <w:tcPr>
            <w:tcW w:type="dxa" w:w="3168"/>
            <w:vAlign w:val="center"/>
          </w:tcPr>
          <w:p>
            <w:r/>
            <w:r>
              <w:rPr>
                <w:rFonts w:ascii="Aptos" w:hAnsi="Aptos"/>
                <w:b w:val="0"/>
                <w:sz w:val="16"/>
              </w:rPr>
              <w:t>topological + area/shape tolerance</w:t>
            </w:r>
          </w:p>
        </w:tc>
        <w:tc>
          <w:tcPr>
            <w:tcW w:type="dxa" w:w="5472"/>
            <w:vAlign w:val="center"/>
          </w:tcPr>
          <w:p>
            <w:r/>
            <w:r>
              <w:rPr>
                <w:rFonts w:ascii="Aptos" w:hAnsi="Aptos"/>
                <w:b w:val="0"/>
                <w:sz w:val="16"/>
              </w:rPr>
              <w:t>Raw raster remains canonical; display simplification is separate.</w:t>
            </w:r>
          </w:p>
        </w:tc>
      </w:tr>
      <w:tr>
        <w:tc>
          <w:tcPr>
            <w:tcW w:type="dxa" w:w="2304"/>
            <w:vAlign w:val="center"/>
          </w:tcPr>
          <w:p>
            <w:r/>
            <w:r>
              <w:rPr>
                <w:rFonts w:ascii="Aptos" w:hAnsi="Aptos"/>
                <w:b w:val="0"/>
                <w:sz w:val="16"/>
              </w:rPr>
              <w:t>Arrival raster</w:t>
            </w:r>
          </w:p>
        </w:tc>
        <w:tc>
          <w:tcPr>
            <w:tcW w:type="dxa" w:w="3168"/>
            <w:vAlign w:val="center"/>
          </w:tcPr>
          <w:p>
            <w:r/>
            <w:r>
              <w:rPr>
                <w:rFonts w:ascii="Aptos" w:hAnsi="Aptos"/>
                <w:b w:val="0"/>
                <w:sz w:val="16"/>
              </w:rPr>
              <w:t>cellwise/time tolerance</w:t>
            </w:r>
          </w:p>
        </w:tc>
        <w:tc>
          <w:tcPr>
            <w:tcW w:type="dxa" w:w="5472"/>
            <w:vAlign w:val="center"/>
          </w:tcPr>
          <w:p>
            <w:r/>
            <w:r>
              <w:rPr>
                <w:rFonts w:ascii="Aptos" w:hAnsi="Aptos"/>
                <w:b w:val="0"/>
                <w:sz w:val="16"/>
              </w:rPr>
              <w:t>Check reachable cells, barriers and arrival ordering.</w:t>
            </w:r>
          </w:p>
        </w:tc>
      </w:tr>
      <w:tr>
        <w:tc>
          <w:tcPr>
            <w:tcW w:type="dxa" w:w="2304"/>
            <w:vAlign w:val="center"/>
          </w:tcPr>
          <w:p>
            <w:r/>
            <w:r>
              <w:rPr>
                <w:rFonts w:ascii="Aptos" w:hAnsi="Aptos"/>
                <w:b w:val="0"/>
                <w:sz w:val="16"/>
              </w:rPr>
              <w:t>Probabilities</w:t>
            </w:r>
          </w:p>
        </w:tc>
        <w:tc>
          <w:tcPr>
            <w:tcW w:type="dxa" w:w="3168"/>
            <w:vAlign w:val="center"/>
          </w:tcPr>
          <w:p>
            <w:r/>
            <w:r>
              <w:rPr>
                <w:rFonts w:ascii="Aptos" w:hAnsi="Aptos"/>
                <w:b w:val="0"/>
                <w:sz w:val="16"/>
              </w:rPr>
              <w:t>N/A</w:t>
            </w:r>
          </w:p>
        </w:tc>
        <w:tc>
          <w:tcPr>
            <w:tcW w:type="dxa" w:w="5472"/>
            <w:vAlign w:val="center"/>
          </w:tcPr>
          <w:p>
            <w:r/>
            <w:r>
              <w:rPr>
                <w:rFonts w:ascii="Aptos" w:hAnsi="Aptos"/>
                <w:b w:val="0"/>
                <w:sz w:val="16"/>
              </w:rPr>
              <w:t>NexAlert confidence/risk are operational indices unless a distinct probabilistic model is introduced.</w:t>
            </w:r>
          </w:p>
        </w:tc>
      </w:tr>
    </w:tbl>
    <w:p/>
    <w:p>
      <w:pPr>
        <w:pStyle w:val="Heading1"/>
      </w:pPr>
      <w:r>
        <w:t>5. Hardware, Sensor &amp; Edge-Node Validation</w:t>
      </w:r>
    </w:p>
    <w:p>
      <w:pPr>
        <w:spacing w:after="100"/>
      </w:pPr>
      <w:r>
        <w:t>Physical validation must be performed with the exact sensor modules, wiring, power system, enclosure and firmware configuration intended for the demonstration. A simulator cannot replace calibration evidence for physical sensors.</w:t>
      </w:r>
    </w:p>
    <w:p>
      <w:pPr>
        <w:pStyle w:val="Heading2"/>
      </w:pPr>
      <w:r>
        <w:t>5.1 Sensor Validation Matrix</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0"/>
          </w:tcPr>
          <w:p>
            <w:r/>
            <w:r>
              <w:rPr>
                <w:rFonts w:ascii="Aptos" w:hAnsi="Aptos"/>
                <w:b/>
                <w:sz w:val="14"/>
              </w:rPr>
              <w:t>Sensor class</w:t>
            </w:r>
          </w:p>
        </w:tc>
        <w:tc>
          <w:tcPr>
            <w:tcW w:type="dxa" w:w="4896"/>
            <w:vAlign w:val="center"/>
            <w:shd w:fill="D9EAF0"/>
          </w:tcPr>
          <w:p>
            <w:r/>
            <w:r>
              <w:rPr>
                <w:rFonts w:ascii="Aptos" w:hAnsi="Aptos"/>
                <w:b/>
                <w:sz w:val="14"/>
              </w:rPr>
              <w:t>Validation</w:t>
            </w:r>
          </w:p>
        </w:tc>
        <w:tc>
          <w:tcPr>
            <w:tcW w:type="dxa" w:w="3168"/>
            <w:vAlign w:val="center"/>
            <w:shd w:fill="D9EAF0"/>
          </w:tcPr>
          <w:p>
            <w:r/>
            <w:r>
              <w:rPr>
                <w:rFonts w:ascii="Aptos" w:hAnsi="Aptos"/>
                <w:b/>
                <w:sz w:val="14"/>
              </w:rPr>
              <w:t>Acceptance evidence</w:t>
            </w:r>
          </w:p>
        </w:tc>
      </w:tr>
      <w:tr>
        <w:tc>
          <w:tcPr>
            <w:tcW w:type="dxa" w:w="1728"/>
            <w:vAlign w:val="center"/>
          </w:tcPr>
          <w:p>
            <w:r/>
            <w:r>
              <w:rPr>
                <w:rFonts w:ascii="Aptos" w:hAnsi="Aptos"/>
                <w:b w:val="0"/>
                <w:sz w:val="14"/>
              </w:rPr>
              <w:t>Temperature</w:t>
            </w:r>
          </w:p>
        </w:tc>
        <w:tc>
          <w:tcPr>
            <w:tcW w:type="dxa" w:w="4896"/>
            <w:vAlign w:val="center"/>
          </w:tcPr>
          <w:p>
            <w:r/>
            <w:r>
              <w:rPr>
                <w:rFonts w:ascii="Aptos" w:hAnsi="Aptos"/>
                <w:b w:val="0"/>
                <w:sz w:val="14"/>
              </w:rPr>
              <w:t>Known-point comparison over operating range; warm-up behavior</w:t>
            </w:r>
          </w:p>
        </w:tc>
        <w:tc>
          <w:tcPr>
            <w:tcW w:type="dxa" w:w="3168"/>
            <w:vAlign w:val="center"/>
          </w:tcPr>
          <w:p>
            <w:r/>
            <w:r>
              <w:rPr>
                <w:rFonts w:ascii="Aptos" w:hAnsi="Aptos"/>
                <w:b w:val="0"/>
                <w:sz w:val="14"/>
              </w:rPr>
              <w:t>Calibration record, error distribution, timestamped samples</w:t>
            </w:r>
          </w:p>
        </w:tc>
      </w:tr>
      <w:tr>
        <w:tc>
          <w:tcPr>
            <w:tcW w:type="dxa" w:w="1728"/>
            <w:vAlign w:val="center"/>
          </w:tcPr>
          <w:p>
            <w:r/>
            <w:r>
              <w:rPr>
                <w:rFonts w:ascii="Aptos" w:hAnsi="Aptos"/>
                <w:b w:val="0"/>
                <w:sz w:val="14"/>
              </w:rPr>
              <w:t>Humidity</w:t>
            </w:r>
          </w:p>
        </w:tc>
        <w:tc>
          <w:tcPr>
            <w:tcW w:type="dxa" w:w="4896"/>
            <w:vAlign w:val="center"/>
          </w:tcPr>
          <w:p>
            <w:r/>
            <w:r>
              <w:rPr>
                <w:rFonts w:ascii="Aptos" w:hAnsi="Aptos"/>
                <w:b w:val="0"/>
                <w:sz w:val="14"/>
              </w:rPr>
              <w:t>Controlled reference comparison; drift observation</w:t>
            </w:r>
          </w:p>
        </w:tc>
        <w:tc>
          <w:tcPr>
            <w:tcW w:type="dxa" w:w="3168"/>
            <w:vAlign w:val="center"/>
          </w:tcPr>
          <w:p>
            <w:r/>
            <w:r>
              <w:rPr>
                <w:rFonts w:ascii="Aptos" w:hAnsi="Aptos"/>
                <w:b w:val="0"/>
                <w:sz w:val="14"/>
              </w:rPr>
              <w:t>Relative error record and hysteresis note</w:t>
            </w:r>
          </w:p>
        </w:tc>
      </w:tr>
      <w:tr>
        <w:tc>
          <w:tcPr>
            <w:tcW w:type="dxa" w:w="1728"/>
            <w:vAlign w:val="center"/>
          </w:tcPr>
          <w:p>
            <w:r/>
            <w:r>
              <w:rPr>
                <w:rFonts w:ascii="Aptos" w:hAnsi="Aptos"/>
                <w:b w:val="0"/>
                <w:sz w:val="14"/>
              </w:rPr>
              <w:t>PM2.5/PM10</w:t>
            </w:r>
          </w:p>
        </w:tc>
        <w:tc>
          <w:tcPr>
            <w:tcW w:type="dxa" w:w="4896"/>
            <w:vAlign w:val="center"/>
          </w:tcPr>
          <w:p>
            <w:r/>
            <w:r>
              <w:rPr>
                <w:rFonts w:ascii="Aptos" w:hAnsi="Aptos"/>
                <w:b w:val="0"/>
                <w:sz w:val="14"/>
              </w:rPr>
              <w:t>Reference instrument side-by-side under controlled conditions</w:t>
            </w:r>
          </w:p>
        </w:tc>
        <w:tc>
          <w:tcPr>
            <w:tcW w:type="dxa" w:w="3168"/>
            <w:vAlign w:val="center"/>
          </w:tcPr>
          <w:p>
            <w:r/>
            <w:r>
              <w:rPr>
                <w:rFonts w:ascii="Aptos" w:hAnsi="Aptos"/>
                <w:b w:val="0"/>
                <w:sz w:val="14"/>
              </w:rPr>
              <w:t>Correlation/error record, warm-up and saturation behavior</w:t>
            </w:r>
          </w:p>
        </w:tc>
      </w:tr>
      <w:tr>
        <w:tc>
          <w:tcPr>
            <w:tcW w:type="dxa" w:w="1728"/>
            <w:vAlign w:val="center"/>
          </w:tcPr>
          <w:p>
            <w:r/>
            <w:r>
              <w:rPr>
                <w:rFonts w:ascii="Aptos" w:hAnsi="Aptos"/>
                <w:b w:val="0"/>
                <w:sz w:val="14"/>
              </w:rPr>
              <w:t>Gas</w:t>
            </w:r>
          </w:p>
        </w:tc>
        <w:tc>
          <w:tcPr>
            <w:tcW w:type="dxa" w:w="4896"/>
            <w:vAlign w:val="center"/>
          </w:tcPr>
          <w:p>
            <w:r/>
            <w:r>
              <w:rPr>
                <w:rFonts w:ascii="Aptos" w:hAnsi="Aptos"/>
                <w:b w:val="0"/>
                <w:sz w:val="14"/>
              </w:rPr>
              <w:t>Gas-species-specific calibration and cross-sensitivity review</w:t>
            </w:r>
          </w:p>
        </w:tc>
        <w:tc>
          <w:tcPr>
            <w:tcW w:type="dxa" w:w="3168"/>
            <w:vAlign w:val="center"/>
          </w:tcPr>
          <w:p>
            <w:r/>
            <w:r>
              <w:rPr>
                <w:rFonts w:ascii="Aptos" w:hAnsi="Aptos"/>
                <w:b w:val="0"/>
                <w:sz w:val="14"/>
              </w:rPr>
              <w:t>Chosen sensor rationale, calibration/driver evidence; do not label generic response as ppm without calibration</w:t>
            </w:r>
          </w:p>
        </w:tc>
      </w:tr>
      <w:tr>
        <w:tc>
          <w:tcPr>
            <w:tcW w:type="dxa" w:w="1728"/>
            <w:vAlign w:val="center"/>
          </w:tcPr>
          <w:p>
            <w:r/>
            <w:r>
              <w:rPr>
                <w:rFonts w:ascii="Aptos" w:hAnsi="Aptos"/>
                <w:b w:val="0"/>
                <w:sz w:val="14"/>
              </w:rPr>
              <w:t>Water level</w:t>
            </w:r>
          </w:p>
        </w:tc>
        <w:tc>
          <w:tcPr>
            <w:tcW w:type="dxa" w:w="4896"/>
            <w:vAlign w:val="center"/>
          </w:tcPr>
          <w:p>
            <w:r/>
            <w:r>
              <w:rPr>
                <w:rFonts w:ascii="Aptos" w:hAnsi="Aptos"/>
                <w:b w:val="0"/>
                <w:sz w:val="14"/>
              </w:rPr>
              <w:t>Known-depth references, zero offset, repeatability</w:t>
            </w:r>
          </w:p>
        </w:tc>
        <w:tc>
          <w:tcPr>
            <w:tcW w:type="dxa" w:w="3168"/>
            <w:vAlign w:val="center"/>
          </w:tcPr>
          <w:p>
            <w:r/>
            <w:r>
              <w:rPr>
                <w:rFonts w:ascii="Aptos" w:hAnsi="Aptos"/>
                <w:b w:val="0"/>
                <w:sz w:val="14"/>
              </w:rPr>
              <w:t>Depth error record and installation geometry</w:t>
            </w:r>
          </w:p>
        </w:tc>
      </w:tr>
      <w:tr>
        <w:tc>
          <w:tcPr>
            <w:tcW w:type="dxa" w:w="1728"/>
            <w:vAlign w:val="center"/>
          </w:tcPr>
          <w:p>
            <w:r/>
            <w:r>
              <w:rPr>
                <w:rFonts w:ascii="Aptos" w:hAnsi="Aptos"/>
                <w:b w:val="0"/>
                <w:sz w:val="14"/>
              </w:rPr>
              <w:t>Rainfall</w:t>
            </w:r>
          </w:p>
        </w:tc>
        <w:tc>
          <w:tcPr>
            <w:tcW w:type="dxa" w:w="4896"/>
            <w:vAlign w:val="center"/>
          </w:tcPr>
          <w:p>
            <w:r/>
            <w:r>
              <w:rPr>
                <w:rFonts w:ascii="Aptos" w:hAnsi="Aptos"/>
                <w:b w:val="0"/>
                <w:sz w:val="14"/>
              </w:rPr>
              <w:t>Known flow/rain simulator or reference gauge comparison</w:t>
            </w:r>
          </w:p>
        </w:tc>
        <w:tc>
          <w:tcPr>
            <w:tcW w:type="dxa" w:w="3168"/>
            <w:vAlign w:val="center"/>
          </w:tcPr>
          <w:p>
            <w:r/>
            <w:r>
              <w:rPr>
                <w:rFonts w:ascii="Aptos" w:hAnsi="Aptos"/>
                <w:b w:val="0"/>
                <w:sz w:val="14"/>
              </w:rPr>
              <w:t>Rate/cumulative error and resolution record</w:t>
            </w:r>
          </w:p>
        </w:tc>
      </w:tr>
      <w:tr>
        <w:tc>
          <w:tcPr>
            <w:tcW w:type="dxa" w:w="1728"/>
            <w:vAlign w:val="center"/>
          </w:tcPr>
          <w:p>
            <w:r/>
            <w:r>
              <w:rPr>
                <w:rFonts w:ascii="Aptos" w:hAnsi="Aptos"/>
                <w:b w:val="0"/>
                <w:sz w:val="14"/>
              </w:rPr>
              <w:t>Soil moisture</w:t>
            </w:r>
          </w:p>
        </w:tc>
        <w:tc>
          <w:tcPr>
            <w:tcW w:type="dxa" w:w="4896"/>
            <w:vAlign w:val="center"/>
          </w:tcPr>
          <w:p>
            <w:r/>
            <w:r>
              <w:rPr>
                <w:rFonts w:ascii="Aptos" w:hAnsi="Aptos"/>
                <w:b w:val="0"/>
                <w:sz w:val="14"/>
              </w:rPr>
              <w:t>Reference media/moisture conditions, installation-specific calibration</w:t>
            </w:r>
          </w:p>
        </w:tc>
        <w:tc>
          <w:tcPr>
            <w:tcW w:type="dxa" w:w="3168"/>
            <w:vAlign w:val="center"/>
          </w:tcPr>
          <w:p>
            <w:r/>
            <w:r>
              <w:rPr>
                <w:rFonts w:ascii="Aptos" w:hAnsi="Aptos"/>
                <w:b w:val="0"/>
                <w:sz w:val="14"/>
              </w:rPr>
              <w:t>Calibration curve/lookup and depth/location assumptions</w:t>
            </w:r>
          </w:p>
        </w:tc>
      </w:tr>
      <w:tr>
        <w:tc>
          <w:tcPr>
            <w:tcW w:type="dxa" w:w="1728"/>
            <w:vAlign w:val="center"/>
          </w:tcPr>
          <w:p>
            <w:r/>
            <w:r>
              <w:rPr>
                <w:rFonts w:ascii="Aptos" w:hAnsi="Aptos"/>
                <w:b w:val="0"/>
                <w:sz w:val="14"/>
              </w:rPr>
              <w:t>Vibration</w:t>
            </w:r>
          </w:p>
        </w:tc>
        <w:tc>
          <w:tcPr>
            <w:tcW w:type="dxa" w:w="4896"/>
            <w:vAlign w:val="center"/>
          </w:tcPr>
          <w:p>
            <w:r/>
            <w:r>
              <w:rPr>
                <w:rFonts w:ascii="Aptos" w:hAnsi="Aptos"/>
                <w:b w:val="0"/>
                <w:sz w:val="14"/>
              </w:rPr>
              <w:t>Known excitation or repeatable test fixture</w:t>
            </w:r>
          </w:p>
        </w:tc>
        <w:tc>
          <w:tcPr>
            <w:tcW w:type="dxa" w:w="3168"/>
            <w:vAlign w:val="center"/>
          </w:tcPr>
          <w:p>
            <w:r/>
            <w:r>
              <w:rPr>
                <w:rFonts w:ascii="Aptos" w:hAnsi="Aptos"/>
                <w:b w:val="0"/>
                <w:sz w:val="14"/>
              </w:rPr>
              <w:t>Sensor output consistency and unit calibration</w:t>
            </w:r>
          </w:p>
        </w:tc>
      </w:tr>
    </w:tbl>
    <w:p/>
    <w:p>
      <w:pPr>
        <w:pStyle w:val="Heading2"/>
      </w:pPr>
      <w:r>
        <w:t>5.2 Edge Functional Tests</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0"/>
          </w:tcPr>
          <w:p>
            <w:r/>
            <w:r>
              <w:rPr>
                <w:rFonts w:ascii="Aptos" w:hAnsi="Aptos"/>
                <w:b/>
                <w:sz w:val="15"/>
              </w:rPr>
              <w:t>Test ID</w:t>
            </w:r>
          </w:p>
        </w:tc>
        <w:tc>
          <w:tcPr>
            <w:tcW w:type="dxa" w:w="3456"/>
            <w:vAlign w:val="center"/>
            <w:shd w:fill="D9EAF0"/>
          </w:tcPr>
          <w:p>
            <w:r/>
            <w:r>
              <w:rPr>
                <w:rFonts w:ascii="Aptos" w:hAnsi="Aptos"/>
                <w:b/>
                <w:sz w:val="15"/>
              </w:rPr>
              <w:t>Scenario</w:t>
            </w:r>
          </w:p>
        </w:tc>
        <w:tc>
          <w:tcPr>
            <w:tcW w:type="dxa" w:w="5472"/>
            <w:vAlign w:val="center"/>
            <w:shd w:fill="D9EAF0"/>
          </w:tcPr>
          <w:p>
            <w:r/>
            <w:r>
              <w:rPr>
                <w:rFonts w:ascii="Aptos" w:hAnsi="Aptos"/>
                <w:b/>
                <w:sz w:val="15"/>
              </w:rPr>
              <w:t>Pass criterion</w:t>
            </w:r>
          </w:p>
        </w:tc>
      </w:tr>
      <w:tr>
        <w:tc>
          <w:tcPr>
            <w:tcW w:type="dxa" w:w="1728"/>
            <w:vAlign w:val="center"/>
          </w:tcPr>
          <w:p>
            <w:r/>
            <w:r>
              <w:rPr>
                <w:rFonts w:ascii="Aptos" w:hAnsi="Aptos"/>
                <w:b w:val="0"/>
                <w:sz w:val="15"/>
              </w:rPr>
              <w:t>VAL-EDGE-001</w:t>
            </w:r>
          </w:p>
        </w:tc>
        <w:tc>
          <w:tcPr>
            <w:tcW w:type="dxa" w:w="3456"/>
            <w:vAlign w:val="center"/>
          </w:tcPr>
          <w:p>
            <w:r/>
            <w:r>
              <w:rPr>
                <w:rFonts w:ascii="Aptos" w:hAnsi="Aptos"/>
                <w:b w:val="0"/>
                <w:sz w:val="15"/>
              </w:rPr>
              <w:t>Boot and sensor enumeration</w:t>
            </w:r>
          </w:p>
        </w:tc>
        <w:tc>
          <w:tcPr>
            <w:tcW w:type="dxa" w:w="5472"/>
            <w:vAlign w:val="center"/>
          </w:tcPr>
          <w:p>
            <w:r/>
            <w:r>
              <w:rPr>
                <w:rFonts w:ascii="Aptos" w:hAnsi="Aptos"/>
                <w:b w:val="0"/>
                <w:sz w:val="15"/>
              </w:rPr>
              <w:t>Node boots, enumerates required sensors, records missing/failed devices without fabricating values.</w:t>
            </w:r>
          </w:p>
        </w:tc>
      </w:tr>
      <w:tr>
        <w:tc>
          <w:tcPr>
            <w:tcW w:type="dxa" w:w="1728"/>
            <w:vAlign w:val="center"/>
          </w:tcPr>
          <w:p>
            <w:r/>
            <w:r>
              <w:rPr>
                <w:rFonts w:ascii="Aptos" w:hAnsi="Aptos"/>
                <w:b w:val="0"/>
                <w:sz w:val="15"/>
              </w:rPr>
              <w:t>VAL-EDGE-002</w:t>
            </w:r>
          </w:p>
        </w:tc>
        <w:tc>
          <w:tcPr>
            <w:tcW w:type="dxa" w:w="3456"/>
            <w:vAlign w:val="center"/>
          </w:tcPr>
          <w:p>
            <w:r/>
            <w:r>
              <w:rPr>
                <w:rFonts w:ascii="Aptos" w:hAnsi="Aptos"/>
                <w:b w:val="0"/>
                <w:sz w:val="15"/>
              </w:rPr>
              <w:t>Heartbeat</w:t>
            </w:r>
          </w:p>
        </w:tc>
        <w:tc>
          <w:tcPr>
            <w:tcW w:type="dxa" w:w="5472"/>
            <w:vAlign w:val="center"/>
          </w:tcPr>
          <w:p>
            <w:r/>
            <w:r>
              <w:rPr>
                <w:rFonts w:ascii="Aptos" w:hAnsi="Aptos"/>
                <w:b w:val="0"/>
                <w:sz w:val="15"/>
              </w:rPr>
              <w:t>Heartbeat contains node identity, firmware/config version, diagnostics and freshness.</w:t>
            </w:r>
          </w:p>
        </w:tc>
      </w:tr>
      <w:tr>
        <w:tc>
          <w:tcPr>
            <w:tcW w:type="dxa" w:w="1728"/>
            <w:vAlign w:val="center"/>
          </w:tcPr>
          <w:p>
            <w:r/>
            <w:r>
              <w:rPr>
                <w:rFonts w:ascii="Aptos" w:hAnsi="Aptos"/>
                <w:b w:val="0"/>
                <w:sz w:val="15"/>
              </w:rPr>
              <w:t>VAL-EDGE-003</w:t>
            </w:r>
          </w:p>
        </w:tc>
        <w:tc>
          <w:tcPr>
            <w:tcW w:type="dxa" w:w="3456"/>
            <w:vAlign w:val="center"/>
          </w:tcPr>
          <w:p>
            <w:r/>
            <w:r>
              <w:rPr>
                <w:rFonts w:ascii="Aptos" w:hAnsi="Aptos"/>
                <w:b w:val="0"/>
                <w:sz w:val="15"/>
              </w:rPr>
              <w:t>Local inference</w:t>
            </w:r>
          </w:p>
        </w:tc>
        <w:tc>
          <w:tcPr>
            <w:tcW w:type="dxa" w:w="5472"/>
            <w:vAlign w:val="center"/>
          </w:tcPr>
          <w:p>
            <w:r/>
            <w:r>
              <w:rPr>
                <w:rFonts w:ascii="Aptos" w:hAnsi="Aptos"/>
                <w:b w:val="0"/>
                <w:sz w:val="15"/>
              </w:rPr>
              <w:t>Configured baseline/anomaly path runs at target cadence without blocking acquisition.</w:t>
            </w:r>
          </w:p>
        </w:tc>
      </w:tr>
      <w:tr>
        <w:tc>
          <w:tcPr>
            <w:tcW w:type="dxa" w:w="1728"/>
            <w:vAlign w:val="center"/>
          </w:tcPr>
          <w:p>
            <w:r/>
            <w:r>
              <w:rPr>
                <w:rFonts w:ascii="Aptos" w:hAnsi="Aptos"/>
                <w:b w:val="0"/>
                <w:sz w:val="15"/>
              </w:rPr>
              <w:t>VAL-EDGE-004</w:t>
            </w:r>
          </w:p>
        </w:tc>
        <w:tc>
          <w:tcPr>
            <w:tcW w:type="dxa" w:w="3456"/>
            <w:vAlign w:val="center"/>
          </w:tcPr>
          <w:p>
            <w:r/>
            <w:r>
              <w:rPr>
                <w:rFonts w:ascii="Aptos" w:hAnsi="Aptos"/>
                <w:b w:val="0"/>
                <w:sz w:val="15"/>
              </w:rPr>
              <w:t>Buffer saturation</w:t>
            </w:r>
          </w:p>
        </w:tc>
        <w:tc>
          <w:tcPr>
            <w:tcW w:type="dxa" w:w="5472"/>
            <w:vAlign w:val="center"/>
          </w:tcPr>
          <w:p>
            <w:r/>
            <w:r>
              <w:rPr>
                <w:rFonts w:ascii="Aptos" w:hAnsi="Aptos"/>
                <w:b w:val="0"/>
                <w:sz w:val="15"/>
              </w:rPr>
              <w:t>Bounded ring buffer drops/compacts according to policy; newest safety-critical data remains prioritized where configured.</w:t>
            </w:r>
          </w:p>
        </w:tc>
      </w:tr>
      <w:tr>
        <w:tc>
          <w:tcPr>
            <w:tcW w:type="dxa" w:w="1728"/>
            <w:vAlign w:val="center"/>
          </w:tcPr>
          <w:p>
            <w:r/>
            <w:r>
              <w:rPr>
                <w:rFonts w:ascii="Aptos" w:hAnsi="Aptos"/>
                <w:b w:val="0"/>
                <w:sz w:val="15"/>
              </w:rPr>
              <w:t>VAL-EDGE-005</w:t>
            </w:r>
          </w:p>
        </w:tc>
        <w:tc>
          <w:tcPr>
            <w:tcW w:type="dxa" w:w="3456"/>
            <w:vAlign w:val="center"/>
          </w:tcPr>
          <w:p>
            <w:r/>
            <w:r>
              <w:rPr>
                <w:rFonts w:ascii="Aptos" w:hAnsi="Aptos"/>
                <w:b w:val="0"/>
                <w:sz w:val="15"/>
              </w:rPr>
              <w:t>Clock anomaly</w:t>
            </w:r>
          </w:p>
        </w:tc>
        <w:tc>
          <w:tcPr>
            <w:tcW w:type="dxa" w:w="5472"/>
            <w:vAlign w:val="center"/>
          </w:tcPr>
          <w:p>
            <w:r/>
            <w:r>
              <w:rPr>
                <w:rFonts w:ascii="Aptos" w:hAnsi="Aptos"/>
                <w:b w:val="0"/>
                <w:sz w:val="15"/>
              </w:rPr>
              <w:t>Backward/invalid timestamps are flagged; measurement time remains distinct from receive time.</w:t>
            </w:r>
          </w:p>
        </w:tc>
      </w:tr>
      <w:tr>
        <w:tc>
          <w:tcPr>
            <w:tcW w:type="dxa" w:w="1728"/>
            <w:vAlign w:val="center"/>
          </w:tcPr>
          <w:p>
            <w:r/>
            <w:r>
              <w:rPr>
                <w:rFonts w:ascii="Aptos" w:hAnsi="Aptos"/>
                <w:b w:val="0"/>
                <w:sz w:val="15"/>
              </w:rPr>
              <w:t>VAL-EDGE-006</w:t>
            </w:r>
          </w:p>
        </w:tc>
        <w:tc>
          <w:tcPr>
            <w:tcW w:type="dxa" w:w="3456"/>
            <w:vAlign w:val="center"/>
          </w:tcPr>
          <w:p>
            <w:r/>
            <w:r>
              <w:rPr>
                <w:rFonts w:ascii="Aptos" w:hAnsi="Aptos"/>
                <w:b w:val="0"/>
                <w:sz w:val="15"/>
              </w:rPr>
              <w:t>AP/emergency path</w:t>
            </w:r>
          </w:p>
        </w:tc>
        <w:tc>
          <w:tcPr>
            <w:tcW w:type="dxa" w:w="5472"/>
            <w:vAlign w:val="center"/>
          </w:tcPr>
          <w:p>
            <w:r/>
            <w:r>
              <w:rPr>
                <w:rFonts w:ascii="Aptos" w:hAnsi="Aptos"/>
                <w:b w:val="0"/>
                <w:sz w:val="15"/>
              </w:rPr>
              <w:t>Local emergency page remains reachable during configured Master/backend failure path.</w:t>
            </w:r>
          </w:p>
        </w:tc>
      </w:tr>
      <w:tr>
        <w:tc>
          <w:tcPr>
            <w:tcW w:type="dxa" w:w="1728"/>
            <w:vAlign w:val="center"/>
          </w:tcPr>
          <w:p>
            <w:r/>
            <w:r>
              <w:rPr>
                <w:rFonts w:ascii="Aptos" w:hAnsi="Aptos"/>
                <w:b w:val="0"/>
                <w:sz w:val="15"/>
              </w:rPr>
              <w:t>VAL-EDGE-007</w:t>
            </w:r>
          </w:p>
        </w:tc>
        <w:tc>
          <w:tcPr>
            <w:tcW w:type="dxa" w:w="3456"/>
            <w:vAlign w:val="center"/>
          </w:tcPr>
          <w:p>
            <w:r/>
            <w:r>
              <w:rPr>
                <w:rFonts w:ascii="Aptos" w:hAnsi="Aptos"/>
                <w:b w:val="0"/>
                <w:sz w:val="15"/>
              </w:rPr>
              <w:t>Concurrency benchmark</w:t>
            </w:r>
          </w:p>
        </w:tc>
        <w:tc>
          <w:tcPr>
            <w:tcW w:type="dxa" w:w="5472"/>
            <w:vAlign w:val="center"/>
          </w:tcPr>
          <w:p>
            <w:r/>
            <w:r>
              <w:rPr>
                <w:rFonts w:ascii="Aptos" w:hAnsi="Aptos"/>
                <w:b w:val="0"/>
                <w:sz w:val="15"/>
              </w:rPr>
              <w:t>Sensing + local service + telemetry + HMAC + buffering meet measured CPU/heap/latency targets on target hardware.</w:t>
            </w:r>
          </w:p>
        </w:tc>
      </w:tr>
      <w:tr>
        <w:tc>
          <w:tcPr>
            <w:tcW w:type="dxa" w:w="1728"/>
            <w:vAlign w:val="center"/>
          </w:tcPr>
          <w:p>
            <w:r/>
            <w:r>
              <w:rPr>
                <w:rFonts w:ascii="Aptos" w:hAnsi="Aptos"/>
                <w:b w:val="0"/>
                <w:sz w:val="15"/>
              </w:rPr>
              <w:t>VAL-EDGE-008</w:t>
            </w:r>
          </w:p>
        </w:tc>
        <w:tc>
          <w:tcPr>
            <w:tcW w:type="dxa" w:w="3456"/>
            <w:vAlign w:val="center"/>
          </w:tcPr>
          <w:p>
            <w:r/>
            <w:r>
              <w:rPr>
                <w:rFonts w:ascii="Aptos" w:hAnsi="Aptos"/>
                <w:b w:val="0"/>
                <w:sz w:val="15"/>
              </w:rPr>
              <w:t>Power cycle</w:t>
            </w:r>
          </w:p>
        </w:tc>
        <w:tc>
          <w:tcPr>
            <w:tcW w:type="dxa" w:w="5472"/>
            <w:vAlign w:val="center"/>
          </w:tcPr>
          <w:p>
            <w:r/>
            <w:r>
              <w:rPr>
                <w:rFonts w:ascii="Aptos" w:hAnsi="Aptos"/>
                <w:b w:val="0"/>
                <w:sz w:val="15"/>
              </w:rPr>
              <w:t>After abrupt reset, node recovers without corrupting persistent queue/state beyond declared limits.</w:t>
            </w:r>
          </w:p>
        </w:tc>
      </w:tr>
    </w:tbl>
    <w:p/>
    <w:p>
      <w:pPr>
        <w:pStyle w:val="Heading1"/>
      </w:pPr>
      <w:r>
        <w:t>6. Telemetry, Backend &amp; Data Integrity Validation</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0"/>
          </w:tcPr>
          <w:p>
            <w:r/>
            <w:r>
              <w:rPr>
                <w:rFonts w:ascii="Aptos" w:hAnsi="Aptos"/>
                <w:b/>
                <w:sz w:val="15"/>
              </w:rPr>
              <w:t>Area</w:t>
            </w:r>
          </w:p>
        </w:tc>
        <w:tc>
          <w:tcPr>
            <w:tcW w:type="dxa" w:w="4464"/>
            <w:vAlign w:val="center"/>
            <w:shd w:fill="D9EAF0"/>
          </w:tcPr>
          <w:p>
            <w:r/>
            <w:r>
              <w:rPr>
                <w:rFonts w:ascii="Aptos" w:hAnsi="Aptos"/>
                <w:b/>
                <w:sz w:val="15"/>
              </w:rPr>
              <w:t>Representative tests</w:t>
            </w:r>
          </w:p>
        </w:tc>
        <w:tc>
          <w:tcPr>
            <w:tcW w:type="dxa" w:w="4320"/>
            <w:vAlign w:val="center"/>
            <w:shd w:fill="D9EAF0"/>
          </w:tcPr>
          <w:p>
            <w:r/>
            <w:r>
              <w:rPr>
                <w:rFonts w:ascii="Aptos" w:hAnsi="Aptos"/>
                <w:b/>
                <w:sz w:val="15"/>
              </w:rPr>
              <w:t>Acceptance criteria</w:t>
            </w:r>
          </w:p>
        </w:tc>
      </w:tr>
      <w:tr>
        <w:tc>
          <w:tcPr>
            <w:tcW w:type="dxa" w:w="1584"/>
            <w:vAlign w:val="center"/>
          </w:tcPr>
          <w:p>
            <w:r/>
            <w:r>
              <w:rPr>
                <w:rFonts w:ascii="Aptos" w:hAnsi="Aptos"/>
                <w:b w:val="0"/>
                <w:sz w:val="15"/>
              </w:rPr>
              <w:t>Schema</w:t>
            </w:r>
          </w:p>
        </w:tc>
        <w:tc>
          <w:tcPr>
            <w:tcW w:type="dxa" w:w="4464"/>
            <w:vAlign w:val="center"/>
          </w:tcPr>
          <w:p>
            <w:r/>
            <w:r>
              <w:rPr>
                <w:rFonts w:ascii="Aptos" w:hAnsi="Aptos"/>
                <w:b w:val="0"/>
                <w:sz w:val="15"/>
              </w:rPr>
              <w:t>Required/missing/extra fields; units; schema_version</w:t>
            </w:r>
          </w:p>
        </w:tc>
        <w:tc>
          <w:tcPr>
            <w:tcW w:type="dxa" w:w="4320"/>
            <w:vAlign w:val="center"/>
          </w:tcPr>
          <w:p>
            <w:r/>
            <w:r>
              <w:rPr>
                <w:rFonts w:ascii="Aptos" w:hAnsi="Aptos"/>
                <w:b w:val="0"/>
                <w:sz w:val="15"/>
              </w:rPr>
              <w:t>Invalid payload rejected or quarantined; accepted payload is normalized.</w:t>
            </w:r>
          </w:p>
        </w:tc>
      </w:tr>
      <w:tr>
        <w:tc>
          <w:tcPr>
            <w:tcW w:type="dxa" w:w="1584"/>
            <w:vAlign w:val="center"/>
          </w:tcPr>
          <w:p>
            <w:r/>
            <w:r>
              <w:rPr>
                <w:rFonts w:ascii="Aptos" w:hAnsi="Aptos"/>
                <w:b w:val="0"/>
                <w:sz w:val="15"/>
              </w:rPr>
              <w:t>Authentication</w:t>
            </w:r>
          </w:p>
        </w:tc>
        <w:tc>
          <w:tcPr>
            <w:tcW w:type="dxa" w:w="4464"/>
            <w:vAlign w:val="center"/>
          </w:tcPr>
          <w:p>
            <w:r/>
            <w:r>
              <w:rPr>
                <w:rFonts w:ascii="Aptos" w:hAnsi="Aptos"/>
                <w:b w:val="0"/>
                <w:sz w:val="15"/>
              </w:rPr>
              <w:t>Valid/invalid HMAC; wrong key; replay</w:t>
            </w:r>
          </w:p>
        </w:tc>
        <w:tc>
          <w:tcPr>
            <w:tcW w:type="dxa" w:w="4320"/>
            <w:vAlign w:val="center"/>
          </w:tcPr>
          <w:p>
            <w:r/>
            <w:r>
              <w:rPr>
                <w:rFonts w:ascii="Aptos" w:hAnsi="Aptos"/>
                <w:b w:val="0"/>
                <w:sz w:val="15"/>
              </w:rPr>
              <w:t>Invalid/unauthenticated event rejected; replay not processed twice.</w:t>
            </w:r>
          </w:p>
        </w:tc>
      </w:tr>
      <w:tr>
        <w:tc>
          <w:tcPr>
            <w:tcW w:type="dxa" w:w="1584"/>
            <w:vAlign w:val="center"/>
          </w:tcPr>
          <w:p>
            <w:r/>
            <w:r>
              <w:rPr>
                <w:rFonts w:ascii="Aptos" w:hAnsi="Aptos"/>
                <w:b w:val="0"/>
                <w:sz w:val="15"/>
              </w:rPr>
              <w:t>Idempotency</w:t>
            </w:r>
          </w:p>
        </w:tc>
        <w:tc>
          <w:tcPr>
            <w:tcW w:type="dxa" w:w="4464"/>
            <w:vAlign w:val="center"/>
          </w:tcPr>
          <w:p>
            <w:r/>
            <w:r>
              <w:rPr>
                <w:rFonts w:ascii="Aptos" w:hAnsi="Aptos"/>
                <w:b w:val="0"/>
                <w:sz w:val="15"/>
              </w:rPr>
              <w:t>Same telemetry_id/sequence submitted repeatedly</w:t>
            </w:r>
          </w:p>
        </w:tc>
        <w:tc>
          <w:tcPr>
            <w:tcW w:type="dxa" w:w="4320"/>
            <w:vAlign w:val="center"/>
          </w:tcPr>
          <w:p>
            <w:r/>
            <w:r>
              <w:rPr>
                <w:rFonts w:ascii="Aptos" w:hAnsi="Aptos"/>
                <w:b w:val="0"/>
                <w:sz w:val="15"/>
              </w:rPr>
              <w:t>Single logical event in state; duplicate acknowledged or safely ignored.</w:t>
            </w:r>
          </w:p>
        </w:tc>
      </w:tr>
      <w:tr>
        <w:tc>
          <w:tcPr>
            <w:tcW w:type="dxa" w:w="1584"/>
            <w:vAlign w:val="center"/>
          </w:tcPr>
          <w:p>
            <w:r/>
            <w:r>
              <w:rPr>
                <w:rFonts w:ascii="Aptos" w:hAnsi="Aptos"/>
                <w:b w:val="0"/>
                <w:sz w:val="15"/>
              </w:rPr>
              <w:t>Ordering</w:t>
            </w:r>
          </w:p>
        </w:tc>
        <w:tc>
          <w:tcPr>
            <w:tcW w:type="dxa" w:w="4464"/>
            <w:vAlign w:val="center"/>
          </w:tcPr>
          <w:p>
            <w:r/>
            <w:r>
              <w:rPr>
                <w:rFonts w:ascii="Aptos" w:hAnsi="Aptos"/>
                <w:b w:val="0"/>
                <w:sz w:val="15"/>
              </w:rPr>
              <w:t>Out-of-order telemetry; delayed packets</w:t>
            </w:r>
          </w:p>
        </w:tc>
        <w:tc>
          <w:tcPr>
            <w:tcW w:type="dxa" w:w="4320"/>
            <w:vAlign w:val="center"/>
          </w:tcPr>
          <w:p>
            <w:r/>
            <w:r>
              <w:rPr>
                <w:rFonts w:ascii="Aptos" w:hAnsi="Aptos"/>
                <w:b w:val="0"/>
                <w:sz w:val="15"/>
              </w:rPr>
              <w:t>Late data retained with timestamps and does not silently rewrite historical state.</w:t>
            </w:r>
          </w:p>
        </w:tc>
      </w:tr>
      <w:tr>
        <w:tc>
          <w:tcPr>
            <w:tcW w:type="dxa" w:w="1584"/>
            <w:vAlign w:val="center"/>
          </w:tcPr>
          <w:p>
            <w:r/>
            <w:r>
              <w:rPr>
                <w:rFonts w:ascii="Aptos" w:hAnsi="Aptos"/>
                <w:b w:val="0"/>
                <w:sz w:val="15"/>
              </w:rPr>
              <w:t>Clock/freshness</w:t>
            </w:r>
          </w:p>
        </w:tc>
        <w:tc>
          <w:tcPr>
            <w:tcW w:type="dxa" w:w="4464"/>
            <w:vAlign w:val="center"/>
          </w:tcPr>
          <w:p>
            <w:r/>
            <w:r>
              <w:rPr>
                <w:rFonts w:ascii="Aptos" w:hAnsi="Aptos"/>
                <w:b w:val="0"/>
                <w:sz w:val="15"/>
              </w:rPr>
              <w:t>Old, future-skewed, missing receive time</w:t>
            </w:r>
          </w:p>
        </w:tc>
        <w:tc>
          <w:tcPr>
            <w:tcW w:type="dxa" w:w="4320"/>
            <w:vAlign w:val="center"/>
          </w:tcPr>
          <w:p>
            <w:r/>
            <w:r>
              <w:rPr>
                <w:rFonts w:ascii="Aptos" w:hAnsi="Aptos"/>
                <w:b w:val="0"/>
                <w:sz w:val="15"/>
              </w:rPr>
              <w:t>Freshness classification remains correct; no false recency.</w:t>
            </w:r>
          </w:p>
        </w:tc>
      </w:tr>
      <w:tr>
        <w:tc>
          <w:tcPr>
            <w:tcW w:type="dxa" w:w="1584"/>
            <w:vAlign w:val="center"/>
          </w:tcPr>
          <w:p>
            <w:r/>
            <w:r>
              <w:rPr>
                <w:rFonts w:ascii="Aptos" w:hAnsi="Aptos"/>
                <w:b w:val="0"/>
                <w:sz w:val="15"/>
              </w:rPr>
              <w:t>Transactions</w:t>
            </w:r>
          </w:p>
        </w:tc>
        <w:tc>
          <w:tcPr>
            <w:tcW w:type="dxa" w:w="4464"/>
            <w:vAlign w:val="center"/>
          </w:tcPr>
          <w:p>
            <w:r/>
            <w:r>
              <w:rPr>
                <w:rFonts w:ascii="Aptos" w:hAnsi="Aptos"/>
                <w:b w:val="0"/>
                <w:sz w:val="15"/>
              </w:rPr>
              <w:t>Partial incident/alert write failure</w:t>
            </w:r>
          </w:p>
        </w:tc>
        <w:tc>
          <w:tcPr>
            <w:tcW w:type="dxa" w:w="4320"/>
            <w:vAlign w:val="center"/>
          </w:tcPr>
          <w:p>
            <w:r/>
            <w:r>
              <w:rPr>
                <w:rFonts w:ascii="Aptos" w:hAnsi="Aptos"/>
                <w:b w:val="0"/>
                <w:sz w:val="15"/>
              </w:rPr>
              <w:t>Atomicity or explicit recovery path; no impossible half-state.</w:t>
            </w:r>
          </w:p>
        </w:tc>
      </w:tr>
      <w:tr>
        <w:tc>
          <w:tcPr>
            <w:tcW w:type="dxa" w:w="1584"/>
            <w:vAlign w:val="center"/>
          </w:tcPr>
          <w:p>
            <w:r/>
            <w:r>
              <w:rPr>
                <w:rFonts w:ascii="Aptos" w:hAnsi="Aptos"/>
                <w:b w:val="0"/>
                <w:sz w:val="15"/>
              </w:rPr>
              <w:t>Audit</w:t>
            </w:r>
          </w:p>
        </w:tc>
        <w:tc>
          <w:tcPr>
            <w:tcW w:type="dxa" w:w="4464"/>
            <w:vAlign w:val="center"/>
          </w:tcPr>
          <w:p>
            <w:r/>
            <w:r>
              <w:rPr>
                <w:rFonts w:ascii="Aptos" w:hAnsi="Aptos"/>
                <w:b w:val="0"/>
                <w:sz w:val="15"/>
              </w:rPr>
              <w:t>Alert create/edit/standdown; config change; role change</w:t>
            </w:r>
          </w:p>
        </w:tc>
        <w:tc>
          <w:tcPr>
            <w:tcW w:type="dxa" w:w="4320"/>
            <w:vAlign w:val="center"/>
          </w:tcPr>
          <w:p>
            <w:r/>
            <w:r>
              <w:rPr>
                <w:rFonts w:ascii="Aptos" w:hAnsi="Aptos"/>
                <w:b w:val="0"/>
                <w:sz w:val="15"/>
              </w:rPr>
              <w:t>Actor, time, action, reason and correlation ID persisted.</w:t>
            </w:r>
          </w:p>
        </w:tc>
      </w:tr>
      <w:tr>
        <w:tc>
          <w:tcPr>
            <w:tcW w:type="dxa" w:w="1584"/>
            <w:vAlign w:val="center"/>
          </w:tcPr>
          <w:p>
            <w:r/>
            <w:r>
              <w:rPr>
                <w:rFonts w:ascii="Aptos" w:hAnsi="Aptos"/>
                <w:b w:val="0"/>
                <w:sz w:val="15"/>
              </w:rPr>
              <w:t>Migration</w:t>
            </w:r>
          </w:p>
        </w:tc>
        <w:tc>
          <w:tcPr>
            <w:tcW w:type="dxa" w:w="4464"/>
            <w:vAlign w:val="center"/>
          </w:tcPr>
          <w:p>
            <w:r/>
            <w:r>
              <w:rPr>
                <w:rFonts w:ascii="Aptos" w:hAnsi="Aptos"/>
                <w:b w:val="0"/>
                <w:sz w:val="15"/>
              </w:rPr>
              <w:t>Schema/config upgrade on representative backup</w:t>
            </w:r>
          </w:p>
        </w:tc>
        <w:tc>
          <w:tcPr>
            <w:tcW w:type="dxa" w:w="4320"/>
            <w:vAlign w:val="center"/>
          </w:tcPr>
          <w:p>
            <w:r/>
            <w:r>
              <w:rPr>
                <w:rFonts w:ascii="Aptos" w:hAnsi="Aptos"/>
                <w:b w:val="0"/>
                <w:sz w:val="15"/>
              </w:rPr>
              <w:t>Data preserved or migration failure is explicit and recoverable.</w:t>
            </w:r>
          </w:p>
        </w:tc>
      </w:tr>
    </w:tbl>
    <w:p/>
    <w:p>
      <w:pPr>
        <w:pStyle w:val="Heading2"/>
      </w:pPr>
      <w:r>
        <w:t>6.1 End-to-End Trace Test</w:t>
      </w:r>
    </w:p>
    <w:p>
      <w:pPr>
        <w:spacing w:after="100"/>
      </w:pPr>
      <w:r>
        <w:t>A canonical trace should be executed for every release candidate: sensor measurement → edge packet → Master verification → ingestion normalization → quality → anomaly → evidence/confidence → incident state → alert decision → authority UI → citizen delivery/offline UI → audit record. The test harness must retain a single correlation identifier so an evaluator can follow the event through all layers.</w:t>
      </w:r>
    </w:p>
    <w:p>
      <w:pPr>
        <w:pStyle w:val="Heading1"/>
      </w:pPr>
      <w:r>
        <w:t>7. Intelligence &amp; Hazard Reasoning Validation</w:t>
      </w:r>
    </w:p>
    <w:p>
      <w:pPr>
        <w:spacing w:after="100"/>
      </w:pPr>
      <w:r>
        <w:t>The intelligence layer is validated as a chain, not as one opaque score. Each stage must expose reason codes and intermediate values in diagnostic/test mode.</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0"/>
          </w:tcPr>
          <w:p>
            <w:r/>
            <w:r>
              <w:rPr>
                <w:rFonts w:ascii="Aptos" w:hAnsi="Aptos"/>
                <w:b/>
                <w:sz w:val="15"/>
              </w:rPr>
              <w:t>Stage</w:t>
            </w:r>
          </w:p>
        </w:tc>
        <w:tc>
          <w:tcPr>
            <w:tcW w:type="dxa" w:w="4752"/>
            <w:vAlign w:val="center"/>
            <w:shd w:fill="D9EAF0"/>
          </w:tcPr>
          <w:p>
            <w:r/>
            <w:r>
              <w:rPr>
                <w:rFonts w:ascii="Aptos" w:hAnsi="Aptos"/>
                <w:b/>
                <w:sz w:val="15"/>
              </w:rPr>
              <w:t>Validation focus</w:t>
            </w:r>
          </w:p>
        </w:tc>
        <w:tc>
          <w:tcPr>
            <w:tcW w:type="dxa" w:w="3600"/>
            <w:vAlign w:val="center"/>
            <w:shd w:fill="D9EAF0"/>
          </w:tcPr>
          <w:p>
            <w:r/>
            <w:r>
              <w:rPr>
                <w:rFonts w:ascii="Aptos" w:hAnsi="Aptos"/>
                <w:b/>
                <w:sz w:val="15"/>
              </w:rPr>
              <w:t>Failure that must be caught</w:t>
            </w:r>
          </w:p>
        </w:tc>
      </w:tr>
      <w:tr>
        <w:tc>
          <w:tcPr>
            <w:tcW w:type="dxa" w:w="1728"/>
            <w:vAlign w:val="center"/>
          </w:tcPr>
          <w:p>
            <w:r/>
            <w:r>
              <w:rPr>
                <w:rFonts w:ascii="Aptos" w:hAnsi="Aptos"/>
                <w:b w:val="0"/>
                <w:sz w:val="15"/>
              </w:rPr>
              <w:t>Health</w:t>
            </w:r>
          </w:p>
        </w:tc>
        <w:tc>
          <w:tcPr>
            <w:tcW w:type="dxa" w:w="4752"/>
            <w:vAlign w:val="center"/>
          </w:tcPr>
          <w:p>
            <w:r/>
            <w:r>
              <w:rPr>
                <w:rFonts w:ascii="Aptos" w:hAnsi="Aptos"/>
                <w:b w:val="0"/>
                <w:sz w:val="15"/>
              </w:rPr>
              <w:t>Soft diagnostics, hard failures, normalized health</w:t>
            </w:r>
          </w:p>
        </w:tc>
        <w:tc>
          <w:tcPr>
            <w:tcW w:type="dxa" w:w="3600"/>
            <w:vAlign w:val="center"/>
          </w:tcPr>
          <w:p>
            <w:r/>
            <w:r>
              <w:rPr>
                <w:rFonts w:ascii="Aptos" w:hAnsi="Aptos"/>
                <w:b w:val="0"/>
                <w:sz w:val="15"/>
              </w:rPr>
              <w:t>Dead sensor treated as healthy</w:t>
            </w:r>
          </w:p>
        </w:tc>
      </w:tr>
      <w:tr>
        <w:tc>
          <w:tcPr>
            <w:tcW w:type="dxa" w:w="1728"/>
            <w:vAlign w:val="center"/>
          </w:tcPr>
          <w:p>
            <w:r/>
            <w:r>
              <w:rPr>
                <w:rFonts w:ascii="Aptos" w:hAnsi="Aptos"/>
                <w:b w:val="0"/>
                <w:sz w:val="15"/>
              </w:rPr>
              <w:t>Quality</w:t>
            </w:r>
          </w:p>
        </w:tc>
        <w:tc>
          <w:tcPr>
            <w:tcW w:type="dxa" w:w="4752"/>
            <w:vAlign w:val="center"/>
          </w:tcPr>
          <w:p>
            <w:r/>
            <w:r>
              <w:rPr>
                <w:rFonts w:ascii="Aptos" w:hAnsi="Aptos"/>
                <w:b w:val="0"/>
                <w:sz w:val="15"/>
              </w:rPr>
              <w:t>Integrity/stability and freshness</w:t>
            </w:r>
          </w:p>
        </w:tc>
        <w:tc>
          <w:tcPr>
            <w:tcW w:type="dxa" w:w="3600"/>
            <w:vAlign w:val="center"/>
          </w:tcPr>
          <w:p>
            <w:r/>
            <w:r>
              <w:rPr>
                <w:rFonts w:ascii="Aptos" w:hAnsi="Aptos"/>
                <w:b w:val="0"/>
                <w:sz w:val="15"/>
              </w:rPr>
              <w:t>Stale packet treated as current evidence</w:t>
            </w:r>
          </w:p>
        </w:tc>
      </w:tr>
      <w:tr>
        <w:tc>
          <w:tcPr>
            <w:tcW w:type="dxa" w:w="1728"/>
            <w:vAlign w:val="center"/>
          </w:tcPr>
          <w:p>
            <w:r/>
            <w:r>
              <w:rPr>
                <w:rFonts w:ascii="Aptos" w:hAnsi="Aptos"/>
                <w:b w:val="0"/>
                <w:sz w:val="15"/>
              </w:rPr>
              <w:t>Reliability</w:t>
            </w:r>
          </w:p>
        </w:tc>
        <w:tc>
          <w:tcPr>
            <w:tcW w:type="dxa" w:w="4752"/>
            <w:vAlign w:val="center"/>
          </w:tcPr>
          <w:p>
            <w:r/>
            <w:r>
              <w:rPr>
                <w:rFonts w:ascii="Aptos" w:hAnsi="Aptos"/>
                <w:b w:val="0"/>
                <w:sz w:val="15"/>
              </w:rPr>
              <w:t>H×Q×K and bounds</w:t>
            </w:r>
          </w:p>
        </w:tc>
        <w:tc>
          <w:tcPr>
            <w:tcW w:type="dxa" w:w="3600"/>
            <w:vAlign w:val="center"/>
          </w:tcPr>
          <w:p>
            <w:r/>
            <w:r>
              <w:rPr>
                <w:rFonts w:ascii="Aptos" w:hAnsi="Aptos"/>
                <w:b w:val="0"/>
                <w:sz w:val="15"/>
              </w:rPr>
              <w:t>Unreliable sensor dominates node anomaly</w:t>
            </w:r>
          </w:p>
        </w:tc>
      </w:tr>
      <w:tr>
        <w:tc>
          <w:tcPr>
            <w:tcW w:type="dxa" w:w="1728"/>
            <w:vAlign w:val="center"/>
          </w:tcPr>
          <w:p>
            <w:r/>
            <w:r>
              <w:rPr>
                <w:rFonts w:ascii="Aptos" w:hAnsi="Aptos"/>
                <w:b w:val="0"/>
                <w:sz w:val="15"/>
              </w:rPr>
              <w:t>Baseline</w:t>
            </w:r>
          </w:p>
        </w:tc>
        <w:tc>
          <w:tcPr>
            <w:tcW w:type="dxa" w:w="4752"/>
            <w:vAlign w:val="center"/>
          </w:tcPr>
          <w:p>
            <w:r/>
            <w:r>
              <w:rPr>
                <w:rFonts w:ascii="Aptos" w:hAnsi="Aptos"/>
                <w:b w:val="0"/>
                <w:sz w:val="15"/>
              </w:rPr>
              <w:t>Readiness, contamination control, freeze/recovery</w:t>
            </w:r>
          </w:p>
        </w:tc>
        <w:tc>
          <w:tcPr>
            <w:tcW w:type="dxa" w:w="3600"/>
            <w:vAlign w:val="center"/>
          </w:tcPr>
          <w:p>
            <w:r/>
            <w:r>
              <w:rPr>
                <w:rFonts w:ascii="Aptos" w:hAnsi="Aptos"/>
                <w:b w:val="0"/>
                <w:sz w:val="15"/>
              </w:rPr>
              <w:t>Incident values poison baseline</w:t>
            </w:r>
          </w:p>
        </w:tc>
      </w:tr>
      <w:tr>
        <w:tc>
          <w:tcPr>
            <w:tcW w:type="dxa" w:w="1728"/>
            <w:vAlign w:val="center"/>
          </w:tcPr>
          <w:p>
            <w:r/>
            <w:r>
              <w:rPr>
                <w:rFonts w:ascii="Aptos" w:hAnsi="Aptos"/>
                <w:b w:val="0"/>
                <w:sz w:val="15"/>
              </w:rPr>
              <w:t>Anomaly</w:t>
            </w:r>
          </w:p>
        </w:tc>
        <w:tc>
          <w:tcPr>
            <w:tcW w:type="dxa" w:w="4752"/>
            <w:vAlign w:val="center"/>
          </w:tcPr>
          <w:p>
            <w:r/>
            <w:r>
              <w:rPr>
                <w:rFonts w:ascii="Aptos" w:hAnsi="Aptos"/>
                <w:b w:val="0"/>
                <w:sz w:val="15"/>
              </w:rPr>
              <w:t>Robust baseline or hazard-specific feature</w:t>
            </w:r>
          </w:p>
        </w:tc>
        <w:tc>
          <w:tcPr>
            <w:tcW w:type="dxa" w:w="3600"/>
            <w:vAlign w:val="center"/>
          </w:tcPr>
          <w:p>
            <w:r/>
            <w:r>
              <w:rPr>
                <w:rFonts w:ascii="Aptos" w:hAnsi="Aptos"/>
                <w:b w:val="0"/>
                <w:sz w:val="15"/>
              </w:rPr>
              <w:t>One spike instantly becomes confirmed hazard</w:t>
            </w:r>
          </w:p>
        </w:tc>
      </w:tr>
      <w:tr>
        <w:tc>
          <w:tcPr>
            <w:tcW w:type="dxa" w:w="1728"/>
            <w:vAlign w:val="center"/>
          </w:tcPr>
          <w:p>
            <w:r/>
            <w:r>
              <w:rPr>
                <w:rFonts w:ascii="Aptos" w:hAnsi="Aptos"/>
                <w:b w:val="0"/>
                <w:sz w:val="15"/>
              </w:rPr>
              <w:t>Evidence</w:t>
            </w:r>
          </w:p>
        </w:tc>
        <w:tc>
          <w:tcPr>
            <w:tcW w:type="dxa" w:w="4752"/>
            <w:vAlign w:val="center"/>
          </w:tcPr>
          <w:p>
            <w:r/>
            <w:r>
              <w:rPr>
                <w:rFonts w:ascii="Aptos" w:hAnsi="Aptos"/>
                <w:b w:val="0"/>
                <w:sz w:val="15"/>
              </w:rPr>
              <w:t>Core coverage, agreement, temporal behavior</w:t>
            </w:r>
          </w:p>
        </w:tc>
        <w:tc>
          <w:tcPr>
            <w:tcW w:type="dxa" w:w="3600"/>
            <w:vAlign w:val="center"/>
          </w:tcPr>
          <w:p>
            <w:r/>
            <w:r>
              <w:rPr>
                <w:rFonts w:ascii="Aptos" w:hAnsi="Aptos"/>
                <w:b w:val="0"/>
                <w:sz w:val="15"/>
              </w:rPr>
              <w:t>Supportive signals override missing core evidence</w:t>
            </w:r>
          </w:p>
        </w:tc>
      </w:tr>
      <w:tr>
        <w:tc>
          <w:tcPr>
            <w:tcW w:type="dxa" w:w="1728"/>
            <w:vAlign w:val="center"/>
          </w:tcPr>
          <w:p>
            <w:r/>
            <w:r>
              <w:rPr>
                <w:rFonts w:ascii="Aptos" w:hAnsi="Aptos"/>
                <w:b w:val="0"/>
                <w:sz w:val="15"/>
              </w:rPr>
              <w:t>Confidence</w:t>
            </w:r>
          </w:p>
        </w:tc>
        <w:tc>
          <w:tcPr>
            <w:tcW w:type="dxa" w:w="4752"/>
            <w:vAlign w:val="center"/>
          </w:tcPr>
          <w:p>
            <w:r/>
            <w:r>
              <w:rPr>
                <w:rFonts w:ascii="Aptos" w:hAnsi="Aptos"/>
                <w:b w:val="0"/>
                <w:sz w:val="15"/>
              </w:rPr>
              <w:t>Evidence threshold, correlation groups, N/A behavior</w:t>
            </w:r>
          </w:p>
        </w:tc>
        <w:tc>
          <w:tcPr>
            <w:tcW w:type="dxa" w:w="3600"/>
            <w:vAlign w:val="center"/>
          </w:tcPr>
          <w:p>
            <w:r/>
            <w:r>
              <w:rPr>
                <w:rFonts w:ascii="Aptos" w:hAnsi="Aptos"/>
                <w:b w:val="0"/>
                <w:sz w:val="15"/>
              </w:rPr>
              <w:t>Confidence displayed as probability</w:t>
            </w:r>
          </w:p>
        </w:tc>
      </w:tr>
      <w:tr>
        <w:tc>
          <w:tcPr>
            <w:tcW w:type="dxa" w:w="1728"/>
            <w:vAlign w:val="center"/>
          </w:tcPr>
          <w:p>
            <w:r/>
            <w:r>
              <w:rPr>
                <w:rFonts w:ascii="Aptos" w:hAnsi="Aptos"/>
                <w:b w:val="0"/>
                <w:sz w:val="15"/>
              </w:rPr>
              <w:t>Severity</w:t>
            </w:r>
          </w:p>
        </w:tc>
        <w:tc>
          <w:tcPr>
            <w:tcW w:type="dxa" w:w="4752"/>
            <w:vAlign w:val="center"/>
          </w:tcPr>
          <w:p>
            <w:r/>
            <w:r>
              <w:rPr>
                <w:rFonts w:ascii="Aptos" w:hAnsi="Aptos"/>
                <w:b w:val="0"/>
                <w:sz w:val="15"/>
              </w:rPr>
              <w:t>Impact/exposure/trajectory or configured contributors</w:t>
            </w:r>
          </w:p>
        </w:tc>
        <w:tc>
          <w:tcPr>
            <w:tcW w:type="dxa" w:w="3600"/>
            <w:vAlign w:val="center"/>
          </w:tcPr>
          <w:p>
            <w:r/>
            <w:r>
              <w:rPr>
                <w:rFonts w:ascii="Aptos" w:hAnsi="Aptos"/>
                <w:b w:val="0"/>
                <w:sz w:val="15"/>
              </w:rPr>
              <w:t>Severity silently mixed with confidence</w:t>
            </w:r>
          </w:p>
        </w:tc>
      </w:tr>
      <w:tr>
        <w:tc>
          <w:tcPr>
            <w:tcW w:type="dxa" w:w="1728"/>
            <w:vAlign w:val="center"/>
          </w:tcPr>
          <w:p>
            <w:r/>
            <w:r>
              <w:rPr>
                <w:rFonts w:ascii="Aptos" w:hAnsi="Aptos"/>
                <w:b w:val="0"/>
                <w:sz w:val="15"/>
              </w:rPr>
              <w:t>Operational risk</w:t>
            </w:r>
          </w:p>
        </w:tc>
        <w:tc>
          <w:tcPr>
            <w:tcW w:type="dxa" w:w="4752"/>
            <w:vAlign w:val="center"/>
          </w:tcPr>
          <w:p>
            <w:r/>
            <w:r>
              <w:rPr>
                <w:rFonts w:ascii="Aptos" w:hAnsi="Aptos"/>
                <w:b w:val="0"/>
                <w:sz w:val="15"/>
              </w:rPr>
              <w:t>Expected-response/usefulness index</w:t>
            </w:r>
          </w:p>
        </w:tc>
        <w:tc>
          <w:tcPr>
            <w:tcW w:type="dxa" w:w="3600"/>
            <w:vAlign w:val="center"/>
          </w:tcPr>
          <w:p>
            <w:r/>
            <w:r>
              <w:rPr>
                <w:rFonts w:ascii="Aptos" w:hAnsi="Aptos"/>
                <w:b w:val="0"/>
                <w:sz w:val="15"/>
              </w:rPr>
              <w:t>Risk presented as calibrated probability</w:t>
            </w:r>
          </w:p>
        </w:tc>
      </w:tr>
      <w:tr>
        <w:tc>
          <w:tcPr>
            <w:tcW w:type="dxa" w:w="1728"/>
            <w:vAlign w:val="center"/>
          </w:tcPr>
          <w:p>
            <w:r/>
            <w:r>
              <w:rPr>
                <w:rFonts w:ascii="Aptos" w:hAnsi="Aptos"/>
                <w:b w:val="0"/>
                <w:sz w:val="15"/>
              </w:rPr>
              <w:t>State machine</w:t>
            </w:r>
          </w:p>
        </w:tc>
        <w:tc>
          <w:tcPr>
            <w:tcW w:type="dxa" w:w="4752"/>
            <w:vAlign w:val="center"/>
          </w:tcPr>
          <w:p>
            <w:r/>
            <w:r>
              <w:rPr>
                <w:rFonts w:ascii="Aptos" w:hAnsi="Aptos"/>
                <w:b w:val="0"/>
                <w:sz w:val="15"/>
              </w:rPr>
              <w:t>Persistence, hysteresis, fast escalation, clear</w:t>
            </w:r>
          </w:p>
        </w:tc>
        <w:tc>
          <w:tcPr>
            <w:tcW w:type="dxa" w:w="3600"/>
            <w:vAlign w:val="center"/>
          </w:tcPr>
          <w:p>
            <w:r/>
            <w:r>
              <w:rPr>
                <w:rFonts w:ascii="Aptos" w:hAnsi="Aptos"/>
                <w:b w:val="0"/>
                <w:sz w:val="15"/>
              </w:rPr>
              <w:t>Chatter / stuck alerts / impossible transitions</w:t>
            </w:r>
          </w:p>
        </w:tc>
      </w:tr>
    </w:tbl>
    <w:p/>
    <w:p>
      <w:pPr>
        <w:pStyle w:val="Heading2"/>
      </w:pPr>
      <w:r>
        <w:t>7.1 Key Negative Tests</w:t>
      </w:r>
    </w:p>
    <w:p>
      <w:pPr>
        <w:spacing w:after="60"/>
        <w:ind w:left="259" w:hanging="173"/>
      </w:pPr>
      <w:r>
        <w:rPr>
          <w:b/>
        </w:rPr>
        <w:t xml:space="preserve">• </w:t>
      </w:r>
      <w:r>
        <w:t>One sensor stuck high while the remaining independent group is normal.</w:t>
      </w:r>
    </w:p>
    <w:p>
      <w:pPr>
        <w:spacing w:after="60"/>
        <w:ind w:left="259" w:hanging="173"/>
      </w:pPr>
      <w:r>
        <w:rPr>
          <w:b/>
        </w:rPr>
        <w:t xml:space="preserve">• </w:t>
      </w:r>
      <w:r>
        <w:t>Two correlated sensors fail together; coverage must not be treated as two independent votes.</w:t>
      </w:r>
    </w:p>
    <w:p>
      <w:pPr>
        <w:spacing w:after="60"/>
        <w:ind w:left="259" w:hanging="173"/>
      </w:pPr>
      <w:r>
        <w:rPr>
          <w:b/>
        </w:rPr>
        <w:t xml:space="preserve">• </w:t>
      </w:r>
      <w:r>
        <w:t>One valid sensor detects a sharp change while supporting sensors are unavailable.</w:t>
      </w:r>
    </w:p>
    <w:p>
      <w:pPr>
        <w:spacing w:after="60"/>
        <w:ind w:left="259" w:hanging="173"/>
      </w:pPr>
      <w:r>
        <w:rPr>
          <w:b/>
        </w:rPr>
        <w:t xml:space="preserve">• </w:t>
      </w:r>
      <w:r>
        <w:t>Conflicting core evidence from two spatially close nodes.</w:t>
      </w:r>
    </w:p>
    <w:p>
      <w:pPr>
        <w:spacing w:after="60"/>
        <w:ind w:left="259" w:hanging="173"/>
      </w:pPr>
      <w:r>
        <w:rPr>
          <w:b/>
        </w:rPr>
        <w:t xml:space="preserve">• </w:t>
      </w:r>
      <w:r>
        <w:t>Baseline is not READY when a threshold crossing occurs.</w:t>
      </w:r>
    </w:p>
    <w:p>
      <w:pPr>
        <w:spacing w:after="60"/>
        <w:ind w:left="259" w:hanging="173"/>
      </w:pPr>
      <w:r>
        <w:rPr>
          <w:b/>
        </w:rPr>
        <w:t xml:space="preserve">• </w:t>
      </w:r>
      <w:r>
        <w:t>Confidence falls below the assessment threshold; system must expose UNKNOWN/N/A rather than fabricate a value.</w:t>
      </w:r>
    </w:p>
    <w:p>
      <w:pPr>
        <w:spacing w:after="60"/>
        <w:ind w:left="259" w:hanging="173"/>
      </w:pPr>
      <w:r>
        <w:rPr>
          <w:b/>
        </w:rPr>
        <w:t xml:space="preserve">• </w:t>
      </w:r>
      <w:r>
        <w:t>Multi-hazard conditions occur simultaneously; each hazard remains an independent vector and alert path.</w:t>
      </w:r>
    </w:p>
    <w:p>
      <w:pPr>
        <w:pStyle w:val="Heading1"/>
      </w:pPr>
      <w:r>
        <w:t>8. Fire Spread, Geospatial &amp; Risk Validation</w:t>
      </w:r>
    </w:p>
    <w:p>
      <w:pPr>
        <w:spacing w:after="100"/>
      </w:pPr>
      <w:r>
        <w:t>Fire validation is designed as a defensible cellular/arrival-time simulation, not a visual animation. Controlled trials validate the telemetry and hazard-detection path; the geospatial spread engine is validated against deterministic synthetic cases and known physical directional expectations.</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9EAF0"/>
          </w:tcPr>
          <w:p>
            <w:r/>
            <w:r>
              <w:rPr>
                <w:rFonts w:ascii="Aptos" w:hAnsi="Aptos"/>
                <w:b/>
                <w:sz w:val="14"/>
              </w:rPr>
              <w:t>Test</w:t>
            </w:r>
          </w:p>
        </w:tc>
        <w:tc>
          <w:tcPr>
            <w:tcW w:type="dxa" w:w="4320"/>
            <w:vAlign w:val="center"/>
            <w:shd w:fill="D9EAF0"/>
          </w:tcPr>
          <w:p>
            <w:r/>
            <w:r>
              <w:rPr>
                <w:rFonts w:ascii="Aptos" w:hAnsi="Aptos"/>
                <w:b/>
                <w:sz w:val="14"/>
              </w:rPr>
              <w:t>Input</w:t>
            </w:r>
          </w:p>
        </w:tc>
        <w:tc>
          <w:tcPr>
            <w:tcW w:type="dxa" w:w="4320"/>
            <w:vAlign w:val="center"/>
            <w:shd w:fill="D9EAF0"/>
          </w:tcPr>
          <w:p>
            <w:r/>
            <w:r>
              <w:rPr>
                <w:rFonts w:ascii="Aptos" w:hAnsi="Aptos"/>
                <w:b/>
                <w:sz w:val="14"/>
              </w:rPr>
              <w:t>Expected</w:t>
            </w:r>
          </w:p>
        </w:tc>
      </w:tr>
      <w:tr>
        <w:tc>
          <w:tcPr>
            <w:tcW w:type="dxa" w:w="1440"/>
            <w:vAlign w:val="center"/>
          </w:tcPr>
          <w:p>
            <w:r/>
            <w:r>
              <w:rPr>
                <w:rFonts w:ascii="Aptos" w:hAnsi="Aptos"/>
                <w:b w:val="0"/>
                <w:sz w:val="14"/>
              </w:rPr>
              <w:t>VAL-GEO-001</w:t>
            </w:r>
          </w:p>
        </w:tc>
        <w:tc>
          <w:tcPr>
            <w:tcW w:type="dxa" w:w="4320"/>
            <w:vAlign w:val="center"/>
          </w:tcPr>
          <w:p>
            <w:r/>
            <w:r>
              <w:rPr>
                <w:rFonts w:ascii="Aptos" w:hAnsi="Aptos"/>
                <w:b w:val="0"/>
                <w:sz w:val="14"/>
              </w:rPr>
              <w:t>Flat DEM, zero wind, uniform fuel</w:t>
            </w:r>
          </w:p>
        </w:tc>
        <w:tc>
          <w:tcPr>
            <w:tcW w:type="dxa" w:w="4320"/>
            <w:vAlign w:val="center"/>
          </w:tcPr>
          <w:p>
            <w:r/>
            <w:r>
              <w:rPr>
                <w:rFonts w:ascii="Aptos" w:hAnsi="Aptos"/>
                <w:b w:val="0"/>
                <w:sz w:val="14"/>
              </w:rPr>
              <w:t>Symmetric/consistent propagation subject to configured directional model.</w:t>
            </w:r>
          </w:p>
        </w:tc>
      </w:tr>
      <w:tr>
        <w:tc>
          <w:tcPr>
            <w:tcW w:type="dxa" w:w="1440"/>
            <w:vAlign w:val="center"/>
          </w:tcPr>
          <w:p>
            <w:r/>
            <w:r>
              <w:rPr>
                <w:rFonts w:ascii="Aptos" w:hAnsi="Aptos"/>
                <w:b w:val="0"/>
                <w:sz w:val="14"/>
              </w:rPr>
              <w:t>VAL-GEO-002</w:t>
            </w:r>
          </w:p>
        </w:tc>
        <w:tc>
          <w:tcPr>
            <w:tcW w:type="dxa" w:w="4320"/>
            <w:vAlign w:val="center"/>
          </w:tcPr>
          <w:p>
            <w:r/>
            <w:r>
              <w:rPr>
                <w:rFonts w:ascii="Aptos" w:hAnsi="Aptos"/>
                <w:b w:val="0"/>
                <w:sz w:val="14"/>
              </w:rPr>
              <w:t>Uniform wind from north</w:t>
            </w:r>
          </w:p>
        </w:tc>
        <w:tc>
          <w:tcPr>
            <w:tcW w:type="dxa" w:w="4320"/>
            <w:vAlign w:val="center"/>
          </w:tcPr>
          <w:p>
            <w:r/>
            <w:r>
              <w:rPr>
                <w:rFonts w:ascii="Aptos" w:hAnsi="Aptos"/>
                <w:b w:val="0"/>
                <w:sz w:val="14"/>
              </w:rPr>
              <w:t>Propagation bias is toward south after FROM→TO conversion.</w:t>
            </w:r>
          </w:p>
        </w:tc>
      </w:tr>
      <w:tr>
        <w:tc>
          <w:tcPr>
            <w:tcW w:type="dxa" w:w="1440"/>
            <w:vAlign w:val="center"/>
          </w:tcPr>
          <w:p>
            <w:r/>
            <w:r>
              <w:rPr>
                <w:rFonts w:ascii="Aptos" w:hAnsi="Aptos"/>
                <w:b w:val="0"/>
                <w:sz w:val="14"/>
              </w:rPr>
              <w:t>VAL-GEO-003</w:t>
            </w:r>
          </w:p>
        </w:tc>
        <w:tc>
          <w:tcPr>
            <w:tcW w:type="dxa" w:w="4320"/>
            <w:vAlign w:val="center"/>
          </w:tcPr>
          <w:p>
            <w:r/>
            <w:r>
              <w:rPr>
                <w:rFonts w:ascii="Aptos" w:hAnsi="Aptos"/>
                <w:b w:val="0"/>
                <w:sz w:val="14"/>
              </w:rPr>
              <w:t>Uniform slope with no wind</w:t>
            </w:r>
          </w:p>
        </w:tc>
        <w:tc>
          <w:tcPr>
            <w:tcW w:type="dxa" w:w="4320"/>
            <w:vAlign w:val="center"/>
          </w:tcPr>
          <w:p>
            <w:r/>
            <w:r>
              <w:rPr>
                <w:rFonts w:ascii="Aptos" w:hAnsi="Aptos"/>
                <w:b w:val="0"/>
                <w:sz w:val="14"/>
              </w:rPr>
              <w:t>Propagation bias follows configured slope vector.</w:t>
            </w:r>
          </w:p>
        </w:tc>
      </w:tr>
      <w:tr>
        <w:tc>
          <w:tcPr>
            <w:tcW w:type="dxa" w:w="1440"/>
            <w:vAlign w:val="center"/>
          </w:tcPr>
          <w:p>
            <w:r/>
            <w:r>
              <w:rPr>
                <w:rFonts w:ascii="Aptos" w:hAnsi="Aptos"/>
                <w:b w:val="0"/>
                <w:sz w:val="14"/>
              </w:rPr>
              <w:t>VAL-GEO-004</w:t>
            </w:r>
          </w:p>
        </w:tc>
        <w:tc>
          <w:tcPr>
            <w:tcW w:type="dxa" w:w="4320"/>
            <w:vAlign w:val="center"/>
          </w:tcPr>
          <w:p>
            <w:r/>
            <w:r>
              <w:rPr>
                <w:rFonts w:ascii="Aptos" w:hAnsi="Aptos"/>
                <w:b w:val="0"/>
                <w:sz w:val="14"/>
              </w:rPr>
              <w:t>Wind + slope</w:t>
            </w:r>
          </w:p>
        </w:tc>
        <w:tc>
          <w:tcPr>
            <w:tcW w:type="dxa" w:w="4320"/>
            <w:vAlign w:val="center"/>
          </w:tcPr>
          <w:p>
            <w:r/>
            <w:r>
              <w:rPr>
                <w:rFonts w:ascii="Aptos" w:hAnsi="Aptos"/>
                <w:b w:val="0"/>
                <w:sz w:val="14"/>
              </w:rPr>
              <w:t>Wind and slope combine directionally through vector model; no arbitrary scalar multiplication of unrelated directions.</w:t>
            </w:r>
          </w:p>
        </w:tc>
      </w:tr>
      <w:tr>
        <w:tc>
          <w:tcPr>
            <w:tcW w:type="dxa" w:w="1440"/>
            <w:vAlign w:val="center"/>
          </w:tcPr>
          <w:p>
            <w:r/>
            <w:r>
              <w:rPr>
                <w:rFonts w:ascii="Aptos" w:hAnsi="Aptos"/>
                <w:b w:val="0"/>
                <w:sz w:val="14"/>
              </w:rPr>
              <w:t>VAL-GEO-005</w:t>
            </w:r>
          </w:p>
        </w:tc>
        <w:tc>
          <w:tcPr>
            <w:tcW w:type="dxa" w:w="4320"/>
            <w:vAlign w:val="center"/>
          </w:tcPr>
          <w:p>
            <w:r/>
            <w:r>
              <w:rPr>
                <w:rFonts w:ascii="Aptos" w:hAnsi="Aptos"/>
                <w:b w:val="0"/>
                <w:sz w:val="14"/>
              </w:rPr>
              <w:t>Non-burnable strip</w:t>
            </w:r>
          </w:p>
        </w:tc>
        <w:tc>
          <w:tcPr>
            <w:tcW w:type="dxa" w:w="4320"/>
            <w:vAlign w:val="center"/>
          </w:tcPr>
          <w:p>
            <w:r/>
            <w:r>
              <w:rPr>
                <w:rFonts w:ascii="Aptos" w:hAnsi="Aptos"/>
                <w:b w:val="0"/>
                <w:sz w:val="14"/>
              </w:rPr>
              <w:t>Arrival-time propagation routes around barrier; ROS=0 in non-burnable cells.</w:t>
            </w:r>
          </w:p>
        </w:tc>
      </w:tr>
      <w:tr>
        <w:tc>
          <w:tcPr>
            <w:tcW w:type="dxa" w:w="1440"/>
            <w:vAlign w:val="center"/>
          </w:tcPr>
          <w:p>
            <w:r/>
            <w:r>
              <w:rPr>
                <w:rFonts w:ascii="Aptos" w:hAnsi="Aptos"/>
                <w:b w:val="0"/>
                <w:sz w:val="14"/>
              </w:rPr>
              <w:t>VAL-GEO-006</w:t>
            </w:r>
          </w:p>
        </w:tc>
        <w:tc>
          <w:tcPr>
            <w:tcW w:type="dxa" w:w="4320"/>
            <w:vAlign w:val="center"/>
          </w:tcPr>
          <w:p>
            <w:r/>
            <w:r>
              <w:rPr>
                <w:rFonts w:ascii="Aptos" w:hAnsi="Aptos"/>
                <w:b w:val="0"/>
                <w:sz w:val="14"/>
              </w:rPr>
              <w:t>Diagonal-only route</w:t>
            </w:r>
          </w:p>
        </w:tc>
        <w:tc>
          <w:tcPr>
            <w:tcW w:type="dxa" w:w="4320"/>
            <w:vAlign w:val="center"/>
          </w:tcPr>
          <w:p>
            <w:r/>
            <w:r>
              <w:rPr>
                <w:rFonts w:ascii="Aptos" w:hAnsi="Aptos"/>
                <w:b w:val="0"/>
                <w:sz w:val="14"/>
              </w:rPr>
              <w:t>Travel distance uses Δ√2 for diagonal neighbor.</w:t>
            </w:r>
          </w:p>
        </w:tc>
      </w:tr>
      <w:tr>
        <w:tc>
          <w:tcPr>
            <w:tcW w:type="dxa" w:w="1440"/>
            <w:vAlign w:val="center"/>
          </w:tcPr>
          <w:p>
            <w:r/>
            <w:r>
              <w:rPr>
                <w:rFonts w:ascii="Aptos" w:hAnsi="Aptos"/>
                <w:b w:val="0"/>
                <w:sz w:val="14"/>
              </w:rPr>
              <w:t>VAL-GEO-007</w:t>
            </w:r>
          </w:p>
        </w:tc>
        <w:tc>
          <w:tcPr>
            <w:tcW w:type="dxa" w:w="4320"/>
            <w:vAlign w:val="center"/>
          </w:tcPr>
          <w:p>
            <w:r/>
            <w:r>
              <w:rPr>
                <w:rFonts w:ascii="Aptos" w:hAnsi="Aptos"/>
                <w:b w:val="0"/>
                <w:sz w:val="14"/>
              </w:rPr>
              <w:t>Dynamic environment update</w:t>
            </w:r>
          </w:p>
        </w:tc>
        <w:tc>
          <w:tcPr>
            <w:tcW w:type="dxa" w:w="4320"/>
            <w:vAlign w:val="center"/>
          </w:tcPr>
          <w:p>
            <w:r/>
            <w:r>
              <w:rPr>
                <w:rFonts w:ascii="Aptos" w:hAnsi="Aptos"/>
                <w:b w:val="0"/>
                <w:sz w:val="14"/>
              </w:rPr>
              <w:t>Past truth frozen; current frontier reseeded; future projection version changes.</w:t>
            </w:r>
          </w:p>
        </w:tc>
      </w:tr>
      <w:tr>
        <w:tc>
          <w:tcPr>
            <w:tcW w:type="dxa" w:w="1440"/>
            <w:vAlign w:val="center"/>
          </w:tcPr>
          <w:p>
            <w:r/>
            <w:r>
              <w:rPr>
                <w:rFonts w:ascii="Aptos" w:hAnsi="Aptos"/>
                <w:b w:val="0"/>
                <w:sz w:val="14"/>
              </w:rPr>
              <w:t>VAL-GEO-008</w:t>
            </w:r>
          </w:p>
        </w:tc>
        <w:tc>
          <w:tcPr>
            <w:tcW w:type="dxa" w:w="4320"/>
            <w:vAlign w:val="center"/>
          </w:tcPr>
          <w:p>
            <w:r/>
            <w:r>
              <w:rPr>
                <w:rFonts w:ascii="Aptos" w:hAnsi="Aptos"/>
                <w:b w:val="0"/>
                <w:sz w:val="14"/>
              </w:rPr>
              <w:t>Raster→geometry</w:t>
            </w:r>
          </w:p>
        </w:tc>
        <w:tc>
          <w:tcPr>
            <w:tcW w:type="dxa" w:w="4320"/>
            <w:vAlign w:val="center"/>
          </w:tcPr>
          <w:p>
            <w:r/>
            <w:r>
              <w:rPr>
                <w:rFonts w:ascii="Aptos" w:hAnsi="Aptos"/>
                <w:b w:val="0"/>
                <w:sz w:val="14"/>
              </w:rPr>
              <w:t>Current/warning/projection zones support Polygon/MultiPolygon and remain topologically valid after repair.</w:t>
            </w:r>
          </w:p>
        </w:tc>
      </w:tr>
      <w:tr>
        <w:tc>
          <w:tcPr>
            <w:tcW w:type="dxa" w:w="1440"/>
            <w:vAlign w:val="center"/>
          </w:tcPr>
          <w:p>
            <w:r/>
            <w:r>
              <w:rPr>
                <w:rFonts w:ascii="Aptos" w:hAnsi="Aptos"/>
                <w:b w:val="0"/>
                <w:sz w:val="14"/>
              </w:rPr>
              <w:t>VAL-GEO-009</w:t>
            </w:r>
          </w:p>
        </w:tc>
        <w:tc>
          <w:tcPr>
            <w:tcW w:type="dxa" w:w="4320"/>
            <w:vAlign w:val="center"/>
          </w:tcPr>
          <w:p>
            <w:r/>
            <w:r>
              <w:rPr>
                <w:rFonts w:ascii="Aptos" w:hAnsi="Aptos"/>
                <w:b w:val="0"/>
                <w:sz w:val="14"/>
              </w:rPr>
              <w:t>Operational buffer</w:t>
            </w:r>
          </w:p>
        </w:tc>
        <w:tc>
          <w:tcPr>
            <w:tcW w:type="dxa" w:w="4320"/>
            <w:vAlign w:val="center"/>
          </w:tcPr>
          <w:p>
            <w:r/>
            <w:r>
              <w:rPr>
                <w:rFonts w:ascii="Aptos" w:hAnsi="Aptos"/>
                <w:b w:val="0"/>
                <w:sz w:val="14"/>
              </w:rPr>
              <w:t>Buffer is visibly distinct from physical footprint and is labeled as policy/operational.</w:t>
            </w:r>
          </w:p>
        </w:tc>
      </w:tr>
      <w:tr>
        <w:tc>
          <w:tcPr>
            <w:tcW w:type="dxa" w:w="1440"/>
            <w:vAlign w:val="center"/>
          </w:tcPr>
          <w:p>
            <w:r/>
            <w:r>
              <w:rPr>
                <w:rFonts w:ascii="Aptos" w:hAnsi="Aptos"/>
                <w:b w:val="0"/>
                <w:sz w:val="14"/>
              </w:rPr>
              <w:t>VAL-GEO-010</w:t>
            </w:r>
          </w:p>
        </w:tc>
        <w:tc>
          <w:tcPr>
            <w:tcW w:type="dxa" w:w="4320"/>
            <w:vAlign w:val="center"/>
          </w:tcPr>
          <w:p>
            <w:r/>
            <w:r>
              <w:rPr>
                <w:rFonts w:ascii="Aptos" w:hAnsi="Aptos"/>
                <w:b w:val="0"/>
                <w:sz w:val="14"/>
              </w:rPr>
              <w:t>Risk surface</w:t>
            </w:r>
          </w:p>
        </w:tc>
        <w:tc>
          <w:tcPr>
            <w:tcW w:type="dxa" w:w="4320"/>
            <w:vAlign w:val="center"/>
          </w:tcPr>
          <w:p>
            <w:r/>
            <w:r>
              <w:rPr>
                <w:rFonts w:ascii="Aptos" w:hAnsi="Aptos"/>
                <w:b w:val="0"/>
                <w:sz w:val="14"/>
              </w:rPr>
              <w:t>Hazard risk remains separate from exposure/population; multi-hazard risks not collapsed into fake combined probability.</w:t>
            </w:r>
          </w:p>
        </w:tc>
      </w:tr>
    </w:tbl>
    <w:p/>
    <w:p>
      <w:pPr>
        <w:pStyle w:val="Heading2"/>
      </w:pPr>
      <w:r>
        <w:t>8.1 Spatial Accuracy and CRS Checks</w:t>
      </w:r>
    </w:p>
    <w:p>
      <w:pPr>
        <w:spacing w:after="60"/>
        <w:ind w:left="259" w:hanging="173"/>
      </w:pPr>
      <w:r>
        <w:rPr>
          <w:b/>
        </w:rPr>
        <w:t xml:space="preserve">• </w:t>
      </w:r>
      <w:r>
        <w:t>All cell distances used in propagation are derived from a metric grid or valid projected CRS, not raw latitude/longitude degrees treated as meters.</w:t>
      </w:r>
    </w:p>
    <w:p>
      <w:pPr>
        <w:spacing w:after="60"/>
        <w:ind w:left="259" w:hanging="173"/>
      </w:pPr>
      <w:r>
        <w:rPr>
          <w:b/>
        </w:rPr>
        <w:t xml:space="preserve">• </w:t>
      </w:r>
      <w:r>
        <w:t>DEM gradients use central differences where neighbors exist and explicit edge handling where they do not.</w:t>
      </w:r>
    </w:p>
    <w:p>
      <w:pPr>
        <w:spacing w:after="60"/>
        <w:ind w:left="259" w:hanging="173"/>
      </w:pPr>
      <w:r>
        <w:rPr>
          <w:b/>
        </w:rPr>
        <w:t xml:space="preserve">• </w:t>
      </w:r>
      <w:r>
        <w:t>Wind direction semantics are documented as FROM for meteorological input and converted to TO for propagation.</w:t>
      </w:r>
    </w:p>
    <w:p>
      <w:pPr>
        <w:spacing w:after="60"/>
        <w:ind w:left="259" w:hanging="173"/>
      </w:pPr>
      <w:r>
        <w:rPr>
          <w:b/>
        </w:rPr>
        <w:t xml:space="preserve">• </w:t>
      </w:r>
      <w:r>
        <w:t>Geometry generated for display may be simplified, but source raster/arrival surfaces remain the analytical truth.</w:t>
      </w:r>
    </w:p>
    <w:p>
      <w:pPr>
        <w:spacing w:after="60"/>
        <w:ind w:left="259" w:hanging="173"/>
      </w:pPr>
      <w:r>
        <w:rPr>
          <w:b/>
        </w:rPr>
        <w:t xml:space="preserve">• </w:t>
      </w:r>
      <w:r>
        <w:t>Population, roads, schools and hospitals are downstream impact/exposure layers and must not alter physical fire arrival unless an explicitly configured interaction model is added.</w:t>
      </w:r>
    </w:p>
    <w:p>
      <w:pPr>
        <w:pStyle w:val="Heading1"/>
      </w:pPr>
      <w:r>
        <w:t>9. Multi-Hazard &amp; Synthetic Telemetry Validation</w:t>
      </w:r>
    </w:p>
    <w:p>
      <w:pPr>
        <w:spacing w:after="100"/>
      </w:pPr>
      <w:r>
        <w:t>Synthetic telemetry exists to exercise the system repeatedly across controlled scenarios. It is not allowed to encode the final decision as if it were observed truth. Ground truth remains private to the simulator/test harness and is used only for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AF0"/>
          </w:tcPr>
          <w:p>
            <w:r/>
            <w:r>
              <w:rPr>
                <w:rFonts w:ascii="Aptos" w:hAnsi="Aptos"/>
                <w:b/>
                <w:sz w:val="15"/>
              </w:rPr>
              <w:t>Scenario family</w:t>
            </w:r>
          </w:p>
        </w:tc>
        <w:tc>
          <w:tcPr>
            <w:tcW w:type="dxa" w:w="4032"/>
            <w:vAlign w:val="center"/>
            <w:shd w:fill="D9EAF0"/>
          </w:tcPr>
          <w:p>
            <w:r/>
            <w:r>
              <w:rPr>
                <w:rFonts w:ascii="Aptos" w:hAnsi="Aptos"/>
                <w:b/>
                <w:sz w:val="15"/>
              </w:rPr>
              <w:t>Required variations</w:t>
            </w:r>
          </w:p>
        </w:tc>
        <w:tc>
          <w:tcPr>
            <w:tcW w:type="dxa" w:w="4464"/>
            <w:vAlign w:val="center"/>
            <w:shd w:fill="D9EAF0"/>
          </w:tcPr>
          <w:p>
            <w:r/>
            <w:r>
              <w:rPr>
                <w:rFonts w:ascii="Aptos" w:hAnsi="Aptos"/>
                <w:b/>
                <w:sz w:val="15"/>
              </w:rPr>
              <w:t>Checks</w:t>
            </w:r>
          </w:p>
        </w:tc>
      </w:tr>
      <w:tr>
        <w:tc>
          <w:tcPr>
            <w:tcW w:type="dxa" w:w="1872"/>
            <w:vAlign w:val="center"/>
          </w:tcPr>
          <w:p>
            <w:r/>
            <w:r>
              <w:rPr>
                <w:rFonts w:ascii="Aptos" w:hAnsi="Aptos"/>
                <w:b w:val="0"/>
                <w:sz w:val="15"/>
              </w:rPr>
              <w:t>Normal</w:t>
            </w:r>
          </w:p>
        </w:tc>
        <w:tc>
          <w:tcPr>
            <w:tcW w:type="dxa" w:w="4032"/>
            <w:vAlign w:val="center"/>
          </w:tcPr>
          <w:p>
            <w:r/>
            <w:r>
              <w:rPr>
                <w:rFonts w:ascii="Aptos" w:hAnsi="Aptos"/>
                <w:b w:val="0"/>
                <w:sz w:val="15"/>
              </w:rPr>
              <w:t>Stable, seasonal trend, moderate noise</w:t>
            </w:r>
          </w:p>
        </w:tc>
        <w:tc>
          <w:tcPr>
            <w:tcW w:type="dxa" w:w="4464"/>
            <w:vAlign w:val="center"/>
          </w:tcPr>
          <w:p>
            <w:r/>
            <w:r>
              <w:rPr>
                <w:rFonts w:ascii="Aptos" w:hAnsi="Aptos"/>
                <w:b w:val="0"/>
                <w:sz w:val="15"/>
              </w:rPr>
              <w:t>No false incident; baseline learns correctly.</w:t>
            </w:r>
          </w:p>
        </w:tc>
      </w:tr>
      <w:tr>
        <w:tc>
          <w:tcPr>
            <w:tcW w:type="dxa" w:w="1872"/>
            <w:vAlign w:val="center"/>
          </w:tcPr>
          <w:p>
            <w:r/>
            <w:r>
              <w:rPr>
                <w:rFonts w:ascii="Aptos" w:hAnsi="Aptos"/>
                <w:b w:val="0"/>
                <w:sz w:val="15"/>
              </w:rPr>
              <w:t>Slow onset</w:t>
            </w:r>
          </w:p>
        </w:tc>
        <w:tc>
          <w:tcPr>
            <w:tcW w:type="dxa" w:w="4032"/>
            <w:vAlign w:val="center"/>
          </w:tcPr>
          <w:p>
            <w:r/>
            <w:r>
              <w:rPr>
                <w:rFonts w:ascii="Aptos" w:hAnsi="Aptos"/>
                <w:b w:val="0"/>
                <w:sz w:val="15"/>
              </w:rPr>
              <w:t>Gradual water/heat/pollution change</w:t>
            </w:r>
          </w:p>
        </w:tc>
        <w:tc>
          <w:tcPr>
            <w:tcW w:type="dxa" w:w="4464"/>
            <w:vAlign w:val="center"/>
          </w:tcPr>
          <w:p>
            <w:r/>
            <w:r>
              <w:rPr>
                <w:rFonts w:ascii="Aptos" w:hAnsi="Aptos"/>
                <w:b w:val="0"/>
                <w:sz w:val="15"/>
              </w:rPr>
              <w:t>Persistence/trend path detects change without excessive chatter.</w:t>
            </w:r>
          </w:p>
        </w:tc>
      </w:tr>
      <w:tr>
        <w:tc>
          <w:tcPr>
            <w:tcW w:type="dxa" w:w="1872"/>
            <w:vAlign w:val="center"/>
          </w:tcPr>
          <w:p>
            <w:r/>
            <w:r>
              <w:rPr>
                <w:rFonts w:ascii="Aptos" w:hAnsi="Aptos"/>
                <w:b w:val="0"/>
                <w:sz w:val="15"/>
              </w:rPr>
              <w:t>Rapid onset</w:t>
            </w:r>
          </w:p>
        </w:tc>
        <w:tc>
          <w:tcPr>
            <w:tcW w:type="dxa" w:w="4032"/>
            <w:vAlign w:val="center"/>
          </w:tcPr>
          <w:p>
            <w:r/>
            <w:r>
              <w:rPr>
                <w:rFonts w:ascii="Aptos" w:hAnsi="Aptos"/>
                <w:b w:val="0"/>
                <w:sz w:val="15"/>
              </w:rPr>
              <w:t>Sharp water rise, smoke/PM spike, gas event</w:t>
            </w:r>
          </w:p>
        </w:tc>
        <w:tc>
          <w:tcPr>
            <w:tcW w:type="dxa" w:w="4464"/>
            <w:vAlign w:val="center"/>
          </w:tcPr>
          <w:p>
            <w:r/>
            <w:r>
              <w:rPr>
                <w:rFonts w:ascii="Aptos" w:hAnsi="Aptos"/>
                <w:b w:val="0"/>
                <w:sz w:val="15"/>
              </w:rPr>
              <w:t>Fast escalation and short-latency path works.</w:t>
            </w:r>
          </w:p>
        </w:tc>
      </w:tr>
      <w:tr>
        <w:tc>
          <w:tcPr>
            <w:tcW w:type="dxa" w:w="1872"/>
            <w:vAlign w:val="center"/>
          </w:tcPr>
          <w:p>
            <w:r/>
            <w:r>
              <w:rPr>
                <w:rFonts w:ascii="Aptos" w:hAnsi="Aptos"/>
                <w:b w:val="0"/>
                <w:sz w:val="15"/>
              </w:rPr>
              <w:t>Contradiction</w:t>
            </w:r>
          </w:p>
        </w:tc>
        <w:tc>
          <w:tcPr>
            <w:tcW w:type="dxa" w:w="4032"/>
            <w:vAlign w:val="center"/>
          </w:tcPr>
          <w:p>
            <w:r/>
            <w:r>
              <w:rPr>
                <w:rFonts w:ascii="Aptos" w:hAnsi="Aptos"/>
                <w:b w:val="0"/>
                <w:sz w:val="15"/>
              </w:rPr>
              <w:t>Core vs supporting sensors disagree</w:t>
            </w:r>
          </w:p>
        </w:tc>
        <w:tc>
          <w:tcPr>
            <w:tcW w:type="dxa" w:w="4464"/>
            <w:vAlign w:val="center"/>
          </w:tcPr>
          <w:p>
            <w:r/>
            <w:r>
              <w:rPr>
                <w:rFonts w:ascii="Aptos" w:hAnsi="Aptos"/>
                <w:b w:val="0"/>
                <w:sz w:val="15"/>
              </w:rPr>
              <w:t>Information Condition and evidence explanation degrade appropriately.</w:t>
            </w:r>
          </w:p>
        </w:tc>
      </w:tr>
      <w:tr>
        <w:tc>
          <w:tcPr>
            <w:tcW w:type="dxa" w:w="1872"/>
            <w:vAlign w:val="center"/>
          </w:tcPr>
          <w:p>
            <w:r/>
            <w:r>
              <w:rPr>
                <w:rFonts w:ascii="Aptos" w:hAnsi="Aptos"/>
                <w:b w:val="0"/>
                <w:sz w:val="15"/>
              </w:rPr>
              <w:t>Correlated failure</w:t>
            </w:r>
          </w:p>
        </w:tc>
        <w:tc>
          <w:tcPr>
            <w:tcW w:type="dxa" w:w="4032"/>
            <w:vAlign w:val="center"/>
          </w:tcPr>
          <w:p>
            <w:r/>
            <w:r>
              <w:rPr>
                <w:rFonts w:ascii="Aptos" w:hAnsi="Aptos"/>
                <w:b w:val="0"/>
                <w:sz w:val="15"/>
              </w:rPr>
              <w:t>Two sensors share common-mode failure</w:t>
            </w:r>
          </w:p>
        </w:tc>
        <w:tc>
          <w:tcPr>
            <w:tcW w:type="dxa" w:w="4464"/>
            <w:vAlign w:val="center"/>
          </w:tcPr>
          <w:p>
            <w:r/>
            <w:r>
              <w:rPr>
                <w:rFonts w:ascii="Aptos" w:hAnsi="Aptos"/>
                <w:b w:val="0"/>
                <w:sz w:val="15"/>
              </w:rPr>
              <w:t>Group-aware evidence prevents fake corroboration.</w:t>
            </w:r>
          </w:p>
        </w:tc>
      </w:tr>
      <w:tr>
        <w:tc>
          <w:tcPr>
            <w:tcW w:type="dxa" w:w="1872"/>
            <w:vAlign w:val="center"/>
          </w:tcPr>
          <w:p>
            <w:r/>
            <w:r>
              <w:rPr>
                <w:rFonts w:ascii="Aptos" w:hAnsi="Aptos"/>
                <w:b w:val="0"/>
                <w:sz w:val="15"/>
              </w:rPr>
              <w:t>Missing/stale</w:t>
            </w:r>
          </w:p>
        </w:tc>
        <w:tc>
          <w:tcPr>
            <w:tcW w:type="dxa" w:w="4032"/>
            <w:vAlign w:val="center"/>
          </w:tcPr>
          <w:p>
            <w:r/>
            <w:r>
              <w:rPr>
                <w:rFonts w:ascii="Aptos" w:hAnsi="Aptos"/>
                <w:b w:val="0"/>
                <w:sz w:val="15"/>
              </w:rPr>
              <w:t>Drop or delay selected streams</w:t>
            </w:r>
          </w:p>
        </w:tc>
        <w:tc>
          <w:tcPr>
            <w:tcW w:type="dxa" w:w="4464"/>
            <w:vAlign w:val="center"/>
          </w:tcPr>
          <w:p>
            <w:r/>
            <w:r>
              <w:rPr>
                <w:rFonts w:ascii="Aptos" w:hAnsi="Aptos"/>
                <w:b w:val="0"/>
                <w:sz w:val="15"/>
              </w:rPr>
              <w:t>Reliability/confidence degrade; unknown states are honest.</w:t>
            </w:r>
          </w:p>
        </w:tc>
      </w:tr>
      <w:tr>
        <w:tc>
          <w:tcPr>
            <w:tcW w:type="dxa" w:w="1872"/>
            <w:vAlign w:val="center"/>
          </w:tcPr>
          <w:p>
            <w:r/>
            <w:r>
              <w:rPr>
                <w:rFonts w:ascii="Aptos" w:hAnsi="Aptos"/>
                <w:b w:val="0"/>
                <w:sz w:val="15"/>
              </w:rPr>
              <w:t>Communication loss</w:t>
            </w:r>
          </w:p>
        </w:tc>
        <w:tc>
          <w:tcPr>
            <w:tcW w:type="dxa" w:w="4032"/>
            <w:vAlign w:val="center"/>
          </w:tcPr>
          <w:p>
            <w:r/>
            <w:r>
              <w:rPr>
                <w:rFonts w:ascii="Aptos" w:hAnsi="Aptos"/>
                <w:b w:val="0"/>
                <w:sz w:val="15"/>
              </w:rPr>
              <w:t>Partition node from Master then recover</w:t>
            </w:r>
          </w:p>
        </w:tc>
        <w:tc>
          <w:tcPr>
            <w:tcW w:type="dxa" w:w="4464"/>
            <w:vAlign w:val="center"/>
          </w:tcPr>
          <w:p>
            <w:r/>
            <w:r>
              <w:rPr>
                <w:rFonts w:ascii="Aptos" w:hAnsi="Aptos"/>
                <w:b w:val="0"/>
                <w:sz w:val="15"/>
              </w:rPr>
              <w:t>Store-forward and replay/idempotency function.</w:t>
            </w:r>
          </w:p>
        </w:tc>
      </w:tr>
      <w:tr>
        <w:tc>
          <w:tcPr>
            <w:tcW w:type="dxa" w:w="1872"/>
            <w:vAlign w:val="center"/>
          </w:tcPr>
          <w:p>
            <w:r/>
            <w:r>
              <w:rPr>
                <w:rFonts w:ascii="Aptos" w:hAnsi="Aptos"/>
                <w:b w:val="0"/>
                <w:sz w:val="15"/>
              </w:rPr>
              <w:t>Multi-node</w:t>
            </w:r>
          </w:p>
        </w:tc>
        <w:tc>
          <w:tcPr>
            <w:tcW w:type="dxa" w:w="4032"/>
            <w:vAlign w:val="center"/>
          </w:tcPr>
          <w:p>
            <w:r/>
            <w:r>
              <w:rPr>
                <w:rFonts w:ascii="Aptos" w:hAnsi="Aptos"/>
                <w:b w:val="0"/>
                <w:sz w:val="15"/>
              </w:rPr>
              <w:t>Spatially correlated plume/flood/fire signatures</w:t>
            </w:r>
          </w:p>
        </w:tc>
        <w:tc>
          <w:tcPr>
            <w:tcW w:type="dxa" w:w="4464"/>
            <w:vAlign w:val="center"/>
          </w:tcPr>
          <w:p>
            <w:r/>
            <w:r>
              <w:rPr>
                <w:rFonts w:ascii="Aptos" w:hAnsi="Aptos"/>
                <w:b w:val="0"/>
                <w:sz w:val="15"/>
              </w:rPr>
              <w:t>Incident correlation merges physically plausible events, not distant unrelated events.</w:t>
            </w:r>
          </w:p>
        </w:tc>
      </w:tr>
      <w:tr>
        <w:tc>
          <w:tcPr>
            <w:tcW w:type="dxa" w:w="1872"/>
            <w:vAlign w:val="center"/>
          </w:tcPr>
          <w:p>
            <w:r/>
            <w:r>
              <w:rPr>
                <w:rFonts w:ascii="Aptos" w:hAnsi="Aptos"/>
                <w:b w:val="0"/>
                <w:sz w:val="15"/>
              </w:rPr>
              <w:t>Multi-hazard</w:t>
            </w:r>
          </w:p>
        </w:tc>
        <w:tc>
          <w:tcPr>
            <w:tcW w:type="dxa" w:w="4032"/>
            <w:vAlign w:val="center"/>
          </w:tcPr>
          <w:p>
            <w:r/>
            <w:r>
              <w:rPr>
                <w:rFonts w:ascii="Aptos" w:hAnsi="Aptos"/>
                <w:b w:val="0"/>
                <w:sz w:val="15"/>
              </w:rPr>
              <w:t>Fire + pollution; flood + landslide; heat + pollution</w:t>
            </w:r>
          </w:p>
        </w:tc>
        <w:tc>
          <w:tcPr>
            <w:tcW w:type="dxa" w:w="4464"/>
            <w:vAlign w:val="center"/>
          </w:tcPr>
          <w:p>
            <w:r/>
            <w:r>
              <w:rPr>
                <w:rFonts w:ascii="Aptos" w:hAnsi="Aptos"/>
                <w:b w:val="0"/>
                <w:sz w:val="15"/>
              </w:rPr>
              <w:t>Independent hazard states/risks remain visible; UI avoids one misleading combined scalar.</w:t>
            </w:r>
          </w:p>
        </w:tc>
      </w:tr>
      <w:tr>
        <w:tc>
          <w:tcPr>
            <w:tcW w:type="dxa" w:w="1872"/>
            <w:vAlign w:val="center"/>
          </w:tcPr>
          <w:p>
            <w:r/>
            <w:r>
              <w:rPr>
                <w:rFonts w:ascii="Aptos" w:hAnsi="Aptos"/>
                <w:b w:val="0"/>
                <w:sz w:val="15"/>
              </w:rPr>
              <w:t>Unknown</w:t>
            </w:r>
          </w:p>
        </w:tc>
        <w:tc>
          <w:tcPr>
            <w:tcW w:type="dxa" w:w="4032"/>
            <w:vAlign w:val="center"/>
          </w:tcPr>
          <w:p>
            <w:r/>
            <w:r>
              <w:rPr>
                <w:rFonts w:ascii="Aptos" w:hAnsi="Aptos"/>
                <w:b w:val="0"/>
                <w:sz w:val="15"/>
              </w:rPr>
              <w:t>Pattern not matching configured hazard pathways</w:t>
            </w:r>
          </w:p>
        </w:tc>
        <w:tc>
          <w:tcPr>
            <w:tcW w:type="dxa" w:w="4464"/>
            <w:vAlign w:val="center"/>
          </w:tcPr>
          <w:p>
            <w:r/>
            <w:r>
              <w:rPr>
                <w:rFonts w:ascii="Aptos" w:hAnsi="Aptos"/>
                <w:b w:val="0"/>
                <w:sz w:val="15"/>
              </w:rPr>
              <w:t>Unknown hazard remains observable with evidence and uncertainty, not silently forced into a known class.</w:t>
            </w:r>
          </w:p>
        </w:tc>
      </w:tr>
    </w:tbl>
    <w:p/>
    <w:p>
      <w:pPr>
        <w:pStyle w:val="Heading1"/>
      </w:pPr>
      <w:r>
        <w:t>10. Communication, Resilience &amp; Offline Validation</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D9EAF0"/>
          </w:tcPr>
          <w:p>
            <w:r/>
            <w:r>
              <w:rPr>
                <w:rFonts w:ascii="Aptos" w:hAnsi="Aptos"/>
                <w:b/>
                <w:sz w:val="15"/>
              </w:rPr>
              <w:t>Failure injection</w:t>
            </w:r>
          </w:p>
        </w:tc>
        <w:tc>
          <w:tcPr>
            <w:tcW w:type="dxa" w:w="5328"/>
            <w:vAlign w:val="center"/>
            <w:shd w:fill="D9EAF0"/>
          </w:tcPr>
          <w:p>
            <w:r/>
            <w:r>
              <w:rPr>
                <w:rFonts w:ascii="Aptos" w:hAnsi="Aptos"/>
                <w:b/>
                <w:sz w:val="15"/>
              </w:rPr>
              <w:t>Expected system behavior</w:t>
            </w:r>
          </w:p>
        </w:tc>
        <w:tc>
          <w:tcPr>
            <w:tcW w:type="dxa" w:w="2736"/>
            <w:vAlign w:val="center"/>
            <w:shd w:fill="D9EAF0"/>
          </w:tcPr>
          <w:p>
            <w:r/>
            <w:r>
              <w:rPr>
                <w:rFonts w:ascii="Aptos" w:hAnsi="Aptos"/>
                <w:b/>
                <w:sz w:val="15"/>
              </w:rPr>
              <w:t>Evidence</w:t>
            </w:r>
          </w:p>
        </w:tc>
      </w:tr>
      <w:tr>
        <w:tc>
          <w:tcPr>
            <w:tcW w:type="dxa" w:w="2304"/>
            <w:vAlign w:val="center"/>
          </w:tcPr>
          <w:p>
            <w:r/>
            <w:r>
              <w:rPr>
                <w:rFonts w:ascii="Aptos" w:hAnsi="Aptos"/>
                <w:b w:val="0"/>
                <w:sz w:val="15"/>
              </w:rPr>
              <w:t>Internet down</w:t>
            </w:r>
          </w:p>
        </w:tc>
        <w:tc>
          <w:tcPr>
            <w:tcW w:type="dxa" w:w="5328"/>
            <w:vAlign w:val="center"/>
          </w:tcPr>
          <w:p>
            <w:r/>
            <w:r>
              <w:rPr>
                <w:rFonts w:ascii="Aptos" w:hAnsi="Aptos"/>
                <w:b w:val="0"/>
                <w:sz w:val="15"/>
              </w:rPr>
              <w:t>Local network/control path continues; cached/emergency functions follow policy</w:t>
            </w:r>
          </w:p>
        </w:tc>
        <w:tc>
          <w:tcPr>
            <w:tcW w:type="dxa" w:w="2736"/>
            <w:vAlign w:val="center"/>
          </w:tcPr>
          <w:p>
            <w:r/>
            <w:r>
              <w:rPr>
                <w:rFonts w:ascii="Aptos" w:hAnsi="Aptos"/>
                <w:b w:val="0"/>
                <w:sz w:val="15"/>
              </w:rPr>
              <w:t>UI capture + logs</w:t>
            </w:r>
          </w:p>
        </w:tc>
      </w:tr>
      <w:tr>
        <w:tc>
          <w:tcPr>
            <w:tcW w:type="dxa" w:w="2304"/>
            <w:vAlign w:val="center"/>
          </w:tcPr>
          <w:p>
            <w:r/>
            <w:r>
              <w:rPr>
                <w:rFonts w:ascii="Aptos" w:hAnsi="Aptos"/>
                <w:b w:val="0"/>
                <w:sz w:val="15"/>
              </w:rPr>
              <w:t>Master process down</w:t>
            </w:r>
          </w:p>
        </w:tc>
        <w:tc>
          <w:tcPr>
            <w:tcW w:type="dxa" w:w="5328"/>
            <w:vAlign w:val="center"/>
          </w:tcPr>
          <w:p>
            <w:r/>
            <w:r>
              <w:rPr>
                <w:rFonts w:ascii="Aptos" w:hAnsi="Aptos"/>
                <w:b w:val="0"/>
                <w:sz w:val="15"/>
              </w:rPr>
              <w:t>Local node emergency path survives; node autonomy remains operational</w:t>
            </w:r>
          </w:p>
        </w:tc>
        <w:tc>
          <w:tcPr>
            <w:tcW w:type="dxa" w:w="2736"/>
            <w:vAlign w:val="center"/>
          </w:tcPr>
          <w:p>
            <w:r/>
            <w:r>
              <w:rPr>
                <w:rFonts w:ascii="Aptos" w:hAnsi="Aptos"/>
                <w:b w:val="0"/>
                <w:sz w:val="15"/>
              </w:rPr>
              <w:t>Timed outage test</w:t>
            </w:r>
          </w:p>
        </w:tc>
      </w:tr>
      <w:tr>
        <w:tc>
          <w:tcPr>
            <w:tcW w:type="dxa" w:w="2304"/>
            <w:vAlign w:val="center"/>
          </w:tcPr>
          <w:p>
            <w:r/>
            <w:r>
              <w:rPr>
                <w:rFonts w:ascii="Aptos" w:hAnsi="Aptos"/>
                <w:b w:val="0"/>
                <w:sz w:val="15"/>
              </w:rPr>
              <w:t>Master power removed</w:t>
            </w:r>
          </w:p>
        </w:tc>
        <w:tc>
          <w:tcPr>
            <w:tcW w:type="dxa" w:w="5328"/>
            <w:vAlign w:val="center"/>
          </w:tcPr>
          <w:p>
            <w:r/>
            <w:r>
              <w:rPr>
                <w:rFonts w:ascii="Aptos" w:hAnsi="Aptos"/>
                <w:b w:val="0"/>
                <w:sz w:val="15"/>
              </w:rPr>
              <w:t>Node-local emergency behavior remains reachable where hardware deployment provides the required path</w:t>
            </w:r>
          </w:p>
        </w:tc>
        <w:tc>
          <w:tcPr>
            <w:tcW w:type="dxa" w:w="2736"/>
            <w:vAlign w:val="center"/>
          </w:tcPr>
          <w:p>
            <w:r/>
            <w:r>
              <w:rPr>
                <w:rFonts w:ascii="Aptos" w:hAnsi="Aptos"/>
                <w:b w:val="0"/>
                <w:sz w:val="15"/>
              </w:rPr>
              <w:t>Physical power-off test</w:t>
            </w:r>
          </w:p>
        </w:tc>
      </w:tr>
      <w:tr>
        <w:tc>
          <w:tcPr>
            <w:tcW w:type="dxa" w:w="2304"/>
            <w:vAlign w:val="center"/>
          </w:tcPr>
          <w:p>
            <w:r/>
            <w:r>
              <w:rPr>
                <w:rFonts w:ascii="Aptos" w:hAnsi="Aptos"/>
                <w:b w:val="0"/>
                <w:sz w:val="15"/>
              </w:rPr>
              <w:t>Packet loss</w:t>
            </w:r>
          </w:p>
        </w:tc>
        <w:tc>
          <w:tcPr>
            <w:tcW w:type="dxa" w:w="5328"/>
            <w:vAlign w:val="center"/>
          </w:tcPr>
          <w:p>
            <w:r/>
            <w:r>
              <w:rPr>
                <w:rFonts w:ascii="Aptos" w:hAnsi="Aptos"/>
                <w:b w:val="0"/>
                <w:sz w:val="15"/>
              </w:rPr>
              <w:t>Quality/freshness degrade; no false zero; retransmission/backoff as configured</w:t>
            </w:r>
          </w:p>
        </w:tc>
        <w:tc>
          <w:tcPr>
            <w:tcW w:type="dxa" w:w="2736"/>
            <w:vAlign w:val="center"/>
          </w:tcPr>
          <w:p>
            <w:r/>
            <w:r>
              <w:rPr>
                <w:rFonts w:ascii="Aptos" w:hAnsi="Aptos"/>
                <w:b w:val="0"/>
                <w:sz w:val="15"/>
              </w:rPr>
              <w:t>Packet capture + telemetry log</w:t>
            </w:r>
          </w:p>
        </w:tc>
      </w:tr>
      <w:tr>
        <w:tc>
          <w:tcPr>
            <w:tcW w:type="dxa" w:w="2304"/>
            <w:vAlign w:val="center"/>
          </w:tcPr>
          <w:p>
            <w:r/>
            <w:r>
              <w:rPr>
                <w:rFonts w:ascii="Aptos" w:hAnsi="Aptos"/>
                <w:b w:val="0"/>
                <w:sz w:val="15"/>
              </w:rPr>
              <w:t>Out-of-order delivery</w:t>
            </w:r>
          </w:p>
        </w:tc>
        <w:tc>
          <w:tcPr>
            <w:tcW w:type="dxa" w:w="5328"/>
            <w:vAlign w:val="center"/>
          </w:tcPr>
          <w:p>
            <w:r/>
            <w:r>
              <w:rPr>
                <w:rFonts w:ascii="Aptos" w:hAnsi="Aptos"/>
                <w:b w:val="0"/>
                <w:sz w:val="15"/>
              </w:rPr>
              <w:t>Ordering metadata prevents stale overwrite</w:t>
            </w:r>
          </w:p>
        </w:tc>
        <w:tc>
          <w:tcPr>
            <w:tcW w:type="dxa" w:w="2736"/>
            <w:vAlign w:val="center"/>
          </w:tcPr>
          <w:p>
            <w:r/>
            <w:r>
              <w:rPr>
                <w:rFonts w:ascii="Aptos" w:hAnsi="Aptos"/>
                <w:b w:val="0"/>
                <w:sz w:val="15"/>
              </w:rPr>
              <w:t>Replay trace</w:t>
            </w:r>
          </w:p>
        </w:tc>
      </w:tr>
      <w:tr>
        <w:tc>
          <w:tcPr>
            <w:tcW w:type="dxa" w:w="2304"/>
            <w:vAlign w:val="center"/>
          </w:tcPr>
          <w:p>
            <w:r/>
            <w:r>
              <w:rPr>
                <w:rFonts w:ascii="Aptos" w:hAnsi="Aptos"/>
                <w:b w:val="0"/>
                <w:sz w:val="15"/>
              </w:rPr>
              <w:t>Reconnect</w:t>
            </w:r>
          </w:p>
        </w:tc>
        <w:tc>
          <w:tcPr>
            <w:tcW w:type="dxa" w:w="5328"/>
            <w:vAlign w:val="center"/>
          </w:tcPr>
          <w:p>
            <w:r/>
            <w:r>
              <w:rPr>
                <w:rFonts w:ascii="Aptos" w:hAnsi="Aptos"/>
                <w:b w:val="0"/>
                <w:sz w:val="15"/>
              </w:rPr>
              <w:t>Buffered data drains with idempotency and order metadata</w:t>
            </w:r>
          </w:p>
        </w:tc>
        <w:tc>
          <w:tcPr>
            <w:tcW w:type="dxa" w:w="2736"/>
            <w:vAlign w:val="center"/>
          </w:tcPr>
          <w:p>
            <w:r/>
            <w:r>
              <w:rPr>
                <w:rFonts w:ascii="Aptos" w:hAnsi="Aptos"/>
                <w:b w:val="0"/>
                <w:sz w:val="15"/>
              </w:rPr>
              <w:t>Queue depth before/after</w:t>
            </w:r>
          </w:p>
        </w:tc>
      </w:tr>
      <w:tr>
        <w:tc>
          <w:tcPr>
            <w:tcW w:type="dxa" w:w="2304"/>
            <w:vAlign w:val="center"/>
          </w:tcPr>
          <w:p>
            <w:r/>
            <w:r>
              <w:rPr>
                <w:rFonts w:ascii="Aptos" w:hAnsi="Aptos"/>
                <w:b w:val="0"/>
                <w:sz w:val="15"/>
              </w:rPr>
              <w:t>Offline citizen access</w:t>
            </w:r>
          </w:p>
        </w:tc>
        <w:tc>
          <w:tcPr>
            <w:tcW w:type="dxa" w:w="5328"/>
            <w:vAlign w:val="center"/>
          </w:tcPr>
          <w:p>
            <w:r/>
            <w:r>
              <w:rPr>
                <w:rFonts w:ascii="Aptos" w:hAnsi="Aptos"/>
                <w:b w:val="0"/>
                <w:sz w:val="15"/>
              </w:rPr>
              <w:t>Known local Wi-Fi AP/captive portal exposes current emergency page</w:t>
            </w:r>
          </w:p>
        </w:tc>
        <w:tc>
          <w:tcPr>
            <w:tcW w:type="dxa" w:w="2736"/>
            <w:vAlign w:val="center"/>
          </w:tcPr>
          <w:p>
            <w:r/>
            <w:r>
              <w:rPr>
                <w:rFonts w:ascii="Aptos" w:hAnsi="Aptos"/>
                <w:b w:val="0"/>
                <w:sz w:val="15"/>
              </w:rPr>
              <w:t>Phone test + screenshot/video</w:t>
            </w:r>
          </w:p>
        </w:tc>
      </w:tr>
      <w:tr>
        <w:tc>
          <w:tcPr>
            <w:tcW w:type="dxa" w:w="2304"/>
            <w:vAlign w:val="center"/>
          </w:tcPr>
          <w:p>
            <w:r/>
            <w:r>
              <w:rPr>
                <w:rFonts w:ascii="Aptos" w:hAnsi="Aptos"/>
                <w:b w:val="0"/>
                <w:sz w:val="15"/>
              </w:rPr>
              <w:t>No viable safe route</w:t>
            </w:r>
          </w:p>
        </w:tc>
        <w:tc>
          <w:tcPr>
            <w:tcW w:type="dxa" w:w="5328"/>
            <w:vAlign w:val="center"/>
          </w:tcPr>
          <w:p>
            <w:r/>
            <w:r>
              <w:rPr>
                <w:rFonts w:ascii="Aptos" w:hAnsi="Aptos"/>
                <w:b w:val="0"/>
                <w:sz w:val="15"/>
              </w:rPr>
              <w:t>Citizen UI presents SHELTER_IN_PLACE rather than an unsafe destination</w:t>
            </w:r>
          </w:p>
        </w:tc>
        <w:tc>
          <w:tcPr>
            <w:tcW w:type="dxa" w:w="2736"/>
            <w:vAlign w:val="center"/>
          </w:tcPr>
          <w:p>
            <w:r/>
            <w:r>
              <w:rPr>
                <w:rFonts w:ascii="Aptos" w:hAnsi="Aptos"/>
                <w:b w:val="0"/>
                <w:sz w:val="15"/>
              </w:rPr>
              <w:t>Scenario replay + UI evidence</w:t>
            </w:r>
          </w:p>
        </w:tc>
      </w:tr>
      <w:tr>
        <w:tc>
          <w:tcPr>
            <w:tcW w:type="dxa" w:w="2304"/>
            <w:vAlign w:val="center"/>
          </w:tcPr>
          <w:p>
            <w:r/>
            <w:r>
              <w:rPr>
                <w:rFonts w:ascii="Aptos" w:hAnsi="Aptos"/>
                <w:b w:val="0"/>
                <w:sz w:val="15"/>
              </w:rPr>
              <w:t>Partitioned nodes</w:t>
            </w:r>
          </w:p>
        </w:tc>
        <w:tc>
          <w:tcPr>
            <w:tcW w:type="dxa" w:w="5328"/>
            <w:vAlign w:val="center"/>
          </w:tcPr>
          <w:p>
            <w:r/>
            <w:r>
              <w:rPr>
                <w:rFonts w:ascii="Aptos" w:hAnsi="Aptos"/>
                <w:b w:val="0"/>
                <w:sz w:val="15"/>
              </w:rPr>
              <w:t>Local states continue; Master fuses only available evidence and shows degraded information</w:t>
            </w:r>
          </w:p>
        </w:tc>
        <w:tc>
          <w:tcPr>
            <w:tcW w:type="dxa" w:w="2736"/>
            <w:vAlign w:val="center"/>
          </w:tcPr>
          <w:p>
            <w:r/>
            <w:r>
              <w:rPr>
                <w:rFonts w:ascii="Aptos" w:hAnsi="Aptos"/>
                <w:b w:val="0"/>
                <w:sz w:val="15"/>
              </w:rPr>
              <w:t>Multi-node partition test</w:t>
            </w:r>
          </w:p>
        </w:tc>
      </w:tr>
    </w:tbl>
    <w:p/>
    <w:p>
      <w:pPr>
        <w:pStyle w:val="Heading2"/>
      </w:pPr>
      <w:r>
        <w:t>10.1 Availability vs Information Condition</w:t>
      </w:r>
    </w:p>
    <w:p>
      <w:pPr>
        <w:spacing w:after="100"/>
      </w:pPr>
      <w:r>
        <w:t>The test suite must distinguish service availability from evidentiary quality. A system can be reachable while information is DEGRADED or UNKNOWN. Conversely, a node can retain a local emergency function while disconnected from the cloud. Tests must assert both dimensions independently.</w:t>
      </w:r>
    </w:p>
    <w:p>
      <w:pPr>
        <w:pStyle w:val="Heading1"/>
      </w:pPr>
      <w:r>
        <w:t>11. Security &amp; Trust Validation</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0"/>
          </w:tcPr>
          <w:p>
            <w:r/>
            <w:r>
              <w:rPr>
                <w:rFonts w:ascii="Aptos" w:hAnsi="Aptos"/>
                <w:b/>
                <w:sz w:val="15"/>
              </w:rPr>
              <w:t>Test</w:t>
            </w:r>
          </w:p>
        </w:tc>
        <w:tc>
          <w:tcPr>
            <w:tcW w:type="dxa" w:w="4608"/>
            <w:vAlign w:val="center"/>
            <w:shd w:fill="D9EAF0"/>
          </w:tcPr>
          <w:p>
            <w:r/>
            <w:r>
              <w:rPr>
                <w:rFonts w:ascii="Aptos" w:hAnsi="Aptos"/>
                <w:b/>
                <w:sz w:val="15"/>
              </w:rPr>
              <w:t>Attack/condition</w:t>
            </w:r>
          </w:p>
        </w:tc>
        <w:tc>
          <w:tcPr>
            <w:tcW w:type="dxa" w:w="4320"/>
            <w:vAlign w:val="center"/>
            <w:shd w:fill="D9EAF0"/>
          </w:tcPr>
          <w:p>
            <w:r/>
            <w:r>
              <w:rPr>
                <w:rFonts w:ascii="Aptos" w:hAnsi="Aptos"/>
                <w:b/>
                <w:sz w:val="15"/>
              </w:rPr>
              <w:t>Pass criteria</w:t>
            </w:r>
          </w:p>
        </w:tc>
      </w:tr>
      <w:tr>
        <w:tc>
          <w:tcPr>
            <w:tcW w:type="dxa" w:w="1584"/>
            <w:vAlign w:val="center"/>
          </w:tcPr>
          <w:p>
            <w:r/>
            <w:r>
              <w:rPr>
                <w:rFonts w:ascii="Aptos" w:hAnsi="Aptos"/>
                <w:b w:val="0"/>
                <w:sz w:val="15"/>
              </w:rPr>
              <w:t>VAL-SEC-001</w:t>
            </w:r>
          </w:p>
        </w:tc>
        <w:tc>
          <w:tcPr>
            <w:tcW w:type="dxa" w:w="4608"/>
            <w:vAlign w:val="center"/>
          </w:tcPr>
          <w:p>
            <w:r/>
            <w:r>
              <w:rPr>
                <w:rFonts w:ascii="Aptos" w:hAnsi="Aptos"/>
                <w:b w:val="0"/>
                <w:sz w:val="15"/>
              </w:rPr>
              <w:t>Valid node HMAC</w:t>
            </w:r>
          </w:p>
        </w:tc>
        <w:tc>
          <w:tcPr>
            <w:tcW w:type="dxa" w:w="4320"/>
            <w:vAlign w:val="center"/>
          </w:tcPr>
          <w:p>
            <w:r/>
            <w:r>
              <w:rPr>
                <w:rFonts w:ascii="Aptos" w:hAnsi="Aptos"/>
                <w:b w:val="0"/>
                <w:sz w:val="15"/>
              </w:rPr>
              <w:t>Accepted and authenticated.</w:t>
            </w:r>
          </w:p>
        </w:tc>
      </w:tr>
      <w:tr>
        <w:tc>
          <w:tcPr>
            <w:tcW w:type="dxa" w:w="1584"/>
            <w:vAlign w:val="center"/>
          </w:tcPr>
          <w:p>
            <w:r/>
            <w:r>
              <w:rPr>
                <w:rFonts w:ascii="Aptos" w:hAnsi="Aptos"/>
                <w:b w:val="0"/>
                <w:sz w:val="15"/>
              </w:rPr>
              <w:t>VAL-SEC-002</w:t>
            </w:r>
          </w:p>
        </w:tc>
        <w:tc>
          <w:tcPr>
            <w:tcW w:type="dxa" w:w="4608"/>
            <w:vAlign w:val="center"/>
          </w:tcPr>
          <w:p>
            <w:r/>
            <w:r>
              <w:rPr>
                <w:rFonts w:ascii="Aptos" w:hAnsi="Aptos"/>
                <w:b w:val="0"/>
                <w:sz w:val="15"/>
              </w:rPr>
              <w:t>Modified payload</w:t>
            </w:r>
          </w:p>
        </w:tc>
        <w:tc>
          <w:tcPr>
            <w:tcW w:type="dxa" w:w="4320"/>
            <w:vAlign w:val="center"/>
          </w:tcPr>
          <w:p>
            <w:r/>
            <w:r>
              <w:rPr>
                <w:rFonts w:ascii="Aptos" w:hAnsi="Aptos"/>
                <w:b w:val="0"/>
                <w:sz w:val="15"/>
              </w:rPr>
              <w:t>Rejected; reason code recorded.</w:t>
            </w:r>
          </w:p>
        </w:tc>
      </w:tr>
      <w:tr>
        <w:tc>
          <w:tcPr>
            <w:tcW w:type="dxa" w:w="1584"/>
            <w:vAlign w:val="center"/>
          </w:tcPr>
          <w:p>
            <w:r/>
            <w:r>
              <w:rPr>
                <w:rFonts w:ascii="Aptos" w:hAnsi="Aptos"/>
                <w:b w:val="0"/>
                <w:sz w:val="15"/>
              </w:rPr>
              <w:t>VAL-SEC-003</w:t>
            </w:r>
          </w:p>
        </w:tc>
        <w:tc>
          <w:tcPr>
            <w:tcW w:type="dxa" w:w="4608"/>
            <w:vAlign w:val="center"/>
          </w:tcPr>
          <w:p>
            <w:r/>
            <w:r>
              <w:rPr>
                <w:rFonts w:ascii="Aptos" w:hAnsi="Aptos"/>
                <w:b w:val="0"/>
                <w:sz w:val="15"/>
              </w:rPr>
              <w:t>Wrong secret</w:t>
            </w:r>
          </w:p>
        </w:tc>
        <w:tc>
          <w:tcPr>
            <w:tcW w:type="dxa" w:w="4320"/>
            <w:vAlign w:val="center"/>
          </w:tcPr>
          <w:p>
            <w:r/>
            <w:r>
              <w:rPr>
                <w:rFonts w:ascii="Aptos" w:hAnsi="Aptos"/>
                <w:b w:val="0"/>
                <w:sz w:val="15"/>
              </w:rPr>
              <w:t>Rejected.</w:t>
            </w:r>
          </w:p>
        </w:tc>
      </w:tr>
      <w:tr>
        <w:tc>
          <w:tcPr>
            <w:tcW w:type="dxa" w:w="1584"/>
            <w:vAlign w:val="center"/>
          </w:tcPr>
          <w:p>
            <w:r/>
            <w:r>
              <w:rPr>
                <w:rFonts w:ascii="Aptos" w:hAnsi="Aptos"/>
                <w:b w:val="0"/>
                <w:sz w:val="15"/>
              </w:rPr>
              <w:t>VAL-SEC-004</w:t>
            </w:r>
          </w:p>
        </w:tc>
        <w:tc>
          <w:tcPr>
            <w:tcW w:type="dxa" w:w="4608"/>
            <w:vAlign w:val="center"/>
          </w:tcPr>
          <w:p>
            <w:r/>
            <w:r>
              <w:rPr>
                <w:rFonts w:ascii="Aptos" w:hAnsi="Aptos"/>
                <w:b w:val="0"/>
                <w:sz w:val="15"/>
              </w:rPr>
              <w:t>Replay of valid packet</w:t>
            </w:r>
          </w:p>
        </w:tc>
        <w:tc>
          <w:tcPr>
            <w:tcW w:type="dxa" w:w="4320"/>
            <w:vAlign w:val="center"/>
          </w:tcPr>
          <w:p>
            <w:r/>
            <w:r>
              <w:rPr>
                <w:rFonts w:ascii="Aptos" w:hAnsi="Aptos"/>
                <w:b w:val="0"/>
                <w:sz w:val="15"/>
              </w:rPr>
              <w:t>Rejected/ignored as duplicate or stale; no second logical event.</w:t>
            </w:r>
          </w:p>
        </w:tc>
      </w:tr>
      <w:tr>
        <w:tc>
          <w:tcPr>
            <w:tcW w:type="dxa" w:w="1584"/>
            <w:vAlign w:val="center"/>
          </w:tcPr>
          <w:p>
            <w:r/>
            <w:r>
              <w:rPr>
                <w:rFonts w:ascii="Aptos" w:hAnsi="Aptos"/>
                <w:b w:val="0"/>
                <w:sz w:val="15"/>
              </w:rPr>
              <w:t>VAL-SEC-005</w:t>
            </w:r>
          </w:p>
        </w:tc>
        <w:tc>
          <w:tcPr>
            <w:tcW w:type="dxa" w:w="4608"/>
            <w:vAlign w:val="center"/>
          </w:tcPr>
          <w:p>
            <w:r/>
            <w:r>
              <w:rPr>
                <w:rFonts w:ascii="Aptos" w:hAnsi="Aptos"/>
                <w:b w:val="0"/>
                <w:sz w:val="15"/>
              </w:rPr>
              <w:t>Timestamp/sequence rollback</w:t>
            </w:r>
          </w:p>
        </w:tc>
        <w:tc>
          <w:tcPr>
            <w:tcW w:type="dxa" w:w="4320"/>
            <w:vAlign w:val="center"/>
          </w:tcPr>
          <w:p>
            <w:r/>
            <w:r>
              <w:rPr>
                <w:rFonts w:ascii="Aptos" w:hAnsi="Aptos"/>
                <w:b w:val="0"/>
                <w:sz w:val="15"/>
              </w:rPr>
              <w:t>Rejected or quarantined according to freshness policy.</w:t>
            </w:r>
          </w:p>
        </w:tc>
      </w:tr>
      <w:tr>
        <w:tc>
          <w:tcPr>
            <w:tcW w:type="dxa" w:w="1584"/>
            <w:vAlign w:val="center"/>
          </w:tcPr>
          <w:p>
            <w:r/>
            <w:r>
              <w:rPr>
                <w:rFonts w:ascii="Aptos" w:hAnsi="Aptos"/>
                <w:b w:val="0"/>
                <w:sz w:val="15"/>
              </w:rPr>
              <w:t>VAL-SEC-006</w:t>
            </w:r>
          </w:p>
        </w:tc>
        <w:tc>
          <w:tcPr>
            <w:tcW w:type="dxa" w:w="4608"/>
            <w:vAlign w:val="center"/>
          </w:tcPr>
          <w:p>
            <w:r/>
            <w:r>
              <w:rPr>
                <w:rFonts w:ascii="Aptos" w:hAnsi="Aptos"/>
                <w:b w:val="0"/>
                <w:sz w:val="15"/>
              </w:rPr>
              <w:t>Signed emergency event</w:t>
            </w:r>
          </w:p>
        </w:tc>
        <w:tc>
          <w:tcPr>
            <w:tcW w:type="dxa" w:w="4320"/>
            <w:vAlign w:val="center"/>
          </w:tcPr>
          <w:p>
            <w:r/>
            <w:r>
              <w:rPr>
                <w:rFonts w:ascii="Aptos" w:hAnsi="Aptos"/>
                <w:b w:val="0"/>
                <w:sz w:val="15"/>
              </w:rPr>
              <w:t>Valid Ed25519 signature verifies and UI shows trust state.</w:t>
            </w:r>
          </w:p>
        </w:tc>
      </w:tr>
      <w:tr>
        <w:tc>
          <w:tcPr>
            <w:tcW w:type="dxa" w:w="1584"/>
            <w:vAlign w:val="center"/>
          </w:tcPr>
          <w:p>
            <w:r/>
            <w:r>
              <w:rPr>
                <w:rFonts w:ascii="Aptos" w:hAnsi="Aptos"/>
                <w:b w:val="0"/>
                <w:sz w:val="15"/>
              </w:rPr>
              <w:t>VAL-SEC-007</w:t>
            </w:r>
          </w:p>
        </w:tc>
        <w:tc>
          <w:tcPr>
            <w:tcW w:type="dxa" w:w="4608"/>
            <w:vAlign w:val="center"/>
          </w:tcPr>
          <w:p>
            <w:r/>
            <w:r>
              <w:rPr>
                <w:rFonts w:ascii="Aptos" w:hAnsi="Aptos"/>
                <w:b w:val="0"/>
                <w:sz w:val="15"/>
              </w:rPr>
              <w:t>Forged event</w:t>
            </w:r>
          </w:p>
        </w:tc>
        <w:tc>
          <w:tcPr>
            <w:tcW w:type="dxa" w:w="4320"/>
            <w:vAlign w:val="center"/>
          </w:tcPr>
          <w:p>
            <w:r/>
            <w:r>
              <w:rPr>
                <w:rFonts w:ascii="Aptos" w:hAnsi="Aptos"/>
                <w:b w:val="0"/>
                <w:sz w:val="15"/>
              </w:rPr>
              <w:t>Signature invalid; no trusted badge; no consequential action.</w:t>
            </w:r>
          </w:p>
        </w:tc>
      </w:tr>
      <w:tr>
        <w:tc>
          <w:tcPr>
            <w:tcW w:type="dxa" w:w="1584"/>
            <w:vAlign w:val="center"/>
          </w:tcPr>
          <w:p>
            <w:r/>
            <w:r>
              <w:rPr>
                <w:rFonts w:ascii="Aptos" w:hAnsi="Aptos"/>
                <w:b w:val="0"/>
                <w:sz w:val="15"/>
              </w:rPr>
              <w:t>VAL-SEC-008</w:t>
            </w:r>
          </w:p>
        </w:tc>
        <w:tc>
          <w:tcPr>
            <w:tcW w:type="dxa" w:w="4608"/>
            <w:vAlign w:val="center"/>
          </w:tcPr>
          <w:p>
            <w:r/>
            <w:r>
              <w:rPr>
                <w:rFonts w:ascii="Aptos" w:hAnsi="Aptos"/>
                <w:b w:val="0"/>
                <w:sz w:val="15"/>
              </w:rPr>
              <w:t>Unauthorized role action</w:t>
            </w:r>
          </w:p>
        </w:tc>
        <w:tc>
          <w:tcPr>
            <w:tcW w:type="dxa" w:w="4320"/>
            <w:vAlign w:val="center"/>
          </w:tcPr>
          <w:p>
            <w:r/>
            <w:r>
              <w:rPr>
                <w:rFonts w:ascii="Aptos" w:hAnsi="Aptos"/>
                <w:b w:val="0"/>
                <w:sz w:val="15"/>
              </w:rPr>
              <w:t>Blocked and audited.</w:t>
            </w:r>
          </w:p>
        </w:tc>
      </w:tr>
      <w:tr>
        <w:tc>
          <w:tcPr>
            <w:tcW w:type="dxa" w:w="1584"/>
            <w:vAlign w:val="center"/>
          </w:tcPr>
          <w:p>
            <w:r/>
            <w:r>
              <w:rPr>
                <w:rFonts w:ascii="Aptos" w:hAnsi="Aptos"/>
                <w:b w:val="0"/>
                <w:sz w:val="15"/>
              </w:rPr>
              <w:t>VAL-SEC-009</w:t>
            </w:r>
          </w:p>
        </w:tc>
        <w:tc>
          <w:tcPr>
            <w:tcW w:type="dxa" w:w="4608"/>
            <w:vAlign w:val="center"/>
          </w:tcPr>
          <w:p>
            <w:r/>
            <w:r>
              <w:rPr>
                <w:rFonts w:ascii="Aptos" w:hAnsi="Aptos"/>
                <w:b w:val="0"/>
                <w:sz w:val="15"/>
              </w:rPr>
              <w:t>Credential rotation</w:t>
            </w:r>
          </w:p>
        </w:tc>
        <w:tc>
          <w:tcPr>
            <w:tcW w:type="dxa" w:w="4320"/>
            <w:vAlign w:val="center"/>
          </w:tcPr>
          <w:p>
            <w:r/>
            <w:r>
              <w:rPr>
                <w:rFonts w:ascii="Aptos" w:hAnsi="Aptos"/>
                <w:b w:val="0"/>
                <w:sz w:val="15"/>
              </w:rPr>
              <w:t>Old credential revoked/expired as designed; new credential accepted.</w:t>
            </w:r>
          </w:p>
        </w:tc>
      </w:tr>
      <w:tr>
        <w:tc>
          <w:tcPr>
            <w:tcW w:type="dxa" w:w="1584"/>
            <w:vAlign w:val="center"/>
          </w:tcPr>
          <w:p>
            <w:r/>
            <w:r>
              <w:rPr>
                <w:rFonts w:ascii="Aptos" w:hAnsi="Aptos"/>
                <w:b w:val="0"/>
                <w:sz w:val="15"/>
              </w:rPr>
              <w:t>VAL-SEC-010</w:t>
            </w:r>
          </w:p>
        </w:tc>
        <w:tc>
          <w:tcPr>
            <w:tcW w:type="dxa" w:w="4608"/>
            <w:vAlign w:val="center"/>
          </w:tcPr>
          <w:p>
            <w:r/>
            <w:r>
              <w:rPr>
                <w:rFonts w:ascii="Aptos" w:hAnsi="Aptos"/>
                <w:b w:val="0"/>
                <w:sz w:val="15"/>
              </w:rPr>
              <w:t>Sensitive citizen data access</w:t>
            </w:r>
          </w:p>
        </w:tc>
        <w:tc>
          <w:tcPr>
            <w:tcW w:type="dxa" w:w="4320"/>
            <w:vAlign w:val="center"/>
          </w:tcPr>
          <w:p>
            <w:r/>
            <w:r>
              <w:rPr>
                <w:rFonts w:ascii="Aptos" w:hAnsi="Aptos"/>
                <w:b w:val="0"/>
                <w:sz w:val="15"/>
              </w:rPr>
              <w:t>Only authorized actors can access; audit trail records access where required.</w:t>
            </w:r>
          </w:p>
        </w:tc>
      </w:tr>
    </w:tbl>
    <w:p/>
    <w:tbl>
      <w:tblPr>
        <w:tblStyle w:val="TableGrid"/>
        <w:tblW w:type="auto" w:w="0"/>
        <w:jc w:val="center"/>
        <w:tblLook w:firstColumn="1" w:firstRow="1" w:lastColumn="0" w:lastRow="0" w:noHBand="0" w:noVBand="1" w:val="04A0"/>
      </w:tblPr>
      <w:tblGrid>
        <w:gridCol w:w="10224"/>
      </w:tblGrid>
      <w:tr>
        <w:tc>
          <w:tcPr>
            <w:tcW w:type="dxa" w:w="10224"/>
            <w:shd w:fill="FFF4E8"/>
          </w:tcPr>
          <w:p>
            <w:r/>
            <w:r>
              <w:rPr>
                <w:b/>
                <w:sz w:val="16"/>
              </w:rPr>
              <w:t xml:space="preserve">THREAT-MODEL RULE  </w:t>
            </w:r>
            <w:r>
              <w:rPr>
                <w:sz w:val="16"/>
              </w:rPr>
              <w:t>Testing a spoofed Wi-Fi SSID is not the same as proving it can be prevented. NexAlert’s prototype security claim is authenticity of signed content and authorized actions, not control over every RF spoofing possibility.</w:t>
            </w:r>
          </w:p>
        </w:tc>
      </w:tr>
    </w:tbl>
    <w:p/>
    <w:p>
      <w:pPr>
        <w:pStyle w:val="Heading1"/>
      </w:pPr>
      <w:r>
        <w:t>12. Authority &amp; Citizen UI Validation</w:t>
      </w:r>
    </w:p>
    <w:p>
      <w:pPr>
        <w:pStyle w:val="Heading2"/>
      </w:pPr>
      <w:r>
        <w:t>12.1 Authority Dashboard</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0"/>
          </w:tcPr>
          <w:p>
            <w:r/>
            <w:r>
              <w:rPr>
                <w:rFonts w:ascii="Aptos" w:hAnsi="Aptos"/>
                <w:b/>
                <w:sz w:val="16"/>
              </w:rPr>
              <w:t>Workflow</w:t>
            </w:r>
          </w:p>
        </w:tc>
        <w:tc>
          <w:tcPr>
            <w:tcW w:type="dxa" w:w="7200"/>
            <w:vAlign w:val="center"/>
            <w:shd w:fill="D9EAF0"/>
          </w:tcPr>
          <w:p>
            <w:r/>
            <w:r>
              <w:rPr>
                <w:rFonts w:ascii="Aptos" w:hAnsi="Aptos"/>
                <w:b/>
                <w:sz w:val="16"/>
              </w:rPr>
              <w:t>Acceptance checks</w:t>
            </w:r>
          </w:p>
        </w:tc>
      </w:tr>
      <w:tr>
        <w:tc>
          <w:tcPr>
            <w:tcW w:type="dxa" w:w="2880"/>
            <w:vAlign w:val="center"/>
          </w:tcPr>
          <w:p>
            <w:r/>
            <w:r>
              <w:rPr>
                <w:rFonts w:ascii="Aptos" w:hAnsi="Aptos"/>
                <w:b w:val="0"/>
                <w:sz w:val="16"/>
              </w:rPr>
              <w:t>Overview</w:t>
            </w:r>
          </w:p>
        </w:tc>
        <w:tc>
          <w:tcPr>
            <w:tcW w:type="dxa" w:w="7200"/>
            <w:vAlign w:val="center"/>
          </w:tcPr>
          <w:p>
            <w:r/>
            <w:r>
              <w:rPr>
                <w:rFonts w:ascii="Aptos" w:hAnsi="Aptos"/>
                <w:b w:val="0"/>
                <w:sz w:val="16"/>
              </w:rPr>
              <w:t>Nodes/incidents/SOS/risk layers visible; colors are not the sole status channel; freshness/system state visible.</w:t>
            </w:r>
          </w:p>
        </w:tc>
      </w:tr>
      <w:tr>
        <w:tc>
          <w:tcPr>
            <w:tcW w:type="dxa" w:w="2880"/>
            <w:vAlign w:val="center"/>
          </w:tcPr>
          <w:p>
            <w:r/>
            <w:r>
              <w:rPr>
                <w:rFonts w:ascii="Aptos" w:hAnsi="Aptos"/>
                <w:b w:val="0"/>
                <w:sz w:val="16"/>
              </w:rPr>
              <w:t>Incident Command Card</w:t>
            </w:r>
          </w:p>
        </w:tc>
        <w:tc>
          <w:tcPr>
            <w:tcW w:type="dxa" w:w="7200"/>
            <w:vAlign w:val="center"/>
          </w:tcPr>
          <w:p>
            <w:r/>
            <w:r>
              <w:rPr>
                <w:rFonts w:ascii="Aptos" w:hAnsi="Aptos"/>
                <w:b w:val="0"/>
                <w:sz w:val="16"/>
              </w:rPr>
              <w:t>Information Condition visible; evidence explanation can be expanded; confidence is not mislabeled probability.</w:t>
            </w:r>
          </w:p>
        </w:tc>
      </w:tr>
      <w:tr>
        <w:tc>
          <w:tcPr>
            <w:tcW w:type="dxa" w:w="2880"/>
            <w:vAlign w:val="center"/>
          </w:tcPr>
          <w:p>
            <w:r/>
            <w:r>
              <w:rPr>
                <w:rFonts w:ascii="Aptos" w:hAnsi="Aptos"/>
                <w:b w:val="0"/>
                <w:sz w:val="16"/>
              </w:rPr>
              <w:t>Fire Spread</w:t>
            </w:r>
          </w:p>
        </w:tc>
        <w:tc>
          <w:tcPr>
            <w:tcW w:type="dxa" w:w="7200"/>
            <w:vAlign w:val="center"/>
          </w:tcPr>
          <w:p>
            <w:r/>
            <w:r>
              <w:rPr>
                <w:rFonts w:ascii="Aptos" w:hAnsi="Aptos"/>
                <w:b w:val="0"/>
                <w:sz w:val="16"/>
              </w:rPr>
              <w:t>LIVE/SIMULATION switch, time controls, current/warning/projection layers, affected impact layers and wind/context visible.</w:t>
            </w:r>
          </w:p>
        </w:tc>
      </w:tr>
      <w:tr>
        <w:tc>
          <w:tcPr>
            <w:tcW w:type="dxa" w:w="2880"/>
            <w:vAlign w:val="center"/>
          </w:tcPr>
          <w:p>
            <w:r/>
            <w:r>
              <w:rPr>
                <w:rFonts w:ascii="Aptos" w:hAnsi="Aptos"/>
                <w:b w:val="0"/>
                <w:sz w:val="16"/>
              </w:rPr>
              <w:t>Nodes &amp; Network</w:t>
            </w:r>
          </w:p>
        </w:tc>
        <w:tc>
          <w:tcPr>
            <w:tcW w:type="dxa" w:w="7200"/>
            <w:vAlign w:val="center"/>
          </w:tcPr>
          <w:p>
            <w:r/>
            <w:r>
              <w:rPr>
                <w:rFonts w:ascii="Aptos" w:hAnsi="Aptos"/>
                <w:b w:val="0"/>
                <w:sz w:val="16"/>
              </w:rPr>
              <w:t>Node panel shows health, battery/power, communication, telemetry freshness and diagnostics.</w:t>
            </w:r>
          </w:p>
        </w:tc>
      </w:tr>
      <w:tr>
        <w:tc>
          <w:tcPr>
            <w:tcW w:type="dxa" w:w="2880"/>
            <w:vAlign w:val="center"/>
          </w:tcPr>
          <w:p>
            <w:r/>
            <w:r>
              <w:rPr>
                <w:rFonts w:ascii="Aptos" w:hAnsi="Aptos"/>
                <w:b w:val="0"/>
                <w:sz w:val="16"/>
              </w:rPr>
              <w:t>Alerts</w:t>
            </w:r>
          </w:p>
        </w:tc>
        <w:tc>
          <w:tcPr>
            <w:tcW w:type="dxa" w:w="7200"/>
            <w:vAlign w:val="center"/>
          </w:tcPr>
          <w:p>
            <w:r/>
            <w:r>
              <w:rPr>
                <w:rFonts w:ascii="Aptos" w:hAnsi="Aptos"/>
                <w:b w:val="0"/>
                <w:sz w:val="16"/>
              </w:rPr>
              <w:t>Issued/targeted/delivered/opened/acknowledged/unreachable states visible; human approval gates consequential action.</w:t>
            </w:r>
          </w:p>
        </w:tc>
      </w:tr>
      <w:tr>
        <w:tc>
          <w:tcPr>
            <w:tcW w:type="dxa" w:w="2880"/>
            <w:vAlign w:val="center"/>
          </w:tcPr>
          <w:p>
            <w:r/>
            <w:r>
              <w:rPr>
                <w:rFonts w:ascii="Aptos" w:hAnsi="Aptos"/>
                <w:b w:val="0"/>
                <w:sz w:val="16"/>
              </w:rPr>
              <w:t>Response</w:t>
            </w:r>
          </w:p>
        </w:tc>
        <w:tc>
          <w:tcPr>
            <w:tcW w:type="dxa" w:w="7200"/>
            <w:vAlign w:val="center"/>
          </w:tcPr>
          <w:p>
            <w:r/>
            <w:r>
              <w:rPr>
                <w:rFonts w:ascii="Aptos" w:hAnsi="Aptos"/>
                <w:b w:val="0"/>
                <w:sz w:val="16"/>
              </w:rPr>
              <w:t>Recommendation→acknowledged→notified→assigned→en route→resolved lifecycle is consistent.</w:t>
            </w:r>
          </w:p>
        </w:tc>
      </w:tr>
      <w:tr>
        <w:tc>
          <w:tcPr>
            <w:tcW w:type="dxa" w:w="2880"/>
            <w:vAlign w:val="center"/>
          </w:tcPr>
          <w:p>
            <w:r/>
            <w:r>
              <w:rPr>
                <w:rFonts w:ascii="Aptos" w:hAnsi="Aptos"/>
                <w:b w:val="0"/>
                <w:sz w:val="16"/>
              </w:rPr>
              <w:t>Audit</w:t>
            </w:r>
          </w:p>
        </w:tc>
        <w:tc>
          <w:tcPr>
            <w:tcW w:type="dxa" w:w="7200"/>
            <w:vAlign w:val="center"/>
          </w:tcPr>
          <w:p>
            <w:r/>
            <w:r>
              <w:rPr>
                <w:rFonts w:ascii="Aptos" w:hAnsi="Aptos"/>
                <w:b w:val="0"/>
                <w:sz w:val="16"/>
              </w:rPr>
              <w:t>User/action/time/reason/correlation data accessible for safety-relevant actions.</w:t>
            </w:r>
          </w:p>
        </w:tc>
      </w:tr>
    </w:tbl>
    <w:p/>
    <w:p>
      <w:pPr>
        <w:pStyle w:val="Heading2"/>
      </w:pPr>
      <w:r>
        <w:t>12.2 Citizen Safety UI</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0"/>
          </w:tcPr>
          <w:p>
            <w:r/>
            <w:r>
              <w:rPr>
                <w:rFonts w:ascii="Aptos" w:hAnsi="Aptos"/>
                <w:b/>
                <w:sz w:val="16"/>
              </w:rPr>
              <w:t>Workflow</w:t>
            </w:r>
          </w:p>
        </w:tc>
        <w:tc>
          <w:tcPr>
            <w:tcW w:type="dxa" w:w="7200"/>
            <w:vAlign w:val="center"/>
            <w:shd w:fill="D9EAF0"/>
          </w:tcPr>
          <w:p>
            <w:r/>
            <w:r>
              <w:rPr>
                <w:rFonts w:ascii="Aptos" w:hAnsi="Aptos"/>
                <w:b/>
                <w:sz w:val="16"/>
              </w:rPr>
              <w:t>Acceptance checks</w:t>
            </w:r>
          </w:p>
        </w:tc>
      </w:tr>
      <w:tr>
        <w:tc>
          <w:tcPr>
            <w:tcW w:type="dxa" w:w="2880"/>
            <w:vAlign w:val="center"/>
          </w:tcPr>
          <w:p>
            <w:r/>
            <w:r>
              <w:rPr>
                <w:rFonts w:ascii="Aptos" w:hAnsi="Aptos"/>
                <w:b w:val="0"/>
                <w:sz w:val="16"/>
              </w:rPr>
              <w:t>Emergency first viewport</w:t>
            </w:r>
          </w:p>
        </w:tc>
        <w:tc>
          <w:tcPr>
            <w:tcW w:type="dxa" w:w="7200"/>
            <w:vAlign w:val="center"/>
          </w:tcPr>
          <w:p>
            <w:r/>
            <w:r>
              <w:rPr>
                <w:rFonts w:ascii="Aptos" w:hAnsi="Aptos"/>
                <w:b w:val="0"/>
                <w:sz w:val="16"/>
              </w:rPr>
              <w:t>Hazard, severity/state, distance/direction/freshness and clear action appear before secondary content.</w:t>
            </w:r>
          </w:p>
        </w:tc>
      </w:tr>
      <w:tr>
        <w:tc>
          <w:tcPr>
            <w:tcW w:type="dxa" w:w="2880"/>
            <w:vAlign w:val="center"/>
          </w:tcPr>
          <w:p>
            <w:r/>
            <w:r>
              <w:rPr>
                <w:rFonts w:ascii="Aptos" w:hAnsi="Aptos"/>
                <w:b w:val="0"/>
                <w:sz w:val="16"/>
              </w:rPr>
              <w:t>Safe place</w:t>
            </w:r>
          </w:p>
        </w:tc>
        <w:tc>
          <w:tcPr>
            <w:tcW w:type="dxa" w:w="7200"/>
            <w:vAlign w:val="center"/>
          </w:tcPr>
          <w:p>
            <w:r/>
            <w:r>
              <w:rPr>
                <w:rFonts w:ascii="Aptos" w:hAnsi="Aptos"/>
                <w:b w:val="0"/>
                <w:sz w:val="16"/>
              </w:rPr>
              <w:t>Ranking considers hazard exposure/route/capacity and can return SHELTER_IN_PLACE when no viable route exists.</w:t>
            </w:r>
          </w:p>
        </w:tc>
      </w:tr>
      <w:tr>
        <w:tc>
          <w:tcPr>
            <w:tcW w:type="dxa" w:w="2880"/>
            <w:vAlign w:val="center"/>
          </w:tcPr>
          <w:p>
            <w:r/>
            <w:r>
              <w:rPr>
                <w:rFonts w:ascii="Aptos" w:hAnsi="Aptos"/>
                <w:b w:val="0"/>
                <w:sz w:val="16"/>
              </w:rPr>
              <w:t>SOS</w:t>
            </w:r>
          </w:p>
        </w:tc>
        <w:tc>
          <w:tcPr>
            <w:tcW w:type="dxa" w:w="7200"/>
            <w:vAlign w:val="center"/>
          </w:tcPr>
          <w:p>
            <w:r/>
            <w:r>
              <w:rPr>
                <w:rFonts w:ascii="Aptos" w:hAnsi="Aptos"/>
                <w:b w:val="0"/>
                <w:sz w:val="16"/>
              </w:rPr>
              <w:t>Press-and-hold/tap duration requirement works; repeat attempts are consolidated rather than silently rejected.</w:t>
            </w:r>
          </w:p>
        </w:tc>
      </w:tr>
      <w:tr>
        <w:tc>
          <w:tcPr>
            <w:tcW w:type="dxa" w:w="2880"/>
            <w:vAlign w:val="center"/>
          </w:tcPr>
          <w:p>
            <w:r/>
            <w:r>
              <w:rPr>
                <w:rFonts w:ascii="Aptos" w:hAnsi="Aptos"/>
                <w:b w:val="0"/>
                <w:sz w:val="16"/>
              </w:rPr>
              <w:t>Offline</w:t>
            </w:r>
          </w:p>
        </w:tc>
        <w:tc>
          <w:tcPr>
            <w:tcW w:type="dxa" w:w="7200"/>
            <w:vAlign w:val="center"/>
          </w:tcPr>
          <w:p>
            <w:r/>
            <w:r>
              <w:rPr>
                <w:rFonts w:ascii="Aptos" w:hAnsi="Aptos"/>
                <w:b w:val="0"/>
                <w:sz w:val="16"/>
              </w:rPr>
              <w:t>Local portal renders emergency content without cloud dependency on supported deployment path.</w:t>
            </w:r>
          </w:p>
        </w:tc>
      </w:tr>
      <w:tr>
        <w:tc>
          <w:tcPr>
            <w:tcW w:type="dxa" w:w="2880"/>
            <w:vAlign w:val="center"/>
          </w:tcPr>
          <w:p>
            <w:r/>
            <w:r>
              <w:rPr>
                <w:rFonts w:ascii="Aptos" w:hAnsi="Aptos"/>
                <w:b w:val="0"/>
                <w:sz w:val="16"/>
              </w:rPr>
              <w:t>Trust</w:t>
            </w:r>
          </w:p>
        </w:tc>
        <w:tc>
          <w:tcPr>
            <w:tcW w:type="dxa" w:w="7200"/>
            <w:vAlign w:val="center"/>
          </w:tcPr>
          <w:p>
            <w:r/>
            <w:r>
              <w:rPr>
                <w:rFonts w:ascii="Aptos" w:hAnsi="Aptos"/>
                <w:b w:val="0"/>
                <w:sz w:val="16"/>
              </w:rPr>
              <w:t>Signed event / verification state is understandable without exposing cryptographic details as the primary message.</w:t>
            </w:r>
          </w:p>
        </w:tc>
      </w:tr>
      <w:tr>
        <w:tc>
          <w:tcPr>
            <w:tcW w:type="dxa" w:w="2880"/>
            <w:vAlign w:val="center"/>
          </w:tcPr>
          <w:p>
            <w:r/>
            <w:r>
              <w:rPr>
                <w:rFonts w:ascii="Aptos" w:hAnsi="Aptos"/>
                <w:b w:val="0"/>
                <w:sz w:val="16"/>
              </w:rPr>
              <w:t>Accessibility</w:t>
            </w:r>
          </w:p>
        </w:tc>
        <w:tc>
          <w:tcPr>
            <w:tcW w:type="dxa" w:w="7200"/>
            <w:vAlign w:val="center"/>
          </w:tcPr>
          <w:p>
            <w:r/>
            <w:r>
              <w:rPr>
                <w:rFonts w:ascii="Aptos" w:hAnsi="Aptos"/>
                <w:b w:val="0"/>
                <w:sz w:val="16"/>
              </w:rPr>
              <w:t>Core actions operable by keyboard/touch; status not color-only; text remains legible at supported viewport sizes.</w:t>
            </w:r>
          </w:p>
        </w:tc>
      </w:tr>
      <w:tr>
        <w:tc>
          <w:tcPr>
            <w:tcW w:type="dxa" w:w="2880"/>
            <w:vAlign w:val="center"/>
          </w:tcPr>
          <w:p>
            <w:r/>
            <w:r>
              <w:rPr>
                <w:rFonts w:ascii="Aptos" w:hAnsi="Aptos"/>
                <w:b w:val="0"/>
                <w:sz w:val="16"/>
              </w:rPr>
              <w:t>Degraded evidence</w:t>
            </w:r>
          </w:p>
        </w:tc>
        <w:tc>
          <w:tcPr>
            <w:tcW w:type="dxa" w:w="7200"/>
            <w:vAlign w:val="center"/>
          </w:tcPr>
          <w:p>
            <w:r/>
            <w:r>
              <w:rPr>
                <w:rFonts w:ascii="Aptos" w:hAnsi="Aptos"/>
                <w:b w:val="0"/>
                <w:sz w:val="16"/>
              </w:rPr>
              <w:t>UI explicitly shows stale/degraded/unknown conditions and never implies certainty that backend does not have.</w:t>
            </w:r>
          </w:p>
        </w:tc>
      </w:tr>
    </w:tbl>
    <w:p/>
    <w:p>
      <w:pPr>
        <w:pStyle w:val="Heading1"/>
      </w:pPr>
      <w:r>
        <w:t>13. Performance, Reliability &amp; Soak Validation</w:t>
      </w:r>
    </w:p>
    <w:p>
      <w:pPr>
        <w:spacing w:after="100"/>
      </w:pPr>
      <w:r>
        <w:t>Performance values below are engineering targets for the prototype release. They are not claims of measured production performance until the corresponding tests are executed on the target hardware and deployment environment.</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0"/>
          </w:tcPr>
          <w:p>
            <w:r/>
            <w:r>
              <w:rPr>
                <w:rFonts w:ascii="Aptos" w:hAnsi="Aptos"/>
                <w:b/>
                <w:sz w:val="14"/>
              </w:rPr>
              <w:t>Metric</w:t>
            </w:r>
          </w:p>
        </w:tc>
        <w:tc>
          <w:tcPr>
            <w:tcW w:type="dxa" w:w="3888"/>
            <w:vAlign w:val="center"/>
            <w:shd w:fill="D9EAF0"/>
          </w:tcPr>
          <w:p>
            <w:r/>
            <w:r>
              <w:rPr>
                <w:rFonts w:ascii="Aptos" w:hAnsi="Aptos"/>
                <w:b/>
                <w:sz w:val="14"/>
              </w:rPr>
              <w:t>Prototype target</w:t>
            </w:r>
          </w:p>
        </w:tc>
        <w:tc>
          <w:tcPr>
            <w:tcW w:type="dxa" w:w="4032"/>
            <w:vAlign w:val="center"/>
            <w:shd w:fill="D9EAF0"/>
          </w:tcPr>
          <w:p>
            <w:r/>
            <w:r>
              <w:rPr>
                <w:rFonts w:ascii="Aptos" w:hAnsi="Aptos"/>
                <w:b/>
                <w:sz w:val="14"/>
              </w:rPr>
              <w:t>Measurement method</w:t>
            </w:r>
          </w:p>
        </w:tc>
      </w:tr>
      <w:tr>
        <w:tc>
          <w:tcPr>
            <w:tcW w:type="dxa" w:w="2880"/>
            <w:vAlign w:val="center"/>
          </w:tcPr>
          <w:p>
            <w:r/>
            <w:r>
              <w:rPr>
                <w:rFonts w:ascii="Aptos" w:hAnsi="Aptos"/>
                <w:b w:val="0"/>
                <w:sz w:val="14"/>
              </w:rPr>
              <w:t>Telemetry ingestion latency</w:t>
            </w:r>
          </w:p>
        </w:tc>
        <w:tc>
          <w:tcPr>
            <w:tcW w:type="dxa" w:w="3888"/>
            <w:vAlign w:val="center"/>
          </w:tcPr>
          <w:p>
            <w:r/>
            <w:r>
              <w:rPr>
                <w:rFonts w:ascii="Aptos" w:hAnsi="Aptos"/>
                <w:b w:val="0"/>
                <w:sz w:val="14"/>
              </w:rPr>
              <w:t>p95 ≤ 500 ms on local network for normal load</w:t>
            </w:r>
          </w:p>
        </w:tc>
        <w:tc>
          <w:tcPr>
            <w:tcW w:type="dxa" w:w="4032"/>
            <w:vAlign w:val="center"/>
          </w:tcPr>
          <w:p>
            <w:r/>
            <w:r>
              <w:rPr>
                <w:rFonts w:ascii="Aptos" w:hAnsi="Aptos"/>
                <w:b w:val="0"/>
                <w:sz w:val="14"/>
              </w:rPr>
              <w:t>Timestamp at edge + receiver + processing completion</w:t>
            </w:r>
          </w:p>
        </w:tc>
      </w:tr>
      <w:tr>
        <w:tc>
          <w:tcPr>
            <w:tcW w:type="dxa" w:w="2880"/>
            <w:vAlign w:val="center"/>
          </w:tcPr>
          <w:p>
            <w:r/>
            <w:r>
              <w:rPr>
                <w:rFonts w:ascii="Aptos" w:hAnsi="Aptos"/>
                <w:b w:val="0"/>
                <w:sz w:val="14"/>
              </w:rPr>
              <w:t>Critical alert decision latency</w:t>
            </w:r>
          </w:p>
        </w:tc>
        <w:tc>
          <w:tcPr>
            <w:tcW w:type="dxa" w:w="3888"/>
            <w:vAlign w:val="center"/>
          </w:tcPr>
          <w:p>
            <w:r/>
            <w:r>
              <w:rPr>
                <w:rFonts w:ascii="Aptos" w:hAnsi="Aptos"/>
                <w:b w:val="0"/>
                <w:sz w:val="14"/>
              </w:rPr>
              <w:t>p95 ≤ 2 s after required evidence is available</w:t>
            </w:r>
          </w:p>
        </w:tc>
        <w:tc>
          <w:tcPr>
            <w:tcW w:type="dxa" w:w="4032"/>
            <w:vAlign w:val="center"/>
          </w:tcPr>
          <w:p>
            <w:r/>
            <w:r>
              <w:rPr>
                <w:rFonts w:ascii="Aptos" w:hAnsi="Aptos"/>
                <w:b w:val="0"/>
                <w:sz w:val="14"/>
              </w:rPr>
              <w:t>Correlated event timestamps</w:t>
            </w:r>
          </w:p>
        </w:tc>
      </w:tr>
      <w:tr>
        <w:tc>
          <w:tcPr>
            <w:tcW w:type="dxa" w:w="2880"/>
            <w:vAlign w:val="center"/>
          </w:tcPr>
          <w:p>
            <w:r/>
            <w:r>
              <w:rPr>
                <w:rFonts w:ascii="Aptos" w:hAnsi="Aptos"/>
                <w:b w:val="0"/>
                <w:sz w:val="14"/>
              </w:rPr>
              <w:t>Local emergency page</w:t>
            </w:r>
          </w:p>
        </w:tc>
        <w:tc>
          <w:tcPr>
            <w:tcW w:type="dxa" w:w="3888"/>
            <w:vAlign w:val="center"/>
          </w:tcPr>
          <w:p>
            <w:r/>
            <w:r>
              <w:rPr>
                <w:rFonts w:ascii="Aptos" w:hAnsi="Aptos"/>
                <w:b w:val="0"/>
                <w:sz w:val="14"/>
              </w:rPr>
              <w:t>Initial render ≤ 2 s on target phone/local AP</w:t>
            </w:r>
          </w:p>
        </w:tc>
        <w:tc>
          <w:tcPr>
            <w:tcW w:type="dxa" w:w="4032"/>
            <w:vAlign w:val="center"/>
          </w:tcPr>
          <w:p>
            <w:r/>
            <w:r>
              <w:rPr>
                <w:rFonts w:ascii="Aptos" w:hAnsi="Aptos"/>
                <w:b w:val="0"/>
                <w:sz w:val="14"/>
              </w:rPr>
              <w:t>Screen trace / browser performance capture</w:t>
            </w:r>
          </w:p>
        </w:tc>
      </w:tr>
      <w:tr>
        <w:tc>
          <w:tcPr>
            <w:tcW w:type="dxa" w:w="2880"/>
            <w:vAlign w:val="center"/>
          </w:tcPr>
          <w:p>
            <w:r/>
            <w:r>
              <w:rPr>
                <w:rFonts w:ascii="Aptos" w:hAnsi="Aptos"/>
                <w:b w:val="0"/>
                <w:sz w:val="14"/>
              </w:rPr>
              <w:t>Node queue recovery</w:t>
            </w:r>
          </w:p>
        </w:tc>
        <w:tc>
          <w:tcPr>
            <w:tcW w:type="dxa" w:w="3888"/>
            <w:vAlign w:val="center"/>
          </w:tcPr>
          <w:p>
            <w:r/>
            <w:r>
              <w:rPr>
                <w:rFonts w:ascii="Aptos" w:hAnsi="Aptos"/>
                <w:b w:val="0"/>
                <w:sz w:val="14"/>
              </w:rPr>
              <w:t>Buffered backlog drains without duplicate logical events</w:t>
            </w:r>
          </w:p>
        </w:tc>
        <w:tc>
          <w:tcPr>
            <w:tcW w:type="dxa" w:w="4032"/>
            <w:vAlign w:val="center"/>
          </w:tcPr>
          <w:p>
            <w:r/>
            <w:r>
              <w:rPr>
                <w:rFonts w:ascii="Aptos" w:hAnsi="Aptos"/>
                <w:b w:val="0"/>
                <w:sz w:val="14"/>
              </w:rPr>
              <w:t>Queue depth over time + event counts</w:t>
            </w:r>
          </w:p>
        </w:tc>
      </w:tr>
      <w:tr>
        <w:tc>
          <w:tcPr>
            <w:tcW w:type="dxa" w:w="2880"/>
            <w:vAlign w:val="center"/>
          </w:tcPr>
          <w:p>
            <w:r/>
            <w:r>
              <w:rPr>
                <w:rFonts w:ascii="Aptos" w:hAnsi="Aptos"/>
                <w:b w:val="0"/>
                <w:sz w:val="14"/>
              </w:rPr>
              <w:t>Master restart recovery</w:t>
            </w:r>
          </w:p>
        </w:tc>
        <w:tc>
          <w:tcPr>
            <w:tcW w:type="dxa" w:w="3888"/>
            <w:vAlign w:val="center"/>
          </w:tcPr>
          <w:p>
            <w:r/>
            <w:r>
              <w:rPr>
                <w:rFonts w:ascii="Aptos" w:hAnsi="Aptos"/>
                <w:b w:val="0"/>
                <w:sz w:val="14"/>
              </w:rPr>
              <w:t>Service returns to healthy state within configured target; record actual measured time</w:t>
            </w:r>
          </w:p>
        </w:tc>
        <w:tc>
          <w:tcPr>
            <w:tcW w:type="dxa" w:w="4032"/>
            <w:vAlign w:val="center"/>
          </w:tcPr>
          <w:p>
            <w:r/>
            <w:r>
              <w:rPr>
                <w:rFonts w:ascii="Aptos" w:hAnsi="Aptos"/>
                <w:b w:val="0"/>
                <w:sz w:val="14"/>
              </w:rPr>
              <w:t>Process/container restart test</w:t>
            </w:r>
          </w:p>
        </w:tc>
      </w:tr>
      <w:tr>
        <w:tc>
          <w:tcPr>
            <w:tcW w:type="dxa" w:w="2880"/>
            <w:vAlign w:val="center"/>
          </w:tcPr>
          <w:p>
            <w:r/>
            <w:r>
              <w:rPr>
                <w:rFonts w:ascii="Aptos" w:hAnsi="Aptos"/>
                <w:b w:val="0"/>
                <w:sz w:val="14"/>
              </w:rPr>
              <w:t>Edge memory stability</w:t>
            </w:r>
          </w:p>
        </w:tc>
        <w:tc>
          <w:tcPr>
            <w:tcW w:type="dxa" w:w="3888"/>
            <w:vAlign w:val="center"/>
          </w:tcPr>
          <w:p>
            <w:r/>
            <w:r>
              <w:rPr>
                <w:rFonts w:ascii="Aptos" w:hAnsi="Aptos"/>
                <w:b w:val="0"/>
                <w:sz w:val="14"/>
              </w:rPr>
              <w:t>No unbounded heap growth during sustained representative workload</w:t>
            </w:r>
          </w:p>
        </w:tc>
        <w:tc>
          <w:tcPr>
            <w:tcW w:type="dxa" w:w="4032"/>
            <w:vAlign w:val="center"/>
          </w:tcPr>
          <w:p>
            <w:r/>
            <w:r>
              <w:rPr>
                <w:rFonts w:ascii="Aptos" w:hAnsi="Aptos"/>
                <w:b w:val="0"/>
                <w:sz w:val="14"/>
              </w:rPr>
              <w:t>Heap sampling over soak test</w:t>
            </w:r>
          </w:p>
        </w:tc>
      </w:tr>
      <w:tr>
        <w:tc>
          <w:tcPr>
            <w:tcW w:type="dxa" w:w="2880"/>
            <w:vAlign w:val="center"/>
          </w:tcPr>
          <w:p>
            <w:r/>
            <w:r>
              <w:rPr>
                <w:rFonts w:ascii="Aptos" w:hAnsi="Aptos"/>
                <w:b w:val="0"/>
                <w:sz w:val="14"/>
              </w:rPr>
              <w:t>8+ hour soak</w:t>
            </w:r>
          </w:p>
        </w:tc>
        <w:tc>
          <w:tcPr>
            <w:tcW w:type="dxa" w:w="3888"/>
            <w:vAlign w:val="center"/>
          </w:tcPr>
          <w:p>
            <w:r/>
            <w:r>
              <w:rPr>
                <w:rFonts w:ascii="Aptos" w:hAnsi="Aptos"/>
                <w:b w:val="0"/>
                <w:sz w:val="14"/>
              </w:rPr>
              <w:t>No unexplained crash, leak, state corruption or queue divergence</w:t>
            </w:r>
          </w:p>
        </w:tc>
        <w:tc>
          <w:tcPr>
            <w:tcW w:type="dxa" w:w="4032"/>
            <w:vAlign w:val="center"/>
          </w:tcPr>
          <w:p>
            <w:r/>
            <w:r>
              <w:rPr>
                <w:rFonts w:ascii="Aptos" w:hAnsi="Aptos"/>
                <w:b w:val="0"/>
                <w:sz w:val="14"/>
              </w:rPr>
              <w:t>Automated telemetry + health logs</w:t>
            </w:r>
          </w:p>
        </w:tc>
      </w:tr>
      <w:tr>
        <w:tc>
          <w:tcPr>
            <w:tcW w:type="dxa" w:w="2880"/>
            <w:vAlign w:val="center"/>
          </w:tcPr>
          <w:p>
            <w:r/>
            <w:r>
              <w:rPr>
                <w:rFonts w:ascii="Aptos" w:hAnsi="Aptos"/>
                <w:b w:val="0"/>
                <w:sz w:val="14"/>
              </w:rPr>
              <w:t>24 hour extended soak</w:t>
            </w:r>
          </w:p>
        </w:tc>
        <w:tc>
          <w:tcPr>
            <w:tcW w:type="dxa" w:w="3888"/>
            <w:vAlign w:val="center"/>
          </w:tcPr>
          <w:p>
            <w:r/>
            <w:r>
              <w:rPr>
                <w:rFonts w:ascii="Aptos" w:hAnsi="Aptos"/>
                <w:b w:val="0"/>
                <w:sz w:val="14"/>
              </w:rPr>
              <w:t>Preferred pre-demo validation</w:t>
            </w:r>
          </w:p>
        </w:tc>
        <w:tc>
          <w:tcPr>
            <w:tcW w:type="dxa" w:w="4032"/>
            <w:vAlign w:val="center"/>
          </w:tcPr>
          <w:p>
            <w:r/>
            <w:r>
              <w:rPr>
                <w:rFonts w:ascii="Aptos" w:hAnsi="Aptos"/>
                <w:b w:val="0"/>
                <w:sz w:val="14"/>
              </w:rPr>
              <w:t>Long-run scenario + fault injection</w:t>
            </w:r>
          </w:p>
        </w:tc>
      </w:tr>
    </w:tbl>
    <w:p/>
    <w:p>
      <w:pPr>
        <w:pStyle w:val="Heading2"/>
      </w:pPr>
      <w:r>
        <w:t>13.1 Concurrency Benchmark</w:t>
      </w:r>
    </w:p>
    <w:p>
      <w:pPr>
        <w:spacing w:after="100"/>
      </w:pPr>
      <w:r>
        <w:t>The ESP32 benchmark must run sensing, diagnostics, heartbeat, local AP/service, HMAC generation/verification where applicable, bounded buffering and local inference concurrently. Record CPU load, free heap, queue depth, task latency/jitter, dropped packets and power draw. The result becomes the evidence for the chosen sampling cadence and feature set.</w:t>
      </w:r>
    </w:p>
    <w:p>
      <w:pPr>
        <w:pStyle w:val="Heading1"/>
      </w:pPr>
      <w:r>
        <w:t>14. Fault Injection, Recovery &amp; Adversarial Scenarios</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9EAF0"/>
          </w:tcPr>
          <w:p>
            <w:r/>
            <w:r>
              <w:rPr>
                <w:rFonts w:ascii="Aptos" w:hAnsi="Aptos"/>
                <w:b/>
                <w:sz w:val="14"/>
              </w:rPr>
              <w:t>Scenario</w:t>
            </w:r>
          </w:p>
        </w:tc>
        <w:tc>
          <w:tcPr>
            <w:tcW w:type="dxa" w:w="4320"/>
            <w:vAlign w:val="center"/>
            <w:shd w:fill="D9EAF0"/>
          </w:tcPr>
          <w:p>
            <w:r/>
            <w:r>
              <w:rPr>
                <w:rFonts w:ascii="Aptos" w:hAnsi="Aptos"/>
                <w:b/>
                <w:sz w:val="14"/>
              </w:rPr>
              <w:t>Injected fault</w:t>
            </w:r>
          </w:p>
        </w:tc>
        <w:tc>
          <w:tcPr>
            <w:tcW w:type="dxa" w:w="4608"/>
            <w:vAlign w:val="center"/>
            <w:shd w:fill="D9EAF0"/>
          </w:tcPr>
          <w:p>
            <w:r/>
            <w:r>
              <w:rPr>
                <w:rFonts w:ascii="Aptos" w:hAnsi="Aptos"/>
                <w:b/>
                <w:sz w:val="14"/>
              </w:rPr>
              <w:t>Expected safe outcome</w:t>
            </w:r>
          </w:p>
        </w:tc>
      </w:tr>
      <w:tr>
        <w:tc>
          <w:tcPr>
            <w:tcW w:type="dxa" w:w="1440"/>
            <w:vAlign w:val="center"/>
          </w:tcPr>
          <w:p>
            <w:r/>
            <w:r>
              <w:rPr>
                <w:rFonts w:ascii="Aptos" w:hAnsi="Aptos"/>
                <w:b w:val="0"/>
                <w:sz w:val="14"/>
              </w:rPr>
              <w:t>FI-01</w:t>
            </w:r>
          </w:p>
        </w:tc>
        <w:tc>
          <w:tcPr>
            <w:tcW w:type="dxa" w:w="4320"/>
            <w:vAlign w:val="center"/>
          </w:tcPr>
          <w:p>
            <w:r/>
            <w:r>
              <w:rPr>
                <w:rFonts w:ascii="Aptos" w:hAnsi="Aptos"/>
                <w:b w:val="0"/>
                <w:sz w:val="14"/>
              </w:rPr>
              <w:t>One sensor hard-fails</w:t>
            </w:r>
          </w:p>
        </w:tc>
        <w:tc>
          <w:tcPr>
            <w:tcW w:type="dxa" w:w="4608"/>
            <w:vAlign w:val="center"/>
          </w:tcPr>
          <w:p>
            <w:r/>
            <w:r>
              <w:rPr>
                <w:rFonts w:ascii="Aptos" w:hAnsi="Aptos"/>
                <w:b w:val="0"/>
                <w:sz w:val="14"/>
              </w:rPr>
              <w:t>Health gates sensor; hazard logic does not trust it; information state reflects impact.</w:t>
            </w:r>
          </w:p>
        </w:tc>
      </w:tr>
      <w:tr>
        <w:tc>
          <w:tcPr>
            <w:tcW w:type="dxa" w:w="1440"/>
            <w:vAlign w:val="center"/>
          </w:tcPr>
          <w:p>
            <w:r/>
            <w:r>
              <w:rPr>
                <w:rFonts w:ascii="Aptos" w:hAnsi="Aptos"/>
                <w:b w:val="0"/>
                <w:sz w:val="14"/>
              </w:rPr>
              <w:t>FI-02</w:t>
            </w:r>
          </w:p>
        </w:tc>
        <w:tc>
          <w:tcPr>
            <w:tcW w:type="dxa" w:w="4320"/>
            <w:vAlign w:val="center"/>
          </w:tcPr>
          <w:p>
            <w:r/>
            <w:r>
              <w:rPr>
                <w:rFonts w:ascii="Aptos" w:hAnsi="Aptos"/>
                <w:b w:val="0"/>
                <w:sz w:val="14"/>
              </w:rPr>
              <w:t>One sensor drifts</w:t>
            </w:r>
          </w:p>
        </w:tc>
        <w:tc>
          <w:tcPr>
            <w:tcW w:type="dxa" w:w="4608"/>
            <w:vAlign w:val="center"/>
          </w:tcPr>
          <w:p>
            <w:r/>
            <w:r>
              <w:rPr>
                <w:rFonts w:ascii="Aptos" w:hAnsi="Aptos"/>
                <w:b w:val="0"/>
                <w:sz w:val="14"/>
              </w:rPr>
              <w:t>Quality/reliability decline; baseline/anomaly behavior does not self-confirm the drift as a hazard without evidence.</w:t>
            </w:r>
          </w:p>
        </w:tc>
      </w:tr>
      <w:tr>
        <w:tc>
          <w:tcPr>
            <w:tcW w:type="dxa" w:w="1440"/>
            <w:vAlign w:val="center"/>
          </w:tcPr>
          <w:p>
            <w:r/>
            <w:r>
              <w:rPr>
                <w:rFonts w:ascii="Aptos" w:hAnsi="Aptos"/>
                <w:b w:val="0"/>
                <w:sz w:val="14"/>
              </w:rPr>
              <w:t>FI-03</w:t>
            </w:r>
          </w:p>
        </w:tc>
        <w:tc>
          <w:tcPr>
            <w:tcW w:type="dxa" w:w="4320"/>
            <w:vAlign w:val="center"/>
          </w:tcPr>
          <w:p>
            <w:r/>
            <w:r>
              <w:rPr>
                <w:rFonts w:ascii="Aptos" w:hAnsi="Aptos"/>
                <w:b w:val="0"/>
                <w:sz w:val="14"/>
              </w:rPr>
              <w:t>Two related sensors fail together</w:t>
            </w:r>
          </w:p>
        </w:tc>
        <w:tc>
          <w:tcPr>
            <w:tcW w:type="dxa" w:w="4608"/>
            <w:vAlign w:val="center"/>
          </w:tcPr>
          <w:p>
            <w:r/>
            <w:r>
              <w:rPr>
                <w:rFonts w:ascii="Aptos" w:hAnsi="Aptos"/>
                <w:b w:val="0"/>
                <w:sz w:val="14"/>
              </w:rPr>
              <w:t>Correlation group logic limits apparent independent corroboration.</w:t>
            </w:r>
          </w:p>
        </w:tc>
      </w:tr>
      <w:tr>
        <w:tc>
          <w:tcPr>
            <w:tcW w:type="dxa" w:w="1440"/>
            <w:vAlign w:val="center"/>
          </w:tcPr>
          <w:p>
            <w:r/>
            <w:r>
              <w:rPr>
                <w:rFonts w:ascii="Aptos" w:hAnsi="Aptos"/>
                <w:b w:val="0"/>
                <w:sz w:val="14"/>
              </w:rPr>
              <w:t>FI-04</w:t>
            </w:r>
          </w:p>
        </w:tc>
        <w:tc>
          <w:tcPr>
            <w:tcW w:type="dxa" w:w="4320"/>
            <w:vAlign w:val="center"/>
          </w:tcPr>
          <w:p>
            <w:r/>
            <w:r>
              <w:rPr>
                <w:rFonts w:ascii="Aptos" w:hAnsi="Aptos"/>
                <w:b w:val="0"/>
                <w:sz w:val="14"/>
              </w:rPr>
              <w:t>Node disappears</w:t>
            </w:r>
          </w:p>
        </w:tc>
        <w:tc>
          <w:tcPr>
            <w:tcW w:type="dxa" w:w="4608"/>
            <w:vAlign w:val="center"/>
          </w:tcPr>
          <w:p>
            <w:r/>
            <w:r>
              <w:rPr>
                <w:rFonts w:ascii="Aptos" w:hAnsi="Aptos"/>
                <w:b w:val="0"/>
                <w:sz w:val="14"/>
              </w:rPr>
              <w:t>Master shows stale/offline node; incident state remains based on surviving evidence.</w:t>
            </w:r>
          </w:p>
        </w:tc>
      </w:tr>
      <w:tr>
        <w:tc>
          <w:tcPr>
            <w:tcW w:type="dxa" w:w="1440"/>
            <w:vAlign w:val="center"/>
          </w:tcPr>
          <w:p>
            <w:r/>
            <w:r>
              <w:rPr>
                <w:rFonts w:ascii="Aptos" w:hAnsi="Aptos"/>
                <w:b w:val="0"/>
                <w:sz w:val="14"/>
              </w:rPr>
              <w:t>FI-05</w:t>
            </w:r>
          </w:p>
        </w:tc>
        <w:tc>
          <w:tcPr>
            <w:tcW w:type="dxa" w:w="4320"/>
            <w:vAlign w:val="center"/>
          </w:tcPr>
          <w:p>
            <w:r/>
            <w:r>
              <w:rPr>
                <w:rFonts w:ascii="Aptos" w:hAnsi="Aptos"/>
                <w:b w:val="0"/>
                <w:sz w:val="14"/>
              </w:rPr>
              <w:t>Master disappears</w:t>
            </w:r>
          </w:p>
        </w:tc>
        <w:tc>
          <w:tcPr>
            <w:tcW w:type="dxa" w:w="4608"/>
            <w:vAlign w:val="center"/>
          </w:tcPr>
          <w:p>
            <w:r/>
            <w:r>
              <w:rPr>
                <w:rFonts w:ascii="Aptos" w:hAnsi="Aptos"/>
                <w:b w:val="0"/>
                <w:sz w:val="14"/>
              </w:rPr>
              <w:t>Local edge emergency path continues where deployed; no false claim of cloud availability.</w:t>
            </w:r>
          </w:p>
        </w:tc>
      </w:tr>
      <w:tr>
        <w:tc>
          <w:tcPr>
            <w:tcW w:type="dxa" w:w="1440"/>
            <w:vAlign w:val="center"/>
          </w:tcPr>
          <w:p>
            <w:r/>
            <w:r>
              <w:rPr>
                <w:rFonts w:ascii="Aptos" w:hAnsi="Aptos"/>
                <w:b w:val="0"/>
                <w:sz w:val="14"/>
              </w:rPr>
              <w:t>FI-06</w:t>
            </w:r>
          </w:p>
        </w:tc>
        <w:tc>
          <w:tcPr>
            <w:tcW w:type="dxa" w:w="4320"/>
            <w:vAlign w:val="center"/>
          </w:tcPr>
          <w:p>
            <w:r/>
            <w:r>
              <w:rPr>
                <w:rFonts w:ascii="Aptos" w:hAnsi="Aptos"/>
                <w:b w:val="0"/>
                <w:sz w:val="14"/>
              </w:rPr>
              <w:t>Internet disappears</w:t>
            </w:r>
          </w:p>
        </w:tc>
        <w:tc>
          <w:tcPr>
            <w:tcW w:type="dxa" w:w="4608"/>
            <w:vAlign w:val="center"/>
          </w:tcPr>
          <w:p>
            <w:r/>
            <w:r>
              <w:rPr>
                <w:rFonts w:ascii="Aptos" w:hAnsi="Aptos"/>
                <w:b w:val="0"/>
                <w:sz w:val="14"/>
              </w:rPr>
              <w:t>Local services continue; online delivery is correctly marked unavailable.</w:t>
            </w:r>
          </w:p>
        </w:tc>
      </w:tr>
      <w:tr>
        <w:tc>
          <w:tcPr>
            <w:tcW w:type="dxa" w:w="1440"/>
            <w:vAlign w:val="center"/>
          </w:tcPr>
          <w:p>
            <w:r/>
            <w:r>
              <w:rPr>
                <w:rFonts w:ascii="Aptos" w:hAnsi="Aptos"/>
                <w:b w:val="0"/>
                <w:sz w:val="14"/>
              </w:rPr>
              <w:t>FI-07</w:t>
            </w:r>
          </w:p>
        </w:tc>
        <w:tc>
          <w:tcPr>
            <w:tcW w:type="dxa" w:w="4320"/>
            <w:vAlign w:val="center"/>
          </w:tcPr>
          <w:p>
            <w:r/>
            <w:r>
              <w:rPr>
                <w:rFonts w:ascii="Aptos" w:hAnsi="Aptos"/>
                <w:b w:val="0"/>
                <w:sz w:val="14"/>
              </w:rPr>
              <w:t>Database write failure</w:t>
            </w:r>
          </w:p>
        </w:tc>
        <w:tc>
          <w:tcPr>
            <w:tcW w:type="dxa" w:w="4608"/>
            <w:vAlign w:val="center"/>
          </w:tcPr>
          <w:p>
            <w:r/>
            <w:r>
              <w:rPr>
                <w:rFonts w:ascii="Aptos" w:hAnsi="Aptos"/>
                <w:b w:val="0"/>
                <w:sz w:val="14"/>
              </w:rPr>
              <w:t>No silent loss of safety-critical transition; retry/queue or explicit degraded state.</w:t>
            </w:r>
          </w:p>
        </w:tc>
      </w:tr>
      <w:tr>
        <w:tc>
          <w:tcPr>
            <w:tcW w:type="dxa" w:w="1440"/>
            <w:vAlign w:val="center"/>
          </w:tcPr>
          <w:p>
            <w:r/>
            <w:r>
              <w:rPr>
                <w:rFonts w:ascii="Aptos" w:hAnsi="Aptos"/>
                <w:b w:val="0"/>
                <w:sz w:val="14"/>
              </w:rPr>
              <w:t>FI-08</w:t>
            </w:r>
          </w:p>
        </w:tc>
        <w:tc>
          <w:tcPr>
            <w:tcW w:type="dxa" w:w="4320"/>
            <w:vAlign w:val="center"/>
          </w:tcPr>
          <w:p>
            <w:r/>
            <w:r>
              <w:rPr>
                <w:rFonts w:ascii="Aptos" w:hAnsi="Aptos"/>
                <w:b w:val="0"/>
                <w:sz w:val="14"/>
              </w:rPr>
              <w:t>Clock skew</w:t>
            </w:r>
          </w:p>
        </w:tc>
        <w:tc>
          <w:tcPr>
            <w:tcW w:type="dxa" w:w="4608"/>
            <w:vAlign w:val="center"/>
          </w:tcPr>
          <w:p>
            <w:r/>
            <w:r>
              <w:rPr>
                <w:rFonts w:ascii="Aptos" w:hAnsi="Aptos"/>
                <w:b w:val="0"/>
                <w:sz w:val="14"/>
              </w:rPr>
              <w:t>Freshness and replay checks prevent false recency.</w:t>
            </w:r>
          </w:p>
        </w:tc>
      </w:tr>
      <w:tr>
        <w:tc>
          <w:tcPr>
            <w:tcW w:type="dxa" w:w="1440"/>
            <w:vAlign w:val="center"/>
          </w:tcPr>
          <w:p>
            <w:r/>
            <w:r>
              <w:rPr>
                <w:rFonts w:ascii="Aptos" w:hAnsi="Aptos"/>
                <w:b w:val="0"/>
                <w:sz w:val="14"/>
              </w:rPr>
              <w:t>FI-09</w:t>
            </w:r>
          </w:p>
        </w:tc>
        <w:tc>
          <w:tcPr>
            <w:tcW w:type="dxa" w:w="4320"/>
            <w:vAlign w:val="center"/>
          </w:tcPr>
          <w:p>
            <w:r/>
            <w:r>
              <w:rPr>
                <w:rFonts w:ascii="Aptos" w:hAnsi="Aptos"/>
                <w:b w:val="0"/>
                <w:sz w:val="14"/>
              </w:rPr>
              <w:t>Configuration corruption</w:t>
            </w:r>
          </w:p>
        </w:tc>
        <w:tc>
          <w:tcPr>
            <w:tcW w:type="dxa" w:w="4608"/>
            <w:vAlign w:val="center"/>
          </w:tcPr>
          <w:p>
            <w:r/>
            <w:r>
              <w:rPr>
                <w:rFonts w:ascii="Aptos" w:hAnsi="Aptos"/>
                <w:b w:val="0"/>
                <w:sz w:val="14"/>
              </w:rPr>
              <w:t>System fails closed for invalid privileged configuration; previous valid config retained where policy supports atomic activation.</w:t>
            </w:r>
          </w:p>
        </w:tc>
      </w:tr>
      <w:tr>
        <w:tc>
          <w:tcPr>
            <w:tcW w:type="dxa" w:w="1440"/>
            <w:vAlign w:val="center"/>
          </w:tcPr>
          <w:p>
            <w:r/>
            <w:r>
              <w:rPr>
                <w:rFonts w:ascii="Aptos" w:hAnsi="Aptos"/>
                <w:b w:val="0"/>
                <w:sz w:val="14"/>
              </w:rPr>
              <w:t>FI-10</w:t>
            </w:r>
          </w:p>
        </w:tc>
        <w:tc>
          <w:tcPr>
            <w:tcW w:type="dxa" w:w="4320"/>
            <w:vAlign w:val="center"/>
          </w:tcPr>
          <w:p>
            <w:r/>
            <w:r>
              <w:rPr>
                <w:rFonts w:ascii="Aptos" w:hAnsi="Aptos"/>
                <w:b w:val="0"/>
                <w:sz w:val="14"/>
              </w:rPr>
              <w:t>Forged event</w:t>
            </w:r>
          </w:p>
        </w:tc>
        <w:tc>
          <w:tcPr>
            <w:tcW w:type="dxa" w:w="4608"/>
            <w:vAlign w:val="center"/>
          </w:tcPr>
          <w:p>
            <w:r/>
            <w:r>
              <w:rPr>
                <w:rFonts w:ascii="Aptos" w:hAnsi="Aptos"/>
                <w:b w:val="0"/>
                <w:sz w:val="14"/>
              </w:rPr>
              <w:t>Untrusted event cannot become confirmed trusted alert.</w:t>
            </w:r>
          </w:p>
        </w:tc>
      </w:tr>
      <w:tr>
        <w:tc>
          <w:tcPr>
            <w:tcW w:type="dxa" w:w="1440"/>
            <w:vAlign w:val="center"/>
          </w:tcPr>
          <w:p>
            <w:r/>
            <w:r>
              <w:rPr>
                <w:rFonts w:ascii="Aptos" w:hAnsi="Aptos"/>
                <w:b w:val="0"/>
                <w:sz w:val="14"/>
              </w:rPr>
              <w:t>FI-11</w:t>
            </w:r>
          </w:p>
        </w:tc>
        <w:tc>
          <w:tcPr>
            <w:tcW w:type="dxa" w:w="4320"/>
            <w:vAlign w:val="center"/>
          </w:tcPr>
          <w:p>
            <w:r/>
            <w:r>
              <w:rPr>
                <w:rFonts w:ascii="Aptos" w:hAnsi="Aptos"/>
                <w:b w:val="0"/>
                <w:sz w:val="14"/>
              </w:rPr>
              <w:t>Alert flood</w:t>
            </w:r>
          </w:p>
        </w:tc>
        <w:tc>
          <w:tcPr>
            <w:tcW w:type="dxa" w:w="4608"/>
            <w:vAlign w:val="center"/>
          </w:tcPr>
          <w:p>
            <w:r/>
            <w:r>
              <w:rPr>
                <w:rFonts w:ascii="Aptos" w:hAnsi="Aptos"/>
                <w:b w:val="0"/>
                <w:sz w:val="14"/>
              </w:rPr>
              <w:t>Rate/frequency safeguards prevent UI fatigue and repeated spam while preserving safety-critical escalation.</w:t>
            </w:r>
          </w:p>
        </w:tc>
      </w:tr>
      <w:tr>
        <w:tc>
          <w:tcPr>
            <w:tcW w:type="dxa" w:w="1440"/>
            <w:vAlign w:val="center"/>
          </w:tcPr>
          <w:p>
            <w:r/>
            <w:r>
              <w:rPr>
                <w:rFonts w:ascii="Aptos" w:hAnsi="Aptos"/>
                <w:b w:val="0"/>
                <w:sz w:val="14"/>
              </w:rPr>
              <w:t>FI-12</w:t>
            </w:r>
          </w:p>
        </w:tc>
        <w:tc>
          <w:tcPr>
            <w:tcW w:type="dxa" w:w="4320"/>
            <w:vAlign w:val="center"/>
          </w:tcPr>
          <w:p>
            <w:r/>
            <w:r>
              <w:rPr>
                <w:rFonts w:ascii="Aptos" w:hAnsi="Aptos"/>
                <w:b w:val="0"/>
                <w:sz w:val="14"/>
              </w:rPr>
              <w:t>No safe destination</w:t>
            </w:r>
          </w:p>
        </w:tc>
        <w:tc>
          <w:tcPr>
            <w:tcW w:type="dxa" w:w="4608"/>
            <w:vAlign w:val="center"/>
          </w:tcPr>
          <w:p>
            <w:r/>
            <w:r>
              <w:rPr>
                <w:rFonts w:ascii="Aptos" w:hAnsi="Aptos"/>
                <w:b w:val="0"/>
                <w:sz w:val="14"/>
              </w:rPr>
              <w:t>Citizen path resolves to SHELTER_IN_PLACE.</w:t>
            </w:r>
          </w:p>
        </w:tc>
      </w:tr>
      <w:tr>
        <w:tc>
          <w:tcPr>
            <w:tcW w:type="dxa" w:w="1440"/>
            <w:vAlign w:val="center"/>
          </w:tcPr>
          <w:p>
            <w:r/>
            <w:r>
              <w:rPr>
                <w:rFonts w:ascii="Aptos" w:hAnsi="Aptos"/>
                <w:b w:val="0"/>
                <w:sz w:val="14"/>
              </w:rPr>
              <w:t>FI-13</w:t>
            </w:r>
          </w:p>
        </w:tc>
        <w:tc>
          <w:tcPr>
            <w:tcW w:type="dxa" w:w="4320"/>
            <w:vAlign w:val="center"/>
          </w:tcPr>
          <w:p>
            <w:r/>
            <w:r>
              <w:rPr>
                <w:rFonts w:ascii="Aptos" w:hAnsi="Aptos"/>
                <w:b w:val="0"/>
                <w:sz w:val="14"/>
              </w:rPr>
              <w:t>Simulated false label injection</w:t>
            </w:r>
          </w:p>
        </w:tc>
        <w:tc>
          <w:tcPr>
            <w:tcW w:type="dxa" w:w="4608"/>
            <w:vAlign w:val="center"/>
          </w:tcPr>
          <w:p>
            <w:r/>
            <w:r>
              <w:rPr>
                <w:rFonts w:ascii="Aptos" w:hAnsi="Aptos"/>
                <w:b w:val="0"/>
                <w:sz w:val="14"/>
              </w:rPr>
              <w:t>Decision engine does not consume simulator ground truth.</w:t>
            </w:r>
          </w:p>
        </w:tc>
      </w:tr>
      <w:tr>
        <w:tc>
          <w:tcPr>
            <w:tcW w:type="dxa" w:w="1440"/>
            <w:vAlign w:val="center"/>
          </w:tcPr>
          <w:p>
            <w:r/>
            <w:r>
              <w:rPr>
                <w:rFonts w:ascii="Aptos" w:hAnsi="Aptos"/>
                <w:b w:val="0"/>
                <w:sz w:val="14"/>
              </w:rPr>
              <w:t>FI-14</w:t>
            </w:r>
          </w:p>
        </w:tc>
        <w:tc>
          <w:tcPr>
            <w:tcW w:type="dxa" w:w="4320"/>
            <w:vAlign w:val="center"/>
          </w:tcPr>
          <w:p>
            <w:r/>
            <w:r>
              <w:rPr>
                <w:rFonts w:ascii="Aptos" w:hAnsi="Aptos"/>
                <w:b w:val="0"/>
                <w:sz w:val="14"/>
              </w:rPr>
              <w:t>Environmental change during fire projection</w:t>
            </w:r>
          </w:p>
        </w:tc>
        <w:tc>
          <w:tcPr>
            <w:tcW w:type="dxa" w:w="4608"/>
            <w:vAlign w:val="center"/>
          </w:tcPr>
          <w:p>
            <w:r/>
            <w:r>
              <w:rPr>
                <w:rFonts w:ascii="Aptos" w:hAnsi="Aptos"/>
                <w:b w:val="0"/>
                <w:sz w:val="14"/>
              </w:rPr>
              <w:t>Historical truth remains frozen; future projection is versioned/recomputed from current frontier.</w:t>
            </w:r>
          </w:p>
        </w:tc>
      </w:tr>
    </w:tbl>
    <w:p/>
    <w:p>
      <w:pPr>
        <w:pStyle w:val="Heading2"/>
      </w:pPr>
      <w:r>
        <w:t>14.1 Recovery Rules</w:t>
      </w:r>
    </w:p>
    <w:p>
      <w:pPr>
        <w:spacing w:after="60"/>
        <w:ind w:left="259" w:hanging="173"/>
      </w:pPr>
      <w:r>
        <w:rPr>
          <w:b/>
        </w:rPr>
        <w:t xml:space="preserve">• </w:t>
      </w:r>
      <w:r>
        <w:t>Recovery is a state transition with evidence, not simply process restart.</w:t>
      </w:r>
    </w:p>
    <w:p>
      <w:pPr>
        <w:spacing w:after="60"/>
        <w:ind w:left="259" w:hanging="173"/>
      </w:pPr>
      <w:r>
        <w:rPr>
          <w:b/>
        </w:rPr>
        <w:t xml:space="preserve">• </w:t>
      </w:r>
      <w:r>
        <w:t>After reconnect, buffered data is replayed idempotently and stale data is labeled as historical rather than masquerading as current.</w:t>
      </w:r>
    </w:p>
    <w:p>
      <w:pPr>
        <w:spacing w:after="60"/>
        <w:ind w:left="259" w:hanging="173"/>
      </w:pPr>
      <w:r>
        <w:rPr>
          <w:b/>
        </w:rPr>
        <w:t xml:space="preserve">• </w:t>
      </w:r>
      <w:r>
        <w:t>Baseline recovery uses the defined RECOVERING path; previously contaminated baseline is not silently trusted.</w:t>
      </w:r>
    </w:p>
    <w:p>
      <w:pPr>
        <w:spacing w:after="60"/>
        <w:ind w:left="259" w:hanging="173"/>
      </w:pPr>
      <w:r>
        <w:rPr>
          <w:b/>
        </w:rPr>
        <w:t xml:space="preserve">• </w:t>
      </w:r>
      <w:r>
        <w:t>Incident stand-down requires the same event/authority/audit discipline as activation.</w:t>
      </w:r>
    </w:p>
    <w:p>
      <w:pPr>
        <w:spacing w:after="60"/>
        <w:ind w:left="259" w:hanging="173"/>
      </w:pPr>
      <w:r>
        <w:rPr>
          <w:b/>
        </w:rPr>
        <w:t xml:space="preserve">• </w:t>
      </w:r>
      <w:r>
        <w:t>Any security compromise requires credential/key revocation and re-enrollment before the node returns to trusted operation.</w:t>
      </w:r>
    </w:p>
    <w:p>
      <w:pPr>
        <w:pStyle w:val="Heading1"/>
      </w:pPr>
      <w:r>
        <w:t>15. Acceptance Gates, Evidence Pack &amp; SIH Demo Readiness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0"/>
          </w:tcPr>
          <w:p>
            <w:r/>
            <w:r>
              <w:rPr>
                <w:rFonts w:ascii="Aptos" w:hAnsi="Aptos"/>
                <w:b/>
                <w:sz w:val="15"/>
              </w:rPr>
              <w:t>Gate</w:t>
            </w:r>
          </w:p>
        </w:tc>
        <w:tc>
          <w:tcPr>
            <w:tcW w:type="dxa" w:w="5760"/>
            <w:vAlign w:val="center"/>
            <w:shd w:fill="D9EAF0"/>
          </w:tcPr>
          <w:p>
            <w:r/>
            <w:r>
              <w:rPr>
                <w:rFonts w:ascii="Aptos" w:hAnsi="Aptos"/>
                <w:b/>
                <w:sz w:val="15"/>
              </w:rPr>
              <w:t>Minimum evidence</w:t>
            </w:r>
          </w:p>
        </w:tc>
        <w:tc>
          <w:tcPr>
            <w:tcW w:type="dxa" w:w="1440"/>
            <w:vAlign w:val="center"/>
            <w:shd w:fill="D9EAF0"/>
          </w:tcPr>
          <w:p>
            <w:r/>
            <w:r>
              <w:rPr>
                <w:rFonts w:ascii="Aptos" w:hAnsi="Aptos"/>
                <w:b/>
                <w:sz w:val="15"/>
              </w:rPr>
              <w:t>Release decision</w:t>
            </w:r>
          </w:p>
        </w:tc>
      </w:tr>
      <w:tr>
        <w:tc>
          <w:tcPr>
            <w:tcW w:type="dxa" w:w="2880"/>
            <w:vAlign w:val="center"/>
          </w:tcPr>
          <w:p>
            <w:r/>
            <w:r>
              <w:rPr>
                <w:rFonts w:ascii="Aptos" w:hAnsi="Aptos"/>
                <w:b w:val="0"/>
                <w:sz w:val="15"/>
              </w:rPr>
              <w:t>Gate A — Build integrity</w:t>
            </w:r>
          </w:p>
        </w:tc>
        <w:tc>
          <w:tcPr>
            <w:tcW w:type="dxa" w:w="5760"/>
            <w:vAlign w:val="center"/>
          </w:tcPr>
          <w:p>
            <w:r/>
            <w:r>
              <w:rPr>
                <w:rFonts w:ascii="Aptos" w:hAnsi="Aptos"/>
                <w:b w:val="0"/>
                <w:sz w:val="15"/>
              </w:rPr>
              <w:t>Static checks, unit tests, schema validation, firmware build verification</w:t>
            </w:r>
          </w:p>
        </w:tc>
        <w:tc>
          <w:tcPr>
            <w:tcW w:type="dxa" w:w="1440"/>
            <w:vAlign w:val="center"/>
          </w:tcPr>
          <w:p>
            <w:r/>
            <w:r>
              <w:rPr>
                <w:rFonts w:ascii="Aptos" w:hAnsi="Aptos"/>
                <w:b w:val="0"/>
                <w:sz w:val="15"/>
              </w:rPr>
              <w:t>PASS / BLOCK</w:t>
            </w:r>
          </w:p>
        </w:tc>
      </w:tr>
      <w:tr>
        <w:tc>
          <w:tcPr>
            <w:tcW w:type="dxa" w:w="2880"/>
            <w:vAlign w:val="center"/>
          </w:tcPr>
          <w:p>
            <w:r/>
            <w:r>
              <w:rPr>
                <w:rFonts w:ascii="Aptos" w:hAnsi="Aptos"/>
                <w:b w:val="0"/>
                <w:sz w:val="15"/>
              </w:rPr>
              <w:t>Gate B — Mathematical parity</w:t>
            </w:r>
          </w:p>
        </w:tc>
        <w:tc>
          <w:tcPr>
            <w:tcW w:type="dxa" w:w="5760"/>
            <w:vAlign w:val="center"/>
          </w:tcPr>
          <w:p>
            <w:r/>
            <w:r>
              <w:rPr>
                <w:rFonts w:ascii="Aptos" w:hAnsi="Aptos"/>
                <w:b w:val="0"/>
                <w:sz w:val="15"/>
              </w:rPr>
              <w:t>Golden vectors + Python↔embedded parity</w:t>
            </w:r>
          </w:p>
        </w:tc>
        <w:tc>
          <w:tcPr>
            <w:tcW w:type="dxa" w:w="1440"/>
            <w:vAlign w:val="center"/>
          </w:tcPr>
          <w:p>
            <w:r/>
            <w:r>
              <w:rPr>
                <w:rFonts w:ascii="Aptos" w:hAnsi="Aptos"/>
                <w:b w:val="0"/>
                <w:sz w:val="15"/>
              </w:rPr>
              <w:t>PASS / BLOCK</w:t>
            </w:r>
          </w:p>
        </w:tc>
      </w:tr>
      <w:tr>
        <w:tc>
          <w:tcPr>
            <w:tcW w:type="dxa" w:w="2880"/>
            <w:vAlign w:val="center"/>
          </w:tcPr>
          <w:p>
            <w:r/>
            <w:r>
              <w:rPr>
                <w:rFonts w:ascii="Aptos" w:hAnsi="Aptos"/>
                <w:b w:val="0"/>
                <w:sz w:val="15"/>
              </w:rPr>
              <w:t>Gate C — Hardware readiness</w:t>
            </w:r>
          </w:p>
        </w:tc>
        <w:tc>
          <w:tcPr>
            <w:tcW w:type="dxa" w:w="5760"/>
            <w:vAlign w:val="center"/>
          </w:tcPr>
          <w:p>
            <w:r/>
            <w:r>
              <w:rPr>
                <w:rFonts w:ascii="Aptos" w:hAnsi="Aptos"/>
                <w:b w:val="0"/>
                <w:sz w:val="15"/>
              </w:rPr>
              <w:t>Sensor calibration, edge concurrency benchmark, power-cycle and local path tests</w:t>
            </w:r>
          </w:p>
        </w:tc>
        <w:tc>
          <w:tcPr>
            <w:tcW w:type="dxa" w:w="1440"/>
            <w:vAlign w:val="center"/>
          </w:tcPr>
          <w:p>
            <w:r/>
            <w:r>
              <w:rPr>
                <w:rFonts w:ascii="Aptos" w:hAnsi="Aptos"/>
                <w:b w:val="0"/>
                <w:sz w:val="15"/>
              </w:rPr>
              <w:t>PASS / BLOCK</w:t>
            </w:r>
          </w:p>
        </w:tc>
      </w:tr>
      <w:tr>
        <w:tc>
          <w:tcPr>
            <w:tcW w:type="dxa" w:w="2880"/>
            <w:vAlign w:val="center"/>
          </w:tcPr>
          <w:p>
            <w:r/>
            <w:r>
              <w:rPr>
                <w:rFonts w:ascii="Aptos" w:hAnsi="Aptos"/>
                <w:b w:val="0"/>
                <w:sz w:val="15"/>
              </w:rPr>
              <w:t>Gate D — End-to-end path</w:t>
            </w:r>
          </w:p>
        </w:tc>
        <w:tc>
          <w:tcPr>
            <w:tcW w:type="dxa" w:w="5760"/>
            <w:vAlign w:val="center"/>
          </w:tcPr>
          <w:p>
            <w:r/>
            <w:r>
              <w:rPr>
                <w:rFonts w:ascii="Aptos" w:hAnsi="Aptos"/>
                <w:b w:val="0"/>
                <w:sz w:val="15"/>
              </w:rPr>
              <w:t>Canonical telemetry→incident→alert→UI trace</w:t>
            </w:r>
          </w:p>
        </w:tc>
        <w:tc>
          <w:tcPr>
            <w:tcW w:type="dxa" w:w="1440"/>
            <w:vAlign w:val="center"/>
          </w:tcPr>
          <w:p>
            <w:r/>
            <w:r>
              <w:rPr>
                <w:rFonts w:ascii="Aptos" w:hAnsi="Aptos"/>
                <w:b w:val="0"/>
                <w:sz w:val="15"/>
              </w:rPr>
              <w:t>PASS / BLOCK</w:t>
            </w:r>
          </w:p>
        </w:tc>
      </w:tr>
      <w:tr>
        <w:tc>
          <w:tcPr>
            <w:tcW w:type="dxa" w:w="2880"/>
            <w:vAlign w:val="center"/>
          </w:tcPr>
          <w:p>
            <w:r/>
            <w:r>
              <w:rPr>
                <w:rFonts w:ascii="Aptos" w:hAnsi="Aptos"/>
                <w:b w:val="0"/>
                <w:sz w:val="15"/>
              </w:rPr>
              <w:t>Gate E — Resilience</w:t>
            </w:r>
          </w:p>
        </w:tc>
        <w:tc>
          <w:tcPr>
            <w:tcW w:type="dxa" w:w="5760"/>
            <w:vAlign w:val="center"/>
          </w:tcPr>
          <w:p>
            <w:r/>
            <w:r>
              <w:rPr>
                <w:rFonts w:ascii="Aptos" w:hAnsi="Aptos"/>
                <w:b w:val="0"/>
                <w:sz w:val="15"/>
              </w:rPr>
              <w:t>Internet loss, Master loss, reconnect/store-forward, offline citizen path</w:t>
            </w:r>
          </w:p>
        </w:tc>
        <w:tc>
          <w:tcPr>
            <w:tcW w:type="dxa" w:w="1440"/>
            <w:vAlign w:val="center"/>
          </w:tcPr>
          <w:p>
            <w:r/>
            <w:r>
              <w:rPr>
                <w:rFonts w:ascii="Aptos" w:hAnsi="Aptos"/>
                <w:b w:val="0"/>
                <w:sz w:val="15"/>
              </w:rPr>
              <w:t>PASS / BLOCK</w:t>
            </w:r>
          </w:p>
        </w:tc>
      </w:tr>
      <w:tr>
        <w:tc>
          <w:tcPr>
            <w:tcW w:type="dxa" w:w="2880"/>
            <w:vAlign w:val="center"/>
          </w:tcPr>
          <w:p>
            <w:r/>
            <w:r>
              <w:rPr>
                <w:rFonts w:ascii="Aptos" w:hAnsi="Aptos"/>
                <w:b w:val="0"/>
                <w:sz w:val="15"/>
              </w:rPr>
              <w:t>Gate F — Security</w:t>
            </w:r>
          </w:p>
        </w:tc>
        <w:tc>
          <w:tcPr>
            <w:tcW w:type="dxa" w:w="5760"/>
            <w:vAlign w:val="center"/>
          </w:tcPr>
          <w:p>
            <w:r/>
            <w:r>
              <w:rPr>
                <w:rFonts w:ascii="Aptos" w:hAnsi="Aptos"/>
                <w:b w:val="0"/>
                <w:sz w:val="15"/>
              </w:rPr>
              <w:t>HMAC, replay, signed event, RBAC tests</w:t>
            </w:r>
          </w:p>
        </w:tc>
        <w:tc>
          <w:tcPr>
            <w:tcW w:type="dxa" w:w="1440"/>
            <w:vAlign w:val="center"/>
          </w:tcPr>
          <w:p>
            <w:r/>
            <w:r>
              <w:rPr>
                <w:rFonts w:ascii="Aptos" w:hAnsi="Aptos"/>
                <w:b w:val="0"/>
                <w:sz w:val="15"/>
              </w:rPr>
              <w:t>PASS / BLOCK</w:t>
            </w:r>
          </w:p>
        </w:tc>
      </w:tr>
      <w:tr>
        <w:tc>
          <w:tcPr>
            <w:tcW w:type="dxa" w:w="2880"/>
            <w:vAlign w:val="center"/>
          </w:tcPr>
          <w:p>
            <w:r/>
            <w:r>
              <w:rPr>
                <w:rFonts w:ascii="Aptos" w:hAnsi="Aptos"/>
                <w:b w:val="0"/>
                <w:sz w:val="15"/>
              </w:rPr>
              <w:t>Gate G — Geo/fire</w:t>
            </w:r>
          </w:p>
        </w:tc>
        <w:tc>
          <w:tcPr>
            <w:tcW w:type="dxa" w:w="5760"/>
            <w:vAlign w:val="center"/>
          </w:tcPr>
          <w:p>
            <w:r/>
            <w:r>
              <w:rPr>
                <w:rFonts w:ascii="Aptos" w:hAnsi="Aptos"/>
                <w:b w:val="0"/>
                <w:sz w:val="15"/>
              </w:rPr>
              <w:t>Directional, barrier, dynamic recompute, geometry/risk checks</w:t>
            </w:r>
          </w:p>
        </w:tc>
        <w:tc>
          <w:tcPr>
            <w:tcW w:type="dxa" w:w="1440"/>
            <w:vAlign w:val="center"/>
          </w:tcPr>
          <w:p>
            <w:r/>
            <w:r>
              <w:rPr>
                <w:rFonts w:ascii="Aptos" w:hAnsi="Aptos"/>
                <w:b w:val="0"/>
                <w:sz w:val="15"/>
              </w:rPr>
              <w:t>PASS / BLOCK</w:t>
            </w:r>
          </w:p>
        </w:tc>
      </w:tr>
      <w:tr>
        <w:tc>
          <w:tcPr>
            <w:tcW w:type="dxa" w:w="2880"/>
            <w:vAlign w:val="center"/>
          </w:tcPr>
          <w:p>
            <w:r/>
            <w:r>
              <w:rPr>
                <w:rFonts w:ascii="Aptos" w:hAnsi="Aptos"/>
                <w:b w:val="0"/>
                <w:sz w:val="15"/>
              </w:rPr>
              <w:t>Gate H — Scenario coverage</w:t>
            </w:r>
          </w:p>
        </w:tc>
        <w:tc>
          <w:tcPr>
            <w:tcW w:type="dxa" w:w="5760"/>
            <w:vAlign w:val="center"/>
          </w:tcPr>
          <w:p>
            <w:r/>
            <w:r>
              <w:rPr>
                <w:rFonts w:ascii="Aptos" w:hAnsi="Aptos"/>
                <w:b w:val="0"/>
                <w:sz w:val="15"/>
              </w:rPr>
              <w:t>Normal + rapid + slow + contradiction + correlated failure + multi-hazard</w:t>
            </w:r>
          </w:p>
        </w:tc>
        <w:tc>
          <w:tcPr>
            <w:tcW w:type="dxa" w:w="1440"/>
            <w:vAlign w:val="center"/>
          </w:tcPr>
          <w:p>
            <w:r/>
            <w:r>
              <w:rPr>
                <w:rFonts w:ascii="Aptos" w:hAnsi="Aptos"/>
                <w:b w:val="0"/>
                <w:sz w:val="15"/>
              </w:rPr>
              <w:t>PASS / BLOCK</w:t>
            </w:r>
          </w:p>
        </w:tc>
      </w:tr>
      <w:tr>
        <w:tc>
          <w:tcPr>
            <w:tcW w:type="dxa" w:w="2880"/>
            <w:vAlign w:val="center"/>
          </w:tcPr>
          <w:p>
            <w:r/>
            <w:r>
              <w:rPr>
                <w:rFonts w:ascii="Aptos" w:hAnsi="Aptos"/>
                <w:b w:val="0"/>
                <w:sz w:val="15"/>
              </w:rPr>
              <w:t>Gate I — Soak/performance</w:t>
            </w:r>
          </w:p>
        </w:tc>
        <w:tc>
          <w:tcPr>
            <w:tcW w:type="dxa" w:w="5760"/>
            <w:vAlign w:val="center"/>
          </w:tcPr>
          <w:p>
            <w:r/>
            <w:r>
              <w:rPr>
                <w:rFonts w:ascii="Aptos" w:hAnsi="Aptos"/>
                <w:b w:val="0"/>
                <w:sz w:val="15"/>
              </w:rPr>
              <w:t>Representative soak + latency measurements + resource stability</w:t>
            </w:r>
          </w:p>
        </w:tc>
        <w:tc>
          <w:tcPr>
            <w:tcW w:type="dxa" w:w="1440"/>
            <w:vAlign w:val="center"/>
          </w:tcPr>
          <w:p>
            <w:r/>
            <w:r>
              <w:rPr>
                <w:rFonts w:ascii="Aptos" w:hAnsi="Aptos"/>
                <w:b w:val="0"/>
                <w:sz w:val="15"/>
              </w:rPr>
              <w:t>PASS / BLOCK</w:t>
            </w:r>
          </w:p>
        </w:tc>
      </w:tr>
      <w:tr>
        <w:tc>
          <w:tcPr>
            <w:tcW w:type="dxa" w:w="2880"/>
            <w:vAlign w:val="center"/>
          </w:tcPr>
          <w:p>
            <w:r/>
            <w:r>
              <w:rPr>
                <w:rFonts w:ascii="Aptos" w:hAnsi="Aptos"/>
                <w:b w:val="0"/>
                <w:sz w:val="15"/>
              </w:rPr>
              <w:t>Gate J — Demo readiness</w:t>
            </w:r>
          </w:p>
        </w:tc>
        <w:tc>
          <w:tcPr>
            <w:tcW w:type="dxa" w:w="5760"/>
            <w:vAlign w:val="center"/>
          </w:tcPr>
          <w:p>
            <w:r/>
            <w:r>
              <w:rPr>
                <w:rFonts w:ascii="Aptos" w:hAnsi="Aptos"/>
                <w:b w:val="0"/>
                <w:sz w:val="15"/>
              </w:rPr>
              <w:t>Operator walkthrough, citizen walkthrough, scripted failure injection</w:t>
            </w:r>
          </w:p>
        </w:tc>
        <w:tc>
          <w:tcPr>
            <w:tcW w:type="dxa" w:w="1440"/>
            <w:vAlign w:val="center"/>
          </w:tcPr>
          <w:p>
            <w:r/>
            <w:r>
              <w:rPr>
                <w:rFonts w:ascii="Aptos" w:hAnsi="Aptos"/>
                <w:b w:val="0"/>
                <w:sz w:val="15"/>
              </w:rPr>
              <w:t>PASS / BLOCK</w:t>
            </w:r>
          </w:p>
        </w:tc>
      </w:tr>
    </w:tbl>
    <w:p/>
    <w:p>
      <w:pPr>
        <w:pStyle w:val="Heading2"/>
      </w:pPr>
      <w:r>
        <w:t>15.1 SIH Demonstration Test Sequence</w:t>
      </w:r>
    </w:p>
    <w:p>
      <w:pPr>
        <w:spacing w:after="60"/>
        <w:ind w:left="259" w:hanging="173"/>
      </w:pPr>
      <w:r>
        <w:rPr>
          <w:b/>
        </w:rPr>
        <w:t xml:space="preserve">• </w:t>
      </w:r>
      <w:r>
        <w:t>Step 1: Boot node and show health/heartbeat.</w:t>
      </w:r>
    </w:p>
    <w:p>
      <w:pPr>
        <w:spacing w:after="60"/>
        <w:ind w:left="259" w:hanging="173"/>
      </w:pPr>
      <w:r>
        <w:rPr>
          <w:b/>
        </w:rPr>
        <w:t xml:space="preserve">• </w:t>
      </w:r>
      <w:r>
        <w:t>Step 2: Inject normal environmental telemetry; show LEARNING→READY baseline state.</w:t>
      </w:r>
    </w:p>
    <w:p>
      <w:pPr>
        <w:spacing w:after="60"/>
        <w:ind w:left="259" w:hanging="173"/>
      </w:pPr>
      <w:r>
        <w:rPr>
          <w:b/>
        </w:rPr>
        <w:t xml:space="preserve">• </w:t>
      </w:r>
      <w:r>
        <w:t>Step 3: Inject controlled fire-like sensor pattern; show anomaly → evidence → incident state.</w:t>
      </w:r>
    </w:p>
    <w:p>
      <w:pPr>
        <w:spacing w:after="60"/>
        <w:ind w:left="259" w:hanging="173"/>
      </w:pPr>
      <w:r>
        <w:rPr>
          <w:b/>
        </w:rPr>
        <w:t xml:space="preserve">• </w:t>
      </w:r>
      <w:r>
        <w:t>Step 4: Open Fire Spread and show simulation driven by the same backend state.</w:t>
      </w:r>
    </w:p>
    <w:p>
      <w:pPr>
        <w:spacing w:after="60"/>
        <w:ind w:left="259" w:hanging="173"/>
      </w:pPr>
      <w:r>
        <w:rPr>
          <w:b/>
        </w:rPr>
        <w:t xml:space="preserve">• </w:t>
      </w:r>
      <w:r>
        <w:t>Step 5: Issue an alert through human-approved workflow; show audit trail.</w:t>
      </w:r>
    </w:p>
    <w:p>
      <w:pPr>
        <w:spacing w:after="60"/>
        <w:ind w:left="259" w:hanging="173"/>
      </w:pPr>
      <w:r>
        <w:rPr>
          <w:b/>
        </w:rPr>
        <w:t xml:space="preserve">• </w:t>
      </w:r>
      <w:r>
        <w:t>Step 6: Open citizen UI and show emergency-first viewport.</w:t>
      </w:r>
    </w:p>
    <w:p>
      <w:pPr>
        <w:spacing w:after="60"/>
        <w:ind w:left="259" w:hanging="173"/>
      </w:pPr>
      <w:r>
        <w:rPr>
          <w:b/>
        </w:rPr>
        <w:t xml:space="preserve">• </w:t>
      </w:r>
      <w:r>
        <w:t>Step 7: Disable internet; reconnect phone to NexAlert local Wi-Fi and show offline emergency page.</w:t>
      </w:r>
    </w:p>
    <w:p>
      <w:pPr>
        <w:spacing w:after="60"/>
        <w:ind w:left="259" w:hanging="173"/>
      </w:pPr>
      <w:r>
        <w:rPr>
          <w:b/>
        </w:rPr>
        <w:t xml:space="preserve">• </w:t>
      </w:r>
      <w:r>
        <w:t>Step 8: Kill Master/network path; show node-local emergency behavior and honest degraded state.</w:t>
      </w:r>
    </w:p>
    <w:p>
      <w:pPr>
        <w:spacing w:after="60"/>
        <w:ind w:left="259" w:hanging="173"/>
      </w:pPr>
      <w:r>
        <w:rPr>
          <w:b/>
        </w:rPr>
        <w:t xml:space="preserve">• </w:t>
      </w:r>
      <w:r>
        <w:t>Step 9: Restore connectivity; demonstrate store-forward recovery and idempotent replay.</w:t>
      </w:r>
    </w:p>
    <w:p>
      <w:pPr>
        <w:spacing w:after="60"/>
        <w:ind w:left="259" w:hanging="173"/>
      </w:pPr>
      <w:r>
        <w:rPr>
          <w:b/>
        </w:rPr>
        <w:t xml:space="preserve">• </w:t>
      </w:r>
      <w:r>
        <w:t>Step 10: Inject contradictory/corrupted input; show the system refuses to overclaim certainty.</w:t>
      </w:r>
    </w:p>
    <w:p>
      <w:pPr>
        <w:spacing w:after="60"/>
        <w:ind w:left="259" w:hanging="173"/>
      </w:pPr>
      <w:r>
        <w:rPr>
          <w:b/>
        </w:rPr>
        <w:t xml:space="preserve">• </w:t>
      </w:r>
      <w:r>
        <w:t>Step 11: Finish with unresolved/open issues shown transparently on the engineering evidence sheet.</w:t>
      </w:r>
    </w:p>
    <w:tbl>
      <w:tblPr>
        <w:tblStyle w:val="TableGrid"/>
        <w:tblW w:type="auto" w:w="0"/>
        <w:jc w:val="center"/>
        <w:tblLook w:firstColumn="1" w:firstRow="1" w:lastColumn="0" w:lastRow="0" w:noHBand="0" w:noVBand="1" w:val="04A0"/>
      </w:tblPr>
      <w:tblGrid>
        <w:gridCol w:w="10224"/>
      </w:tblGrid>
      <w:tr>
        <w:tc>
          <w:tcPr>
            <w:tcW w:type="dxa" w:w="10224"/>
            <w:shd w:fill="EAF3F5"/>
          </w:tcPr>
          <w:p>
            <w:r/>
            <w:r>
              <w:rPr>
                <w:b/>
                <w:sz w:val="16"/>
              </w:rPr>
              <w:t xml:space="preserve">DEMO INTEGRITY  </w:t>
            </w:r>
            <w:r>
              <w:rPr>
                <w:sz w:val="16"/>
              </w:rPr>
              <w:t>Never precompute a visual result that the production path did not generate during the demo. Any scripted sequence must still exercise the real ingestion, reasoning and UI contracts.</w:t>
            </w:r>
          </w:p>
        </w:tc>
      </w:tr>
    </w:tbl>
    <w:p/>
    <w:p>
      <w:pPr>
        <w:pStyle w:val="Heading1"/>
      </w:pPr>
      <w:r>
        <w:t>16. Test Case Templates and Execution Rules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0"/>
          </w:tcPr>
          <w:p>
            <w:r/>
            <w:r>
              <w:rPr>
                <w:rFonts w:ascii="Aptos" w:hAnsi="Aptos"/>
                <w:b/>
                <w:sz w:val="16"/>
              </w:rPr>
              <w:t>Field</w:t>
            </w:r>
          </w:p>
        </w:tc>
        <w:tc>
          <w:tcPr>
            <w:tcW w:type="dxa" w:w="7920"/>
            <w:vAlign w:val="center"/>
            <w:shd w:fill="D9EAF0"/>
          </w:tcPr>
          <w:p>
            <w:r/>
            <w:r>
              <w:rPr>
                <w:rFonts w:ascii="Aptos" w:hAnsi="Aptos"/>
                <w:b/>
                <w:sz w:val="16"/>
              </w:rPr>
              <w:t>Required content</w:t>
            </w:r>
          </w:p>
        </w:tc>
      </w:tr>
      <w:tr>
        <w:tc>
          <w:tcPr>
            <w:tcW w:type="dxa" w:w="2160"/>
            <w:vAlign w:val="center"/>
          </w:tcPr>
          <w:p>
            <w:r/>
            <w:r>
              <w:rPr>
                <w:rFonts w:ascii="Aptos" w:hAnsi="Aptos"/>
                <w:b w:val="0"/>
                <w:sz w:val="16"/>
              </w:rPr>
              <w:t>Test ID</w:t>
            </w:r>
          </w:p>
        </w:tc>
        <w:tc>
          <w:tcPr>
            <w:tcW w:type="dxa" w:w="7920"/>
            <w:vAlign w:val="center"/>
          </w:tcPr>
          <w:p>
            <w:r/>
            <w:r>
              <w:rPr>
                <w:rFonts w:ascii="Aptos" w:hAnsi="Aptos"/>
                <w:b w:val="0"/>
                <w:sz w:val="16"/>
              </w:rPr>
              <w:t>Unique ID from domain prefix.</w:t>
            </w:r>
          </w:p>
        </w:tc>
      </w:tr>
      <w:tr>
        <w:tc>
          <w:tcPr>
            <w:tcW w:type="dxa" w:w="2160"/>
            <w:vAlign w:val="center"/>
          </w:tcPr>
          <w:p>
            <w:r/>
            <w:r>
              <w:rPr>
                <w:rFonts w:ascii="Aptos" w:hAnsi="Aptos"/>
                <w:b w:val="0"/>
                <w:sz w:val="16"/>
              </w:rPr>
              <w:t>Requirement link</w:t>
            </w:r>
          </w:p>
        </w:tc>
        <w:tc>
          <w:tcPr>
            <w:tcW w:type="dxa" w:w="7920"/>
            <w:vAlign w:val="center"/>
          </w:tcPr>
          <w:p>
            <w:r/>
            <w:r>
              <w:rPr>
                <w:rFonts w:ascii="Aptos" w:hAnsi="Aptos"/>
                <w:b w:val="0"/>
                <w:sz w:val="16"/>
              </w:rPr>
              <w:t>Document/section/requirement being verified.</w:t>
            </w:r>
          </w:p>
        </w:tc>
      </w:tr>
      <w:tr>
        <w:tc>
          <w:tcPr>
            <w:tcW w:type="dxa" w:w="2160"/>
            <w:vAlign w:val="center"/>
          </w:tcPr>
          <w:p>
            <w:r/>
            <w:r>
              <w:rPr>
                <w:rFonts w:ascii="Aptos" w:hAnsi="Aptos"/>
                <w:b w:val="0"/>
                <w:sz w:val="16"/>
              </w:rPr>
              <w:t>Criticality</w:t>
            </w:r>
          </w:p>
        </w:tc>
        <w:tc>
          <w:tcPr>
            <w:tcW w:type="dxa" w:w="7920"/>
            <w:vAlign w:val="center"/>
          </w:tcPr>
          <w:p>
            <w:r/>
            <w:r>
              <w:rPr>
                <w:rFonts w:ascii="Aptos" w:hAnsi="Aptos"/>
                <w:b w:val="0"/>
                <w:sz w:val="16"/>
              </w:rPr>
              <w:t>C0–C3.</w:t>
            </w:r>
          </w:p>
        </w:tc>
      </w:tr>
      <w:tr>
        <w:tc>
          <w:tcPr>
            <w:tcW w:type="dxa" w:w="2160"/>
            <w:vAlign w:val="center"/>
          </w:tcPr>
          <w:p>
            <w:r/>
            <w:r>
              <w:rPr>
                <w:rFonts w:ascii="Aptos" w:hAnsi="Aptos"/>
                <w:b w:val="0"/>
                <w:sz w:val="16"/>
              </w:rPr>
              <w:t>Preconditions</w:t>
            </w:r>
          </w:p>
        </w:tc>
        <w:tc>
          <w:tcPr>
            <w:tcW w:type="dxa" w:w="7920"/>
            <w:vAlign w:val="center"/>
          </w:tcPr>
          <w:p>
            <w:r/>
            <w:r>
              <w:rPr>
                <w:rFonts w:ascii="Aptos" w:hAnsi="Aptos"/>
                <w:b w:val="0"/>
                <w:sz w:val="16"/>
              </w:rPr>
              <w:t>Hardware, firmware, configuration, network, database, seed/dataset.</w:t>
            </w:r>
          </w:p>
        </w:tc>
      </w:tr>
      <w:tr>
        <w:tc>
          <w:tcPr>
            <w:tcW w:type="dxa" w:w="2160"/>
            <w:vAlign w:val="center"/>
          </w:tcPr>
          <w:p>
            <w:r/>
            <w:r>
              <w:rPr>
                <w:rFonts w:ascii="Aptos" w:hAnsi="Aptos"/>
                <w:b w:val="0"/>
                <w:sz w:val="16"/>
              </w:rPr>
              <w:t>Stimulus</w:t>
            </w:r>
          </w:p>
        </w:tc>
        <w:tc>
          <w:tcPr>
            <w:tcW w:type="dxa" w:w="7920"/>
            <w:vAlign w:val="center"/>
          </w:tcPr>
          <w:p>
            <w:r/>
            <w:r>
              <w:rPr>
                <w:rFonts w:ascii="Aptos" w:hAnsi="Aptos"/>
                <w:b w:val="0"/>
                <w:sz w:val="16"/>
              </w:rPr>
              <w:t>Exact telemetry, failure injection, user action or environmental condition.</w:t>
            </w:r>
          </w:p>
        </w:tc>
      </w:tr>
      <w:tr>
        <w:tc>
          <w:tcPr>
            <w:tcW w:type="dxa" w:w="2160"/>
            <w:vAlign w:val="center"/>
          </w:tcPr>
          <w:p>
            <w:r/>
            <w:r>
              <w:rPr>
                <w:rFonts w:ascii="Aptos" w:hAnsi="Aptos"/>
                <w:b w:val="0"/>
                <w:sz w:val="16"/>
              </w:rPr>
              <w:t>Expected</w:t>
            </w:r>
          </w:p>
        </w:tc>
        <w:tc>
          <w:tcPr>
            <w:tcW w:type="dxa" w:w="7920"/>
            <w:vAlign w:val="center"/>
          </w:tcPr>
          <w:p>
            <w:r/>
            <w:r>
              <w:rPr>
                <w:rFonts w:ascii="Aptos" w:hAnsi="Aptos"/>
                <w:b w:val="0"/>
                <w:sz w:val="16"/>
              </w:rPr>
              <w:t>Observable result, timing, state and reason code.</w:t>
            </w:r>
          </w:p>
        </w:tc>
      </w:tr>
      <w:tr>
        <w:tc>
          <w:tcPr>
            <w:tcW w:type="dxa" w:w="2160"/>
            <w:vAlign w:val="center"/>
          </w:tcPr>
          <w:p>
            <w:r/>
            <w:r>
              <w:rPr>
                <w:rFonts w:ascii="Aptos" w:hAnsi="Aptos"/>
                <w:b w:val="0"/>
                <w:sz w:val="16"/>
              </w:rPr>
              <w:t>Observed</w:t>
            </w:r>
          </w:p>
        </w:tc>
        <w:tc>
          <w:tcPr>
            <w:tcW w:type="dxa" w:w="7920"/>
            <w:vAlign w:val="center"/>
          </w:tcPr>
          <w:p>
            <w:r/>
            <w:r>
              <w:rPr>
                <w:rFonts w:ascii="Aptos" w:hAnsi="Aptos"/>
                <w:b w:val="0"/>
                <w:sz w:val="16"/>
              </w:rPr>
              <w:t>Measured result and artifact reference.</w:t>
            </w:r>
          </w:p>
        </w:tc>
      </w:tr>
      <w:tr>
        <w:tc>
          <w:tcPr>
            <w:tcW w:type="dxa" w:w="2160"/>
            <w:vAlign w:val="center"/>
          </w:tcPr>
          <w:p>
            <w:r/>
            <w:r>
              <w:rPr>
                <w:rFonts w:ascii="Aptos" w:hAnsi="Aptos"/>
                <w:b w:val="0"/>
                <w:sz w:val="16"/>
              </w:rPr>
              <w:t>Pass rule</w:t>
            </w:r>
          </w:p>
        </w:tc>
        <w:tc>
          <w:tcPr>
            <w:tcW w:type="dxa" w:w="7920"/>
            <w:vAlign w:val="center"/>
          </w:tcPr>
          <w:p>
            <w:r/>
            <w:r>
              <w:rPr>
                <w:rFonts w:ascii="Aptos" w:hAnsi="Aptos"/>
                <w:b w:val="0"/>
                <w:sz w:val="16"/>
              </w:rPr>
              <w:t>Exact threshold or qualitative condition.</w:t>
            </w:r>
          </w:p>
        </w:tc>
      </w:tr>
      <w:tr>
        <w:tc>
          <w:tcPr>
            <w:tcW w:type="dxa" w:w="2160"/>
            <w:vAlign w:val="center"/>
          </w:tcPr>
          <w:p>
            <w:r/>
            <w:r>
              <w:rPr>
                <w:rFonts w:ascii="Aptos" w:hAnsi="Aptos"/>
                <w:b w:val="0"/>
                <w:sz w:val="16"/>
              </w:rPr>
              <w:t>Evidence</w:t>
            </w:r>
          </w:p>
        </w:tc>
        <w:tc>
          <w:tcPr>
            <w:tcW w:type="dxa" w:w="7920"/>
            <w:vAlign w:val="center"/>
          </w:tcPr>
          <w:p>
            <w:r/>
            <w:r>
              <w:rPr>
                <w:rFonts w:ascii="Aptos" w:hAnsi="Aptos"/>
                <w:b w:val="0"/>
                <w:sz w:val="16"/>
              </w:rPr>
              <w:t>Log, screenshot, video, trace, dataset, calibration record, benchmark.</w:t>
            </w:r>
          </w:p>
        </w:tc>
      </w:tr>
      <w:tr>
        <w:tc>
          <w:tcPr>
            <w:tcW w:type="dxa" w:w="2160"/>
            <w:vAlign w:val="center"/>
          </w:tcPr>
          <w:p>
            <w:r/>
            <w:r>
              <w:rPr>
                <w:rFonts w:ascii="Aptos" w:hAnsi="Aptos"/>
                <w:b w:val="0"/>
                <w:sz w:val="16"/>
              </w:rPr>
              <w:t>Environment</w:t>
            </w:r>
          </w:p>
        </w:tc>
        <w:tc>
          <w:tcPr>
            <w:tcW w:type="dxa" w:w="7920"/>
            <w:vAlign w:val="center"/>
          </w:tcPr>
          <w:p>
            <w:r/>
            <w:r>
              <w:rPr>
                <w:rFonts w:ascii="Aptos" w:hAnsi="Aptos"/>
                <w:b w:val="0"/>
                <w:sz w:val="16"/>
              </w:rPr>
              <w:t>Machine, OS, firmware build, commit, time base and versions.</w:t>
            </w:r>
          </w:p>
        </w:tc>
      </w:tr>
      <w:tr>
        <w:tc>
          <w:tcPr>
            <w:tcW w:type="dxa" w:w="2160"/>
            <w:vAlign w:val="center"/>
          </w:tcPr>
          <w:p>
            <w:r/>
            <w:r>
              <w:rPr>
                <w:rFonts w:ascii="Aptos" w:hAnsi="Aptos"/>
                <w:b w:val="0"/>
                <w:sz w:val="16"/>
              </w:rPr>
              <w:t>Owner/Date</w:t>
            </w:r>
          </w:p>
        </w:tc>
        <w:tc>
          <w:tcPr>
            <w:tcW w:type="dxa" w:w="7920"/>
            <w:vAlign w:val="center"/>
          </w:tcPr>
          <w:p>
            <w:r/>
            <w:r>
              <w:rPr>
                <w:rFonts w:ascii="Aptos" w:hAnsi="Aptos"/>
                <w:b w:val="0"/>
                <w:sz w:val="16"/>
              </w:rPr>
              <w:t>Person executing and execution timestamp.</w:t>
            </w:r>
          </w:p>
        </w:tc>
      </w:tr>
      <w:tr>
        <w:tc>
          <w:tcPr>
            <w:tcW w:type="dxa" w:w="2160"/>
            <w:vAlign w:val="center"/>
          </w:tcPr>
          <w:p>
            <w:r/>
            <w:r>
              <w:rPr>
                <w:rFonts w:ascii="Aptos" w:hAnsi="Aptos"/>
                <w:b w:val="0"/>
                <w:sz w:val="16"/>
              </w:rPr>
              <w:t>Defect reference</w:t>
            </w:r>
          </w:p>
        </w:tc>
        <w:tc>
          <w:tcPr>
            <w:tcW w:type="dxa" w:w="7920"/>
            <w:vAlign w:val="center"/>
          </w:tcPr>
          <w:p>
            <w:r/>
            <w:r>
              <w:rPr>
                <w:rFonts w:ascii="Aptos" w:hAnsi="Aptos"/>
                <w:b w:val="0"/>
                <w:sz w:val="16"/>
              </w:rPr>
              <w:t>Issue ID when failed.</w:t>
            </w:r>
          </w:p>
        </w:tc>
      </w:tr>
      <w:tr>
        <w:tc>
          <w:tcPr>
            <w:tcW w:type="dxa" w:w="2160"/>
            <w:vAlign w:val="center"/>
          </w:tcPr>
          <w:p>
            <w:r/>
            <w:r>
              <w:rPr>
                <w:rFonts w:ascii="Aptos" w:hAnsi="Aptos"/>
                <w:b w:val="0"/>
                <w:sz w:val="16"/>
              </w:rPr>
              <w:t>Notes/Waiver</w:t>
            </w:r>
          </w:p>
        </w:tc>
        <w:tc>
          <w:tcPr>
            <w:tcW w:type="dxa" w:w="7920"/>
            <w:vAlign w:val="center"/>
          </w:tcPr>
          <w:p>
            <w:r/>
            <w:r>
              <w:rPr>
                <w:rFonts w:ascii="Aptos" w:hAnsi="Aptos"/>
                <w:b w:val="0"/>
                <w:sz w:val="16"/>
              </w:rPr>
              <w:t>Rationale for deviations; approval and expiry if waived.</w:t>
            </w:r>
          </w:p>
        </w:tc>
      </w:tr>
    </w:tbl>
    <w:p/>
    <w:p>
      <w:pPr>
        <w:pStyle w:val="Heading2"/>
      </w:pPr>
      <w:r>
        <w:t>16.1 Execution Rules</w:t>
      </w:r>
    </w:p>
    <w:p>
      <w:pPr>
        <w:spacing w:after="60"/>
        <w:ind w:left="259" w:hanging="173"/>
      </w:pPr>
      <w:r>
        <w:rPr>
          <w:b/>
        </w:rPr>
        <w:t xml:space="preserve">• </w:t>
      </w:r>
      <w:r>
        <w:t>Clean test data and intentionally contaminated test data must be separated and labeled.</w:t>
      </w:r>
    </w:p>
    <w:p>
      <w:pPr>
        <w:spacing w:after="60"/>
        <w:ind w:left="259" w:hanging="173"/>
      </w:pPr>
      <w:r>
        <w:rPr>
          <w:b/>
        </w:rPr>
        <w:t xml:space="preserve">• </w:t>
      </w:r>
      <w:r>
        <w:t>Randomized scenarios must record seed/configuration so failures are reproducible.</w:t>
      </w:r>
    </w:p>
    <w:p>
      <w:pPr>
        <w:spacing w:after="60"/>
        <w:ind w:left="259" w:hanging="173"/>
      </w:pPr>
      <w:r>
        <w:rPr>
          <w:b/>
        </w:rPr>
        <w:t xml:space="preserve">• </w:t>
      </w:r>
      <w:r>
        <w:t>Every failure receives a defect ID; tests are not deleted because they are inconvenient.</w:t>
      </w:r>
    </w:p>
    <w:p>
      <w:pPr>
        <w:spacing w:after="60"/>
        <w:ind w:left="259" w:hanging="173"/>
      </w:pPr>
      <w:r>
        <w:rPr>
          <w:b/>
        </w:rPr>
        <w:t xml:space="preserve">• </w:t>
      </w:r>
      <w:r>
        <w:t>Flaky tests are quarantined with root-cause investigation, never silently retried until green.</w:t>
      </w:r>
    </w:p>
    <w:p>
      <w:pPr>
        <w:spacing w:after="60"/>
        <w:ind w:left="259" w:hanging="173"/>
      </w:pPr>
      <w:r>
        <w:rPr>
          <w:b/>
        </w:rPr>
        <w:t xml:space="preserve">• </w:t>
      </w:r>
      <w:r>
        <w:t>Hardware trials record sensor part numbers, calibration state, power configuration and environmental conditions.</w:t>
      </w:r>
    </w:p>
    <w:p>
      <w:pPr>
        <w:spacing w:after="60"/>
        <w:ind w:left="259" w:hanging="173"/>
      </w:pPr>
      <w:r>
        <w:rPr>
          <w:b/>
        </w:rPr>
        <w:t xml:space="preserve">• </w:t>
      </w:r>
      <w:r>
        <w:t>Time-sensitive tests must capture both event time and receive/processing time.</w:t>
      </w:r>
    </w:p>
    <w:p>
      <w:pPr>
        <w:spacing w:after="60"/>
        <w:ind w:left="259" w:hanging="173"/>
      </w:pPr>
      <w:r>
        <w:rPr>
          <w:b/>
        </w:rPr>
        <w:t xml:space="preserve">• </w:t>
      </w:r>
      <w:r>
        <w:t>Acceptance cannot depend on a single screenshot when logs or traces are available.</w:t>
      </w:r>
    </w:p>
    <w:p>
      <w:pPr>
        <w:spacing w:after="60"/>
        <w:ind w:left="259" w:hanging="173"/>
      </w:pPr>
      <w:r>
        <w:rPr>
          <w:b/>
        </w:rPr>
        <w:t xml:space="preserve">• </w:t>
      </w:r>
      <w:r>
        <w:t>Any waived C0/C1 requirement requires explicit approval and a follow-up date; a waiver is not a pass.</w:t>
      </w:r>
    </w:p>
    <w:p>
      <w:pPr>
        <w:pStyle w:val="Heading1"/>
      </w:pPr>
      <w:r>
        <w:t>17. Final Release Checklist</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D9EAF0"/>
          </w:tcPr>
          <w:p>
            <w:r/>
            <w:r>
              <w:rPr>
                <w:rFonts w:ascii="Aptos" w:hAnsi="Aptos"/>
                <w:b/>
                <w:sz w:val="15"/>
              </w:rPr>
              <w:t>Area</w:t>
            </w:r>
          </w:p>
        </w:tc>
        <w:tc>
          <w:tcPr>
            <w:tcW w:type="dxa" w:w="7488"/>
            <w:vAlign w:val="center"/>
            <w:shd w:fill="D9EAF0"/>
          </w:tcPr>
          <w:p>
            <w:r/>
            <w:r>
              <w:rPr>
                <w:rFonts w:ascii="Aptos" w:hAnsi="Aptos"/>
                <w:b/>
                <w:sz w:val="15"/>
              </w:rPr>
              <w:t>Checklist item</w:t>
            </w:r>
          </w:p>
        </w:tc>
        <w:tc>
          <w:tcPr>
            <w:tcW w:type="dxa" w:w="864"/>
            <w:vAlign w:val="center"/>
            <w:shd w:fill="D9EAF0"/>
          </w:tcPr>
          <w:p>
            <w:r/>
            <w:r>
              <w:rPr>
                <w:rFonts w:ascii="Aptos" w:hAnsi="Aptos"/>
                <w:b/>
                <w:sz w:val="15"/>
              </w:rPr>
              <w:t>Status</w:t>
            </w:r>
          </w:p>
        </w:tc>
      </w:tr>
      <w:tr>
        <w:tc>
          <w:tcPr>
            <w:tcW w:type="dxa" w:w="2016"/>
            <w:vAlign w:val="center"/>
          </w:tcPr>
          <w:p>
            <w:r/>
            <w:r>
              <w:rPr>
                <w:rFonts w:ascii="Aptos" w:hAnsi="Aptos"/>
                <w:b w:val="0"/>
                <w:sz w:val="15"/>
              </w:rPr>
              <w:t>Architecture</w:t>
            </w:r>
          </w:p>
        </w:tc>
        <w:tc>
          <w:tcPr>
            <w:tcW w:type="dxa" w:w="7488"/>
            <w:vAlign w:val="center"/>
          </w:tcPr>
          <w:p>
            <w:r/>
            <w:r>
              <w:rPr>
                <w:rFonts w:ascii="Aptos" w:hAnsi="Aptos"/>
                <w:b w:val="0"/>
                <w:sz w:val="15"/>
              </w:rPr>
              <w:t>Current docs 01–16 used as authoritative design inputs</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Math</w:t>
            </w:r>
          </w:p>
        </w:tc>
        <w:tc>
          <w:tcPr>
            <w:tcW w:type="dxa" w:w="7488"/>
            <w:vAlign w:val="center"/>
          </w:tcPr>
          <w:p>
            <w:r/>
            <w:r>
              <w:rPr>
                <w:rFonts w:ascii="Aptos" w:hAnsi="Aptos"/>
                <w:b w:val="0"/>
                <w:sz w:val="15"/>
              </w:rPr>
              <w:t>Golden vectors pass; parity checked</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Edge</w:t>
            </w:r>
          </w:p>
        </w:tc>
        <w:tc>
          <w:tcPr>
            <w:tcW w:type="dxa" w:w="7488"/>
            <w:vAlign w:val="center"/>
          </w:tcPr>
          <w:p>
            <w:r/>
            <w:r>
              <w:rPr>
                <w:rFonts w:ascii="Aptos" w:hAnsi="Aptos"/>
                <w:b w:val="0"/>
                <w:sz w:val="15"/>
              </w:rPr>
              <w:t>Sensor validation + concurrency + power-cycle pass</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Data/API</w:t>
            </w:r>
          </w:p>
        </w:tc>
        <w:tc>
          <w:tcPr>
            <w:tcW w:type="dxa" w:w="7488"/>
            <w:vAlign w:val="center"/>
          </w:tcPr>
          <w:p>
            <w:r/>
            <w:r>
              <w:rPr>
                <w:rFonts w:ascii="Aptos" w:hAnsi="Aptos"/>
                <w:b w:val="0"/>
                <w:sz w:val="15"/>
              </w:rPr>
              <w:t>Schema/idempotency/auth/audit pass</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Intelligence</w:t>
            </w:r>
          </w:p>
        </w:tc>
        <w:tc>
          <w:tcPr>
            <w:tcW w:type="dxa" w:w="7488"/>
            <w:vAlign w:val="center"/>
          </w:tcPr>
          <w:p>
            <w:r/>
            <w:r>
              <w:rPr>
                <w:rFonts w:ascii="Aptos" w:hAnsi="Aptos"/>
                <w:b w:val="0"/>
                <w:sz w:val="15"/>
              </w:rPr>
              <w:t>Evidence/confidence/state tests pass including negative cases</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Fire/Geo</w:t>
            </w:r>
          </w:p>
        </w:tc>
        <w:tc>
          <w:tcPr>
            <w:tcW w:type="dxa" w:w="7488"/>
            <w:vAlign w:val="center"/>
          </w:tcPr>
          <w:p>
            <w:r/>
            <w:r>
              <w:rPr>
                <w:rFonts w:ascii="Aptos" w:hAnsi="Aptos"/>
                <w:b w:val="0"/>
                <w:sz w:val="15"/>
              </w:rPr>
              <w:t>Propagation, barrier, dynamic recompute, geometry, risk pass</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Multi-hazard</w:t>
            </w:r>
          </w:p>
        </w:tc>
        <w:tc>
          <w:tcPr>
            <w:tcW w:type="dxa" w:w="7488"/>
            <w:vAlign w:val="center"/>
          </w:tcPr>
          <w:p>
            <w:r/>
            <w:r>
              <w:rPr>
                <w:rFonts w:ascii="Aptos" w:hAnsi="Aptos"/>
                <w:b w:val="0"/>
                <w:sz w:val="15"/>
              </w:rPr>
              <w:t>Independent hazard vectors verified</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Resilience</w:t>
            </w:r>
          </w:p>
        </w:tc>
        <w:tc>
          <w:tcPr>
            <w:tcW w:type="dxa" w:w="7488"/>
            <w:vAlign w:val="center"/>
          </w:tcPr>
          <w:p>
            <w:r/>
            <w:r>
              <w:rPr>
                <w:rFonts w:ascii="Aptos" w:hAnsi="Aptos"/>
                <w:b w:val="0"/>
                <w:sz w:val="15"/>
              </w:rPr>
              <w:t>Master/internet/local/offline failure tests pass</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Security</w:t>
            </w:r>
          </w:p>
        </w:tc>
        <w:tc>
          <w:tcPr>
            <w:tcW w:type="dxa" w:w="7488"/>
            <w:vAlign w:val="center"/>
          </w:tcPr>
          <w:p>
            <w:r/>
            <w:r>
              <w:rPr>
                <w:rFonts w:ascii="Aptos" w:hAnsi="Aptos"/>
                <w:b w:val="0"/>
                <w:sz w:val="15"/>
              </w:rPr>
              <w:t>HMAC/replay/signature/RBAC tests pass</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Authority UI</w:t>
            </w:r>
          </w:p>
        </w:tc>
        <w:tc>
          <w:tcPr>
            <w:tcW w:type="dxa" w:w="7488"/>
            <w:vAlign w:val="center"/>
          </w:tcPr>
          <w:p>
            <w:r/>
            <w:r>
              <w:rPr>
                <w:rFonts w:ascii="Aptos" w:hAnsi="Aptos"/>
                <w:b w:val="0"/>
                <w:sz w:val="15"/>
              </w:rPr>
              <w:t>Critical operator workflows pass</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Citizen UI</w:t>
            </w:r>
          </w:p>
        </w:tc>
        <w:tc>
          <w:tcPr>
            <w:tcW w:type="dxa" w:w="7488"/>
            <w:vAlign w:val="center"/>
          </w:tcPr>
          <w:p>
            <w:r/>
            <w:r>
              <w:rPr>
                <w:rFonts w:ascii="Aptos" w:hAnsi="Aptos"/>
                <w:b w:val="0"/>
                <w:sz w:val="15"/>
              </w:rPr>
              <w:t>Emergency/offline/SOS/safe-place workflows pass</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Performance</w:t>
            </w:r>
          </w:p>
        </w:tc>
        <w:tc>
          <w:tcPr>
            <w:tcW w:type="dxa" w:w="7488"/>
            <w:vAlign w:val="center"/>
          </w:tcPr>
          <w:p>
            <w:r/>
            <w:r>
              <w:rPr>
                <w:rFonts w:ascii="Aptos" w:hAnsi="Aptos"/>
                <w:b w:val="0"/>
                <w:sz w:val="15"/>
              </w:rPr>
              <w:t>Latency + resource + soak evidence recorded</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Traceability</w:t>
            </w:r>
          </w:p>
        </w:tc>
        <w:tc>
          <w:tcPr>
            <w:tcW w:type="dxa" w:w="7488"/>
            <w:vAlign w:val="center"/>
          </w:tcPr>
          <w:p>
            <w:r/>
            <w:r>
              <w:rPr>
                <w:rFonts w:ascii="Aptos" w:hAnsi="Aptos"/>
                <w:b w:val="0"/>
                <w:sz w:val="15"/>
              </w:rPr>
              <w:t>All C0/C1 requirements mapped to executed tests</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Demo</w:t>
            </w:r>
          </w:p>
        </w:tc>
        <w:tc>
          <w:tcPr>
            <w:tcW w:type="dxa" w:w="7488"/>
            <w:vAlign w:val="center"/>
          </w:tcPr>
          <w:p>
            <w:r/>
            <w:r>
              <w:rPr>
                <w:rFonts w:ascii="Aptos" w:hAnsi="Aptos"/>
                <w:b w:val="0"/>
                <w:sz w:val="15"/>
              </w:rPr>
              <w:t>Scripted demo reproduces from clean state</w:t>
            </w:r>
          </w:p>
        </w:tc>
        <w:tc>
          <w:tcPr>
            <w:tcW w:type="dxa" w:w="864"/>
            <w:vAlign w:val="center"/>
          </w:tcPr>
          <w:p>
            <w:r/>
            <w:r>
              <w:rPr>
                <w:rFonts w:ascii="Aptos" w:hAnsi="Aptos"/>
                <w:b w:val="0"/>
                <w:sz w:val="15"/>
              </w:rPr>
              <w:t>□</w:t>
            </w:r>
          </w:p>
        </w:tc>
      </w:tr>
      <w:tr>
        <w:tc>
          <w:tcPr>
            <w:tcW w:type="dxa" w:w="2016"/>
            <w:vAlign w:val="center"/>
          </w:tcPr>
          <w:p>
            <w:r/>
            <w:r>
              <w:rPr>
                <w:rFonts w:ascii="Aptos" w:hAnsi="Aptos"/>
                <w:b w:val="0"/>
                <w:sz w:val="15"/>
              </w:rPr>
              <w:t>Evidence pack</w:t>
            </w:r>
          </w:p>
        </w:tc>
        <w:tc>
          <w:tcPr>
            <w:tcW w:type="dxa" w:w="7488"/>
            <w:vAlign w:val="center"/>
          </w:tcPr>
          <w:p>
            <w:r/>
            <w:r>
              <w:rPr>
                <w:rFonts w:ascii="Aptos" w:hAnsi="Aptos"/>
                <w:b w:val="0"/>
                <w:sz w:val="15"/>
              </w:rPr>
              <w:t>Logs, screenshots, videos, calibration records and reports archived</w:t>
            </w:r>
          </w:p>
        </w:tc>
        <w:tc>
          <w:tcPr>
            <w:tcW w:type="dxa" w:w="864"/>
            <w:vAlign w:val="center"/>
          </w:tcPr>
          <w:p>
            <w:r/>
            <w:r>
              <w:rPr>
                <w:rFonts w:ascii="Aptos" w:hAnsi="Aptos"/>
                <w:b w:val="0"/>
                <w:sz w:val="15"/>
              </w:rPr>
              <w:t>□</w:t>
            </w:r>
          </w:p>
        </w:tc>
      </w:tr>
    </w:tbl>
    <w:p/>
    <w:p>
      <w:pPr>
        <w:pStyle w:val="Heading2"/>
      </w:pPr>
      <w:r>
        <w:t>Release Decision Statement</w:t>
      </w:r>
    </w:p>
    <w:p>
      <w:pPr>
        <w:spacing w:after="100"/>
      </w:pPr>
      <w:r>
        <w:t>A NexAlert release candidate is accepted only when all applicable C0 requirements pass, all mandatory acceptance gates pass, no critical defect is open, and the evidence pack is reproducible. The final status should be recorded as ACCEPTED, ACCEPTED WITH EXPLICIT WAIVERS, or NOT ACCEPTED. “Looks correct” is not an acceptance state.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NexAlert — Validation / Verification / Acceptance / Evidence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NEXALERT  |  FINAL SPECIFICATION SET  |  17 — VALIDATION &amp; ACCEPTANCE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55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4F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NexAlert — Validation, Verification &amp; Acceptance Test Specification</dc:title>
  <dc:subject>Final implementation specification for validation and acceptance</dc:subject>
  <dc:creator>NexAlert Engineering</dc:creator>
  <cp:keywords>NexAlert, validation, verification, acceptance, SIH 2026, testing, resilience, security, fire spread, multi-hazard</cp:keywords>
  <dc:description>generated by python-docx</dc:description>
  <cp:lastModifiedBy/>
  <cp:revision>1</cp:revision>
  <dcterms:created xsi:type="dcterms:W3CDTF">2013-12-23T23:15:00Z</dcterms:created>
  <dcterms:modified xsi:type="dcterms:W3CDTF">2013-12-23T23:15:00Z</dcterms:modified>
  <cp:category/>
</cp:coreProperties>
</file>